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5026276" w14:textId="53EC5E63" w:rsidR="00E83508" w:rsidRDefault="00B50385" w:rsidP="00FF0A64">
      <w:r>
        <w:rPr>
          <w:noProof/>
          <w:lang w:val="it-IT" w:eastAsia="it-IT"/>
        </w:rPr>
        <w:drawing>
          <wp:anchor distT="0" distB="0" distL="114300" distR="114300" simplePos="0" relativeHeight="251658244" behindDoc="0" locked="0" layoutInCell="1" allowOverlap="1" wp14:anchorId="2DEDE611" wp14:editId="5BAD6272">
            <wp:simplePos x="0" y="0"/>
            <wp:positionH relativeFrom="margin">
              <wp:align>left</wp:align>
            </wp:positionH>
            <wp:positionV relativeFrom="paragraph">
              <wp:posOffset>0</wp:posOffset>
            </wp:positionV>
            <wp:extent cx="1971675" cy="428825"/>
            <wp:effectExtent l="0" t="0" r="0" b="9525"/>
            <wp:wrapNone/>
            <wp:docPr id="5" name="Picture 5" descr="A picture containing draw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RI-White-V1_big.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971675" cy="428825"/>
                    </a:xfrm>
                    <a:prstGeom prst="rect">
                      <a:avLst/>
                    </a:prstGeom>
                  </pic:spPr>
                </pic:pic>
              </a:graphicData>
            </a:graphic>
            <wp14:sizeRelH relativeFrom="page">
              <wp14:pctWidth>0</wp14:pctWidth>
            </wp14:sizeRelH>
            <wp14:sizeRelV relativeFrom="page">
              <wp14:pctHeight>0</wp14:pctHeight>
            </wp14:sizeRelV>
          </wp:anchor>
        </w:drawing>
      </w:r>
      <w:r>
        <w:rPr>
          <w:noProof/>
          <w:lang w:val="it-IT" w:eastAsia="it-IT"/>
        </w:rPr>
        <w:drawing>
          <wp:anchor distT="0" distB="0" distL="114300" distR="114300" simplePos="0" relativeHeight="251658245" behindDoc="1" locked="0" layoutInCell="1" allowOverlap="1" wp14:anchorId="0AA8ED79" wp14:editId="783469CB">
            <wp:simplePos x="0" y="0"/>
            <wp:positionH relativeFrom="page">
              <wp:align>left</wp:align>
            </wp:positionH>
            <wp:positionV relativeFrom="paragraph">
              <wp:posOffset>-912495</wp:posOffset>
            </wp:positionV>
            <wp:extent cx="10692765" cy="6848475"/>
            <wp:effectExtent l="0" t="0" r="0" b="9525"/>
            <wp:wrapNone/>
            <wp:docPr id="2" name="Picture 2" descr="A picture containing fis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RF2021_module-cover.png"/>
                    <pic:cNvPicPr/>
                  </pic:nvPicPr>
                  <pic:blipFill rotWithShape="1">
                    <a:blip r:embed="rId12" cstate="print">
                      <a:extLst>
                        <a:ext uri="{28A0092B-C50C-407E-A947-70E740481C1C}">
                          <a14:useLocalDpi xmlns:a14="http://schemas.microsoft.com/office/drawing/2010/main" val="0"/>
                        </a:ext>
                      </a:extLst>
                    </a:blip>
                    <a:srcRect b="9407"/>
                    <a:stretch/>
                  </pic:blipFill>
                  <pic:spPr bwMode="auto">
                    <a:xfrm>
                      <a:off x="0" y="0"/>
                      <a:ext cx="10693389" cy="6848875"/>
                    </a:xfrm>
                    <a:prstGeom prst="rect">
                      <a:avLst/>
                    </a:prstGeom>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178804F6" w14:textId="3DE80043" w:rsidR="00F573C1" w:rsidRDefault="00F573C1" w:rsidP="00FF0A64"/>
    <w:p w14:paraId="58331EC4" w14:textId="6EE338DF" w:rsidR="00F573C1" w:rsidRDefault="00F573C1" w:rsidP="00FF0A64"/>
    <w:p w14:paraId="7A2FB72C" w14:textId="27424E2D" w:rsidR="00B50385" w:rsidRDefault="00B50385" w:rsidP="00B50385">
      <w:pPr>
        <w:tabs>
          <w:tab w:val="center" w:pos="6848"/>
        </w:tabs>
        <w:spacing w:after="160" w:line="259" w:lineRule="auto"/>
      </w:pPr>
    </w:p>
    <w:p w14:paraId="07C567F8" w14:textId="27B29BBD" w:rsidR="00B50385" w:rsidRDefault="00B50385" w:rsidP="00B50385">
      <w:pPr>
        <w:tabs>
          <w:tab w:val="center" w:pos="6848"/>
        </w:tabs>
        <w:spacing w:after="160" w:line="259" w:lineRule="auto"/>
        <w:jc w:val="center"/>
      </w:pPr>
    </w:p>
    <w:bookmarkStart w:id="0" w:name="_Toc60937471"/>
    <w:p w14:paraId="73C5033C" w14:textId="77777777" w:rsidR="00373DEE" w:rsidRPr="00373DEE" w:rsidRDefault="008B5995" w:rsidP="002907BD">
      <w:pPr>
        <w:pStyle w:val="Heading1"/>
      </w:pPr>
      <w:r>
        <w:rPr>
          <w:noProof/>
          <w:lang w:val="it-IT" w:eastAsia="it-IT"/>
        </w:rPr>
        <mc:AlternateContent>
          <mc:Choice Requires="wps">
            <w:drawing>
              <wp:anchor distT="45720" distB="45720" distL="114300" distR="114300" simplePos="0" relativeHeight="251658241" behindDoc="0" locked="0" layoutInCell="1" allowOverlap="1" wp14:anchorId="64522051" wp14:editId="23F3F785">
                <wp:simplePos x="0" y="0"/>
                <wp:positionH relativeFrom="margin">
                  <wp:posOffset>0</wp:posOffset>
                </wp:positionH>
                <wp:positionV relativeFrom="paragraph">
                  <wp:posOffset>855345</wp:posOffset>
                </wp:positionV>
                <wp:extent cx="5705475" cy="265430"/>
                <wp:effectExtent l="0" t="0" r="0" b="0"/>
                <wp:wrapNone/>
                <wp:docPr id="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05475" cy="265430"/>
                        </a:xfrm>
                        <a:prstGeom prst="rect">
                          <a:avLst/>
                        </a:prstGeom>
                        <a:noFill/>
                        <a:ln w="9525">
                          <a:noFill/>
                          <a:miter lim="800000"/>
                          <a:headEnd/>
                          <a:tailEnd/>
                        </a:ln>
                      </wps:spPr>
                      <wps:txbx>
                        <w:txbxContent>
                          <w:p w14:paraId="3FF8A212" w14:textId="1A9F2CF9" w:rsidR="00966EAA" w:rsidRPr="00B50385" w:rsidRDefault="00966EAA" w:rsidP="00932DAB">
                            <w:pPr>
                              <w:rPr>
                                <w:b/>
                                <w:bCs/>
                                <w:color w:val="FFFFFF" w:themeColor="background1"/>
                              </w:rPr>
                            </w:pPr>
                            <w:r w:rsidRPr="00B50385">
                              <w:rPr>
                                <w:b/>
                                <w:bCs/>
                                <w:color w:val="FFFFFF" w:themeColor="background1"/>
                              </w:rPr>
                              <w:t>PRI Reporting Framework</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64522051" id="_x0000_t202" coordsize="21600,21600" o:spt="202" path="m,l,21600r21600,l21600,xe">
                <v:stroke joinstyle="miter"/>
                <v:path gradientshapeok="t" o:connecttype="rect"/>
              </v:shapetype>
              <v:shape id="Text Box 2" o:spid="_x0000_s1026" type="#_x0000_t202" style="position:absolute;margin-left:0;margin-top:67.35pt;width:449.25pt;height:20.9pt;z-index:251658241;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" filled="f" stroked="f">
                <v:textbox style="mso-fit-shape-to-text:t">
                  <w:txbxContent>
                    <w:p w14:paraId="3FF8A212" w14:textId="1A9F2CF9" w:rsidR="00966EAA" w:rsidRPr="00B50385" w:rsidRDefault="00966EAA" w:rsidP="00932DAB">
                      <w:pPr>
                        <w:rPr>
                          <w:b/>
                          <w:bCs/>
                          <w:color w:val="FFFFFF" w:themeColor="background1"/>
                        </w:rPr>
                      </w:pPr>
                      <w:r w:rsidRPr="00B50385">
                        <w:rPr>
                          <w:b/>
                          <w:bCs/>
                          <w:color w:val="FFFFFF" w:themeColor="background1"/>
                        </w:rPr>
                        <w:t>PRI Reporting Framework</w:t>
                      </w:r>
                    </w:p>
                  </w:txbxContent>
                </v:textbox>
                <w10:wrap anchorx="margin"/>
              </v:shape>
            </w:pict>
          </mc:Fallback>
        </mc:AlternateContent>
      </w:r>
      <w:r>
        <w:rPr>
          <w:noProof/>
          <w:lang w:val="it-IT" w:eastAsia="it-IT"/>
        </w:rPr>
        <mc:AlternateContent>
          <mc:Choice Requires="wps">
            <w:drawing>
              <wp:anchor distT="45720" distB="45720" distL="114300" distR="114300" simplePos="0" relativeHeight="251658243" behindDoc="0" locked="0" layoutInCell="1" allowOverlap="1" wp14:anchorId="4FD7B478" wp14:editId="6F40CC8C">
                <wp:simplePos x="0" y="0"/>
                <wp:positionH relativeFrom="margin">
                  <wp:posOffset>0</wp:posOffset>
                </wp:positionH>
                <wp:positionV relativeFrom="paragraph">
                  <wp:posOffset>1236345</wp:posOffset>
                </wp:positionV>
                <wp:extent cx="2562225" cy="805180"/>
                <wp:effectExtent l="0" t="0" r="0" b="6350"/>
                <wp:wrapNone/>
                <wp:docPr id="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62225" cy="805180"/>
                        </a:xfrm>
                        <a:prstGeom prst="rect">
                          <a:avLst/>
                        </a:prstGeom>
                        <a:noFill/>
                        <a:ln w="9525">
                          <a:noFill/>
                          <a:miter lim="800000"/>
                          <a:headEnd/>
                          <a:tailEnd/>
                        </a:ln>
                      </wps:spPr>
                      <wps:txbx>
                        <w:txbxContent>
                          <w:p w14:paraId="411EFB90" w14:textId="06E7940D" w:rsidR="00966EAA" w:rsidRPr="003E5199" w:rsidRDefault="00966EAA">
                            <w:pPr>
                              <w:pStyle w:val="Title"/>
                              <w:pBdr>
                                <w:bottom w:val="single" w:sz="4" w:space="1" w:color="00B0F0"/>
                              </w:pBdr>
                              <w:spacing w:before="0" w:after="120"/>
                              <w:rPr>
                                <w:b/>
                                <w:bCs/>
                                <w:color w:val="00B0F0"/>
                                <w:lang w:val="en-US"/>
                              </w:rPr>
                            </w:pPr>
                            <w:r>
                              <w:rPr>
                                <w:b/>
                                <w:bCs/>
                                <w:color w:val="00B0F0"/>
                                <w:lang w:val="en-US"/>
                              </w:rPr>
                              <w:t>HEDGE FUNDS</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4FD7B478" id="_x0000_s1027" type="#_x0000_t202" style="position:absolute;margin-left:0;margin-top:97.35pt;width:201.75pt;height:63.4pt;z-index:251658243;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" filled="f" stroked="f">
                <v:textbox style="mso-fit-shape-to-text:t">
                  <w:txbxContent>
                    <w:p w14:paraId="411EFB90" w14:textId="06E7940D" w:rsidR="00966EAA" w:rsidRPr="003E5199" w:rsidRDefault="00966EAA">
                      <w:pPr>
                        <w:pStyle w:val="Title"/>
                        <w:pBdr>
                          <w:bottom w:val="single" w:sz="4" w:space="1" w:color="00B0F0"/>
                        </w:pBdr>
                        <w:spacing w:before="0" w:after="120"/>
                        <w:rPr>
                          <w:b/>
                          <w:bCs/>
                          <w:color w:val="00B0F0"/>
                          <w:lang w:val="en-US"/>
                        </w:rPr>
                      </w:pPr>
                      <w:r>
                        <w:rPr>
                          <w:b/>
                          <w:bCs/>
                          <w:color w:val="00B0F0"/>
                          <w:lang w:val="en-US"/>
                        </w:rPr>
                        <w:t>HEDGE FUNDS</w:t>
                      </w:r>
                    </w:p>
                  </w:txbxContent>
                </v:textbox>
                <w10:wrap anchorx="margin"/>
              </v:shape>
            </w:pict>
          </mc:Fallback>
        </mc:AlternateContent>
      </w:r>
      <w:r>
        <w:rPr>
          <w:noProof/>
          <w:lang w:val="it-IT" w:eastAsia="it-IT"/>
        </w:rPr>
        <mc:AlternateContent>
          <mc:Choice Requires="wps">
            <w:drawing>
              <wp:anchor distT="45720" distB="45720" distL="114300" distR="114300" simplePos="0" relativeHeight="251658240" behindDoc="0" locked="0" layoutInCell="1" allowOverlap="1" wp14:anchorId="17F40AD2" wp14:editId="139C3088">
                <wp:simplePos x="0" y="0"/>
                <wp:positionH relativeFrom="margin">
                  <wp:posOffset>0</wp:posOffset>
                </wp:positionH>
                <wp:positionV relativeFrom="paragraph">
                  <wp:posOffset>1845945</wp:posOffset>
                </wp:positionV>
                <wp:extent cx="4200525" cy="298450"/>
                <wp:effectExtent l="0" t="0" r="0" b="0"/>
                <wp:wrapNone/>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00525" cy="298450"/>
                        </a:xfrm>
                        <a:prstGeom prst="rect">
                          <a:avLst/>
                        </a:prstGeom>
                        <a:noFill/>
                        <a:ln w="9525">
                          <a:noFill/>
                          <a:miter lim="800000"/>
                          <a:headEnd/>
                          <a:tailEnd/>
                        </a:ln>
                      </wps:spPr>
                      <wps:txbx>
                        <w:txbxContent>
                          <w:p w14:paraId="754EB771" w14:textId="5E726608" w:rsidR="00966EAA" w:rsidRPr="007D00B6" w:rsidRDefault="00966EAA" w:rsidP="00290DD4">
                            <w:bookmarkStart w:id="1" w:name="_Toc50988138"/>
                            <w:bookmarkStart w:id="2" w:name="_Toc50988860"/>
                            <w:r w:rsidRPr="00290DD4">
                              <w:rPr>
                                <w:b/>
                                <w:color w:val="0070C0"/>
                                <w:sz w:val="24"/>
                                <w:szCs w:val="24"/>
                              </w:rPr>
                              <w:t>2021</w:t>
                            </w:r>
                            <w:bookmarkEnd w:id="1"/>
                            <w:bookmarkEnd w:id="2"/>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17F40AD2" id="_x0000_s1028" type="#_x0000_t202" style="position:absolute;margin-left:0;margin-top:145.35pt;width:330.75pt;height:23.5pt;z-index:251658240;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" filled="f" stroked="f">
                <v:textbox style="mso-fit-shape-to-text:t">
                  <w:txbxContent>
                    <w:p w14:paraId="754EB771" w14:textId="5E726608" w:rsidR="00966EAA" w:rsidRPr="007D00B6" w:rsidRDefault="00966EAA" w:rsidP="00290DD4">
                      <w:bookmarkStart w:id="3" w:name="_Toc50988138"/>
                      <w:bookmarkStart w:id="4" w:name="_Toc50988860"/>
                      <w:r w:rsidRPr="00290DD4">
                        <w:rPr>
                          <w:b/>
                          <w:color w:val="0070C0"/>
                          <w:sz w:val="24"/>
                          <w:szCs w:val="24"/>
                        </w:rPr>
                        <w:t>2021</w:t>
                      </w:r>
                      <w:bookmarkEnd w:id="3"/>
                      <w:bookmarkEnd w:id="4"/>
                    </w:p>
                  </w:txbxContent>
                </v:textbox>
                <w10:wrap anchorx="margin"/>
              </v:shape>
            </w:pict>
          </mc:Fallback>
        </mc:AlternateContent>
      </w:r>
      <w:r>
        <w:rPr>
          <w:noProof/>
          <w:lang w:val="it-IT" w:eastAsia="it-IT"/>
        </w:rPr>
        <mc:AlternateContent>
          <mc:Choice Requires="wps">
            <w:drawing>
              <wp:anchor distT="45720" distB="45720" distL="114300" distR="114300" simplePos="0" relativeHeight="251658242" behindDoc="0" locked="0" layoutInCell="1" allowOverlap="1" wp14:anchorId="0D4024DD" wp14:editId="4DC422BD">
                <wp:simplePos x="0" y="0"/>
                <wp:positionH relativeFrom="margin">
                  <wp:align>left</wp:align>
                </wp:positionH>
                <wp:positionV relativeFrom="paragraph">
                  <wp:posOffset>3503295</wp:posOffset>
                </wp:positionV>
                <wp:extent cx="4200525" cy="232410"/>
                <wp:effectExtent l="0" t="0" r="0" b="0"/>
                <wp:wrapNone/>
                <wp:docPr id="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00525" cy="232410"/>
                        </a:xfrm>
                        <a:prstGeom prst="rect">
                          <a:avLst/>
                        </a:prstGeom>
                        <a:noFill/>
                        <a:ln w="9525">
                          <a:noFill/>
                          <a:miter lim="800000"/>
                          <a:headEnd/>
                          <a:tailEnd/>
                        </a:ln>
                      </wps:spPr>
                      <wps:txbx>
                        <w:txbxContent>
                          <w:p w14:paraId="739E359F" w14:textId="2569ABB4" w:rsidR="00966EAA" w:rsidRPr="00B50385" w:rsidRDefault="00966EAA">
                            <w:pPr>
                              <w:rPr>
                                <w:color w:val="FFFFFF" w:themeColor="background1"/>
                                <w:sz w:val="16"/>
                                <w:szCs w:val="16"/>
                              </w:rPr>
                            </w:pPr>
                            <w:r w:rsidRPr="00B50385">
                              <w:rPr>
                                <w:color w:val="FFFFFF" w:themeColor="background1"/>
                                <w:sz w:val="16"/>
                                <w:szCs w:val="16"/>
                              </w:rPr>
                              <w:t xml:space="preserve">Last revision: </w:t>
                            </w:r>
                            <w:r>
                              <w:rPr>
                                <w:color w:val="FFFFFF" w:themeColor="background1"/>
                                <w:sz w:val="16"/>
                                <w:szCs w:val="16"/>
                              </w:rPr>
                              <w:t xml:space="preserve"> March 2022</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0D4024DD" id="_x0000_t202" coordsize="21600,21600" o:spt="202" path="m,l,21600r21600,l21600,xe">
                <v:stroke joinstyle="miter"/>
                <v:path gradientshapeok="t" o:connecttype="rect"/>
              </v:shapetype>
              <v:shape id="_x0000_s1029" type="#_x0000_t202" style="position:absolute;margin-left:0;margin-top:275.85pt;width:330.75pt;height:18.3pt;z-index:251658242;visibility:visible;mso-wrap-style:square;mso-width-percent:0;mso-height-percent:200;mso-wrap-distance-left:9pt;mso-wrap-distance-top:3.6pt;mso-wrap-distance-right:9pt;mso-wrap-distance-bottom:3.6pt;mso-position-horizontal:lef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" filled="f" stroked="f">
                <v:textbox style="mso-fit-shape-to-text:t">
                  <w:txbxContent>
                    <w:p w14:paraId="739E359F" w14:textId="2569ABB4" w:rsidR="00966EAA" w:rsidRPr="00B50385" w:rsidRDefault="00966EAA">
                      <w:pPr>
                        <w:rPr>
                          <w:color w:val="FFFFFF" w:themeColor="background1"/>
                          <w:sz w:val="16"/>
                          <w:szCs w:val="16"/>
                        </w:rPr>
                      </w:pPr>
                      <w:r w:rsidRPr="00B50385">
                        <w:rPr>
                          <w:color w:val="FFFFFF" w:themeColor="background1"/>
                          <w:sz w:val="16"/>
                          <w:szCs w:val="16"/>
                        </w:rPr>
                        <w:t xml:space="preserve">Last revision: </w:t>
                      </w:r>
                      <w:r>
                        <w:rPr>
                          <w:color w:val="FFFFFF" w:themeColor="background1"/>
                          <w:sz w:val="16"/>
                          <w:szCs w:val="16"/>
                        </w:rPr>
                        <w:t xml:space="preserve"> March 2022</w:t>
                      </w:r>
                    </w:p>
                  </w:txbxContent>
                </v:textbox>
                <w10:wrap anchorx="margin"/>
              </v:shape>
            </w:pict>
          </mc:Fallback>
        </mc:AlternateContent>
      </w:r>
      <w:r w:rsidR="00AF407C" w:rsidRPr="00B50385">
        <w:br w:type="page"/>
      </w:r>
      <w:r w:rsidR="00373DEE" w:rsidRPr="00796F8A">
        <w:lastRenderedPageBreak/>
        <w:t>Acknowledgements</w:t>
      </w:r>
      <w:bookmarkEnd w:id="0"/>
    </w:p>
    <w:p w14:paraId="6819F800" w14:textId="77777777" w:rsidR="00373DEE" w:rsidRPr="00373DEE" w:rsidRDefault="00373DEE" w:rsidP="00373DEE">
      <w:r w:rsidRPr="00373DEE">
        <w:t xml:space="preserve">PRI would like to thank our partners who supported PRI in developing the new PRI reporting framework and the accompanying systems: </w:t>
      </w:r>
    </w:p>
    <w:p w14:paraId="474C04B9" w14:textId="77777777" w:rsidR="00373DEE" w:rsidRPr="00373DEE" w:rsidRDefault="00373DEE" w:rsidP="00373DEE">
      <w:r w:rsidRPr="00373DEE">
        <w:t xml:space="preserve">Contrast Capital (Amara </w:t>
      </w:r>
      <w:proofErr w:type="spellStart"/>
      <w:r w:rsidRPr="00373DEE">
        <w:t>Goeree</w:t>
      </w:r>
      <w:proofErr w:type="spellEnd"/>
      <w:r w:rsidRPr="00373DEE">
        <w:t xml:space="preserve">, Cecile </w:t>
      </w:r>
      <w:proofErr w:type="spellStart"/>
      <w:r w:rsidRPr="00373DEE">
        <w:t>Biccari</w:t>
      </w:r>
      <w:proofErr w:type="spellEnd"/>
      <w:r w:rsidRPr="00373DEE">
        <w:t xml:space="preserve">, Joseph </w:t>
      </w:r>
      <w:proofErr w:type="spellStart"/>
      <w:r w:rsidRPr="00373DEE">
        <w:t>Naayem</w:t>
      </w:r>
      <w:proofErr w:type="spellEnd"/>
      <w:r w:rsidRPr="00373DEE">
        <w:t xml:space="preserve">), </w:t>
      </w:r>
    </w:p>
    <w:p w14:paraId="4A5DF630" w14:textId="56E901AE" w:rsidR="00373DEE" w:rsidRPr="00373DEE" w:rsidRDefault="00373DEE" w:rsidP="00373DEE">
      <w:r>
        <w:t>Davies Hickman (Marcus Hickman and Jo Davies)</w:t>
      </w:r>
      <w:r w:rsidR="048F4EB1">
        <w:t xml:space="preserve"> and</w:t>
      </w:r>
      <w:r>
        <w:t xml:space="preserve"> </w:t>
      </w:r>
    </w:p>
    <w:p w14:paraId="36ECDFE6" w14:textId="49A4AE4F" w:rsidR="00373DEE" w:rsidRPr="00373DEE" w:rsidRDefault="00373DEE" w:rsidP="00373DEE">
      <w:r>
        <w:t>Oakland Group (Andy Crossley, George Cowen and Jake Watson).</w:t>
      </w:r>
    </w:p>
    <w:p w14:paraId="4019E126" w14:textId="38564136" w:rsidR="00AF407C" w:rsidRDefault="00B50385" w:rsidP="00B50385">
      <w:pPr>
        <w:tabs>
          <w:tab w:val="center" w:pos="6848"/>
        </w:tabs>
        <w:spacing w:after="160" w:line="259" w:lineRule="auto"/>
        <w:rPr>
          <w:rFonts w:eastAsiaTheme="majorEastAsia" w:cstheme="majorBidi"/>
          <w:caps/>
          <w:color w:val="000000" w:themeColor="text1"/>
          <w:spacing w:val="-10"/>
          <w:kern w:val="28"/>
          <w:sz w:val="48"/>
          <w:szCs w:val="56"/>
        </w:rPr>
      </w:pPr>
      <w:r>
        <w:tab/>
      </w:r>
    </w:p>
    <w:p w14:paraId="0B6C261B" w14:textId="77777777" w:rsidR="00DC5A13" w:rsidRDefault="00DC5A13">
      <w:pPr>
        <w:spacing w:after="160" w:line="259" w:lineRule="auto"/>
        <w:rPr>
          <w:rFonts w:cs="Arial"/>
          <w:caps/>
          <w:color w:val="2F5496"/>
          <w:sz w:val="40"/>
          <w:szCs w:val="40"/>
        </w:rPr>
      </w:pPr>
      <w:bookmarkStart w:id="3" w:name="_Toc50988861"/>
      <w:r>
        <w:rPr>
          <w:rFonts w:cs="Arial"/>
          <w:caps/>
          <w:color w:val="2F5496"/>
          <w:sz w:val="40"/>
          <w:szCs w:val="40"/>
        </w:rPr>
        <w:br w:type="page"/>
      </w:r>
    </w:p>
    <w:p w14:paraId="3674BAA5" w14:textId="4F4B00D7" w:rsidR="00AF407C" w:rsidRPr="00290DD4" w:rsidRDefault="000F3CF4" w:rsidP="000E573E">
      <w:pPr>
        <w:tabs>
          <w:tab w:val="right" w:pos="8789"/>
          <w:tab w:val="left" w:pos="8931"/>
        </w:tabs>
        <w:rPr>
          <w:rFonts w:cs="Arial"/>
          <w:color w:val="2F5496"/>
          <w:szCs w:val="40"/>
        </w:rPr>
      </w:pPr>
      <w:r w:rsidRPr="00290DD4">
        <w:rPr>
          <w:rFonts w:cs="Arial"/>
          <w:caps/>
          <w:color w:val="2F5496"/>
          <w:sz w:val="40"/>
          <w:szCs w:val="40"/>
        </w:rPr>
        <w:lastRenderedPageBreak/>
        <w:t>Table of content</w:t>
      </w:r>
      <w:bookmarkEnd w:id="3"/>
      <w:r w:rsidR="003C7766">
        <w:rPr>
          <w:rFonts w:cs="Arial"/>
          <w:caps/>
          <w:color w:val="2F5496"/>
          <w:sz w:val="40"/>
          <w:szCs w:val="40"/>
        </w:rPr>
        <w:t>s</w:t>
      </w:r>
    </w:p>
    <w:p w14:paraId="50612EF1" w14:textId="3B52B196" w:rsidR="000F3CF4" w:rsidRDefault="000F3CF4" w:rsidP="000F3CF4"/>
    <w:sdt>
      <w:sdtPr>
        <w:rPr>
          <w:rFonts w:eastAsia="MS PGothic" w:cs="Times New Roman"/>
          <w:caps w:val="0"/>
          <w:noProof/>
          <w:color w:val="auto"/>
          <w:sz w:val="20"/>
          <w:szCs w:val="20"/>
        </w:rPr>
        <w:id w:val="-1404751413"/>
        <w:docPartObj>
          <w:docPartGallery w:val="Table of Contents"/>
          <w:docPartUnique/>
        </w:docPartObj>
      </w:sdtPr>
      <w:sdtEndPr>
        <w:rPr>
          <w:b/>
          <w:bCs/>
        </w:rPr>
      </w:sdtEndPr>
      <w:sdtContent>
        <w:p w14:paraId="62B09A08" w14:textId="4B98E22A" w:rsidR="002907BD" w:rsidRDefault="002860A1" w:rsidP="002907BD">
          <w:pPr>
            <w:pStyle w:val="TOC1"/>
            <w:rPr>
              <w:rFonts w:asciiTheme="minorHAnsi" w:eastAsiaTheme="minorEastAsia" w:hAnsiTheme="minorHAnsi" w:cstheme="minorBidi"/>
              <w:caps w:val="0"/>
              <w:noProof/>
              <w:color w:val="auto"/>
              <w:sz w:val="22"/>
              <w:szCs w:val="22"/>
              <w:lang w:eastAsia="en-GB"/>
            </w:rPr>
          </w:pPr>
          <w:r>
            <w:fldChar w:fldCharType="begin"/>
          </w:r>
          <w:r>
            <w:instrText xml:space="preserve"> TOC \o "1-3" \h \z \u </w:instrText>
          </w:r>
          <w:r>
            <w:fldChar w:fldCharType="separate"/>
          </w:r>
          <w:hyperlink w:anchor="_Toc60937471" w:history="1">
            <w:r w:rsidR="002907BD" w:rsidRPr="004C1846">
              <w:rPr>
                <w:rStyle w:val="Hyperlink"/>
                <w:noProof/>
              </w:rPr>
              <w:t>Acknowledgements</w:t>
            </w:r>
            <w:r w:rsidR="002907BD">
              <w:rPr>
                <w:noProof/>
                <w:webHidden/>
              </w:rPr>
              <w:tab/>
            </w:r>
            <w:r w:rsidR="002907BD">
              <w:rPr>
                <w:noProof/>
                <w:webHidden/>
              </w:rPr>
              <w:fldChar w:fldCharType="begin"/>
            </w:r>
            <w:r w:rsidR="002907BD">
              <w:rPr>
                <w:noProof/>
                <w:webHidden/>
              </w:rPr>
              <w:instrText xml:space="preserve"> PAGEREF _Toc60937471 \h </w:instrText>
            </w:r>
            <w:r w:rsidR="002907BD">
              <w:rPr>
                <w:noProof/>
                <w:webHidden/>
              </w:rPr>
            </w:r>
            <w:r w:rsidR="002907BD">
              <w:rPr>
                <w:noProof/>
                <w:webHidden/>
              </w:rPr>
              <w:fldChar w:fldCharType="separate"/>
            </w:r>
            <w:r w:rsidR="00D23345">
              <w:rPr>
                <w:noProof/>
                <w:webHidden/>
              </w:rPr>
              <w:t>1</w:t>
            </w:r>
            <w:r w:rsidR="002907BD">
              <w:rPr>
                <w:noProof/>
                <w:webHidden/>
              </w:rPr>
              <w:fldChar w:fldCharType="end"/>
            </w:r>
          </w:hyperlink>
        </w:p>
        <w:p w14:paraId="2C120125" w14:textId="562A15C6" w:rsidR="002907BD" w:rsidRDefault="00205F9B">
          <w:pPr>
            <w:pStyle w:val="TOC1"/>
            <w:rPr>
              <w:rFonts w:asciiTheme="minorHAnsi" w:eastAsiaTheme="minorEastAsia" w:hAnsiTheme="minorHAnsi" w:cstheme="minorBidi"/>
              <w:caps w:val="0"/>
              <w:noProof/>
              <w:color w:val="auto"/>
              <w:sz w:val="22"/>
              <w:szCs w:val="22"/>
              <w:lang w:eastAsia="en-GB"/>
            </w:rPr>
          </w:pPr>
          <w:hyperlink w:anchor="_Toc60937473" w:history="1">
            <w:r w:rsidR="002907BD" w:rsidRPr="004C1846">
              <w:rPr>
                <w:rStyle w:val="Hyperlink"/>
                <w:noProof/>
              </w:rPr>
              <w:t>WHO DOES THIS MODULE APPLY TO?</w:t>
            </w:r>
            <w:r w:rsidR="002907BD">
              <w:rPr>
                <w:noProof/>
                <w:webHidden/>
              </w:rPr>
              <w:tab/>
            </w:r>
            <w:r w:rsidR="002907BD">
              <w:rPr>
                <w:noProof/>
                <w:webHidden/>
              </w:rPr>
              <w:fldChar w:fldCharType="begin"/>
            </w:r>
            <w:r w:rsidR="002907BD">
              <w:rPr>
                <w:noProof/>
                <w:webHidden/>
              </w:rPr>
              <w:instrText xml:space="preserve"> PAGEREF _Toc60937473 \h </w:instrText>
            </w:r>
            <w:r w:rsidR="002907BD">
              <w:rPr>
                <w:noProof/>
                <w:webHidden/>
              </w:rPr>
            </w:r>
            <w:r w:rsidR="002907BD">
              <w:rPr>
                <w:noProof/>
                <w:webHidden/>
              </w:rPr>
              <w:fldChar w:fldCharType="separate"/>
            </w:r>
            <w:r w:rsidR="00D23345">
              <w:rPr>
                <w:noProof/>
                <w:webHidden/>
              </w:rPr>
              <w:t>6</w:t>
            </w:r>
            <w:r w:rsidR="002907BD">
              <w:rPr>
                <w:noProof/>
                <w:webHidden/>
              </w:rPr>
              <w:fldChar w:fldCharType="end"/>
            </w:r>
          </w:hyperlink>
        </w:p>
        <w:p w14:paraId="49C2B2EB" w14:textId="2D115A4E" w:rsidR="002907BD" w:rsidRDefault="00205F9B">
          <w:pPr>
            <w:pStyle w:val="TOC1"/>
            <w:rPr>
              <w:rFonts w:asciiTheme="minorHAnsi" w:eastAsiaTheme="minorEastAsia" w:hAnsiTheme="minorHAnsi" w:cstheme="minorBidi"/>
              <w:caps w:val="0"/>
              <w:noProof/>
              <w:color w:val="auto"/>
              <w:sz w:val="22"/>
              <w:szCs w:val="22"/>
              <w:lang w:eastAsia="en-GB"/>
            </w:rPr>
          </w:pPr>
          <w:hyperlink w:anchor="_Toc60937474" w:history="1">
            <w:r w:rsidR="002907BD" w:rsidRPr="004C1846">
              <w:rPr>
                <w:rStyle w:val="Hyperlink"/>
                <w:noProof/>
              </w:rPr>
              <w:t>UNDERSTANDING THIS DOCUMENT</w:t>
            </w:r>
            <w:r w:rsidR="002907BD">
              <w:rPr>
                <w:noProof/>
                <w:webHidden/>
              </w:rPr>
              <w:tab/>
            </w:r>
            <w:r w:rsidR="002907BD">
              <w:rPr>
                <w:noProof/>
                <w:webHidden/>
              </w:rPr>
              <w:fldChar w:fldCharType="begin"/>
            </w:r>
            <w:r w:rsidR="002907BD">
              <w:rPr>
                <w:noProof/>
                <w:webHidden/>
              </w:rPr>
              <w:instrText xml:space="preserve"> PAGEREF _Toc60937474 \h </w:instrText>
            </w:r>
            <w:r w:rsidR="002907BD">
              <w:rPr>
                <w:noProof/>
                <w:webHidden/>
              </w:rPr>
            </w:r>
            <w:r w:rsidR="002907BD">
              <w:rPr>
                <w:noProof/>
                <w:webHidden/>
              </w:rPr>
              <w:fldChar w:fldCharType="separate"/>
            </w:r>
            <w:r w:rsidR="00D23345">
              <w:rPr>
                <w:noProof/>
                <w:webHidden/>
              </w:rPr>
              <w:t>7</w:t>
            </w:r>
            <w:r w:rsidR="002907BD">
              <w:rPr>
                <w:noProof/>
                <w:webHidden/>
              </w:rPr>
              <w:fldChar w:fldCharType="end"/>
            </w:r>
          </w:hyperlink>
        </w:p>
        <w:p w14:paraId="4D56D057" w14:textId="6A9A94EC" w:rsidR="002907BD" w:rsidRDefault="00205F9B">
          <w:pPr>
            <w:pStyle w:val="TOC2"/>
            <w:rPr>
              <w:rFonts w:asciiTheme="minorHAnsi" w:eastAsiaTheme="minorEastAsia" w:hAnsiTheme="minorHAnsi" w:cstheme="minorBidi"/>
              <w:sz w:val="22"/>
              <w:szCs w:val="22"/>
              <w:lang w:eastAsia="en-GB"/>
            </w:rPr>
          </w:pPr>
          <w:hyperlink w:anchor="_Toc60937475" w:history="1">
            <w:r w:rsidR="002907BD" w:rsidRPr="004C1846">
              <w:rPr>
                <w:rStyle w:val="Hyperlink"/>
              </w:rPr>
              <w:t>Indicator header</w:t>
            </w:r>
            <w:r w:rsidR="002907BD">
              <w:rPr>
                <w:webHidden/>
              </w:rPr>
              <w:tab/>
            </w:r>
            <w:r w:rsidR="002907BD">
              <w:rPr>
                <w:webHidden/>
              </w:rPr>
              <w:fldChar w:fldCharType="begin"/>
            </w:r>
            <w:r w:rsidR="002907BD">
              <w:rPr>
                <w:webHidden/>
              </w:rPr>
              <w:instrText xml:space="preserve"> PAGEREF _Toc60937475 \h </w:instrText>
            </w:r>
            <w:r w:rsidR="002907BD">
              <w:rPr>
                <w:webHidden/>
              </w:rPr>
            </w:r>
            <w:r w:rsidR="002907BD">
              <w:rPr>
                <w:webHidden/>
              </w:rPr>
              <w:fldChar w:fldCharType="separate"/>
            </w:r>
            <w:r w:rsidR="00D23345">
              <w:rPr>
                <w:webHidden/>
              </w:rPr>
              <w:t>7</w:t>
            </w:r>
            <w:r w:rsidR="002907BD">
              <w:rPr>
                <w:webHidden/>
              </w:rPr>
              <w:fldChar w:fldCharType="end"/>
            </w:r>
          </w:hyperlink>
        </w:p>
        <w:p w14:paraId="168373D2" w14:textId="63E8B743" w:rsidR="002907BD" w:rsidRDefault="00205F9B">
          <w:pPr>
            <w:pStyle w:val="TOC2"/>
            <w:rPr>
              <w:rFonts w:asciiTheme="minorHAnsi" w:eastAsiaTheme="minorEastAsia" w:hAnsiTheme="minorHAnsi" w:cstheme="minorBidi"/>
              <w:sz w:val="22"/>
              <w:szCs w:val="22"/>
              <w:lang w:eastAsia="en-GB"/>
            </w:rPr>
          </w:pPr>
          <w:hyperlink w:anchor="_Toc60937476" w:history="1">
            <w:r w:rsidR="002907BD" w:rsidRPr="004C1846">
              <w:rPr>
                <w:rStyle w:val="Hyperlink"/>
                <w:lang w:eastAsia="en-GB"/>
              </w:rPr>
              <w:t>Core and plus characteristics</w:t>
            </w:r>
            <w:r w:rsidR="002907BD">
              <w:rPr>
                <w:webHidden/>
              </w:rPr>
              <w:tab/>
            </w:r>
            <w:r w:rsidR="002907BD">
              <w:rPr>
                <w:webHidden/>
              </w:rPr>
              <w:fldChar w:fldCharType="begin"/>
            </w:r>
            <w:r w:rsidR="002907BD">
              <w:rPr>
                <w:webHidden/>
              </w:rPr>
              <w:instrText xml:space="preserve"> PAGEREF _Toc60937476 \h </w:instrText>
            </w:r>
            <w:r w:rsidR="002907BD">
              <w:rPr>
                <w:webHidden/>
              </w:rPr>
            </w:r>
            <w:r w:rsidR="002907BD">
              <w:rPr>
                <w:webHidden/>
              </w:rPr>
              <w:fldChar w:fldCharType="separate"/>
            </w:r>
            <w:r w:rsidR="00D23345">
              <w:rPr>
                <w:webHidden/>
              </w:rPr>
              <w:t>7</w:t>
            </w:r>
            <w:r w:rsidR="002907BD">
              <w:rPr>
                <w:webHidden/>
              </w:rPr>
              <w:fldChar w:fldCharType="end"/>
            </w:r>
          </w:hyperlink>
        </w:p>
        <w:p w14:paraId="4BFF0D70" w14:textId="2231B7D5" w:rsidR="002907BD" w:rsidRDefault="00205F9B">
          <w:pPr>
            <w:pStyle w:val="TOC2"/>
            <w:rPr>
              <w:rFonts w:asciiTheme="minorHAnsi" w:eastAsiaTheme="minorEastAsia" w:hAnsiTheme="minorHAnsi" w:cstheme="minorBidi"/>
              <w:sz w:val="22"/>
              <w:szCs w:val="22"/>
              <w:lang w:eastAsia="en-GB"/>
            </w:rPr>
          </w:pPr>
          <w:hyperlink w:anchor="_Toc60937477" w:history="1">
            <w:r w:rsidR="002907BD" w:rsidRPr="004C1846">
              <w:rPr>
                <w:rStyle w:val="Hyperlink"/>
              </w:rPr>
              <w:t>Explanatory notes, detailed logic and assessment</w:t>
            </w:r>
            <w:r w:rsidR="002907BD">
              <w:rPr>
                <w:webHidden/>
              </w:rPr>
              <w:tab/>
            </w:r>
            <w:r w:rsidR="002907BD">
              <w:rPr>
                <w:webHidden/>
              </w:rPr>
              <w:fldChar w:fldCharType="begin"/>
            </w:r>
            <w:r w:rsidR="002907BD">
              <w:rPr>
                <w:webHidden/>
              </w:rPr>
              <w:instrText xml:space="preserve"> PAGEREF _Toc60937477 \h </w:instrText>
            </w:r>
            <w:r w:rsidR="002907BD">
              <w:rPr>
                <w:webHidden/>
              </w:rPr>
            </w:r>
            <w:r w:rsidR="002907BD">
              <w:rPr>
                <w:webHidden/>
              </w:rPr>
              <w:fldChar w:fldCharType="separate"/>
            </w:r>
            <w:r w:rsidR="00D23345">
              <w:rPr>
                <w:webHidden/>
              </w:rPr>
              <w:t>8</w:t>
            </w:r>
            <w:r w:rsidR="002907BD">
              <w:rPr>
                <w:webHidden/>
              </w:rPr>
              <w:fldChar w:fldCharType="end"/>
            </w:r>
          </w:hyperlink>
        </w:p>
        <w:p w14:paraId="12B36CD7" w14:textId="340589AD" w:rsidR="002907BD" w:rsidRDefault="00205F9B">
          <w:pPr>
            <w:pStyle w:val="TOC2"/>
            <w:rPr>
              <w:rFonts w:asciiTheme="minorHAnsi" w:eastAsiaTheme="minorEastAsia" w:hAnsiTheme="minorHAnsi" w:cstheme="minorBidi"/>
              <w:sz w:val="22"/>
              <w:szCs w:val="22"/>
              <w:lang w:eastAsia="en-GB"/>
            </w:rPr>
          </w:pPr>
          <w:hyperlink w:anchor="_Toc60937478" w:history="1">
            <w:r w:rsidR="002907BD" w:rsidRPr="004C1846">
              <w:rPr>
                <w:rStyle w:val="Hyperlink"/>
              </w:rPr>
              <w:t>Free text answers: character limit</w:t>
            </w:r>
            <w:r w:rsidR="002907BD">
              <w:rPr>
                <w:webHidden/>
              </w:rPr>
              <w:tab/>
            </w:r>
            <w:r w:rsidR="002907BD">
              <w:rPr>
                <w:webHidden/>
              </w:rPr>
              <w:fldChar w:fldCharType="begin"/>
            </w:r>
            <w:r w:rsidR="002907BD">
              <w:rPr>
                <w:webHidden/>
              </w:rPr>
              <w:instrText xml:space="preserve"> PAGEREF _Toc60937478 \h </w:instrText>
            </w:r>
            <w:r w:rsidR="002907BD">
              <w:rPr>
                <w:webHidden/>
              </w:rPr>
            </w:r>
            <w:r w:rsidR="002907BD">
              <w:rPr>
                <w:webHidden/>
              </w:rPr>
              <w:fldChar w:fldCharType="separate"/>
            </w:r>
            <w:r w:rsidR="00D23345">
              <w:rPr>
                <w:webHidden/>
              </w:rPr>
              <w:t>9</w:t>
            </w:r>
            <w:r w:rsidR="002907BD">
              <w:rPr>
                <w:webHidden/>
              </w:rPr>
              <w:fldChar w:fldCharType="end"/>
            </w:r>
          </w:hyperlink>
        </w:p>
        <w:p w14:paraId="08631DD8" w14:textId="5B309DDF" w:rsidR="002907BD" w:rsidRDefault="00205F9B">
          <w:pPr>
            <w:pStyle w:val="TOC1"/>
            <w:rPr>
              <w:rFonts w:asciiTheme="minorHAnsi" w:eastAsiaTheme="minorEastAsia" w:hAnsiTheme="minorHAnsi" w:cstheme="minorBidi"/>
              <w:caps w:val="0"/>
              <w:noProof/>
              <w:color w:val="auto"/>
              <w:sz w:val="22"/>
              <w:szCs w:val="22"/>
              <w:lang w:eastAsia="en-GB"/>
            </w:rPr>
          </w:pPr>
          <w:hyperlink w:anchor="_Toc60937479" w:history="1">
            <w:r w:rsidR="002907BD" w:rsidRPr="004C1846">
              <w:rPr>
                <w:rStyle w:val="Hyperlink"/>
                <w:noProof/>
              </w:rPr>
              <w:t>Policy</w:t>
            </w:r>
            <w:r w:rsidR="002907BD">
              <w:rPr>
                <w:noProof/>
                <w:webHidden/>
              </w:rPr>
              <w:tab/>
            </w:r>
            <w:r w:rsidR="002907BD">
              <w:rPr>
                <w:noProof/>
                <w:webHidden/>
              </w:rPr>
              <w:fldChar w:fldCharType="begin"/>
            </w:r>
            <w:r w:rsidR="002907BD">
              <w:rPr>
                <w:noProof/>
                <w:webHidden/>
              </w:rPr>
              <w:instrText xml:space="preserve"> PAGEREF _Toc60937479 \h </w:instrText>
            </w:r>
            <w:r w:rsidR="002907BD">
              <w:rPr>
                <w:noProof/>
                <w:webHidden/>
              </w:rPr>
            </w:r>
            <w:r w:rsidR="002907BD">
              <w:rPr>
                <w:noProof/>
                <w:webHidden/>
              </w:rPr>
              <w:fldChar w:fldCharType="separate"/>
            </w:r>
            <w:r w:rsidR="00D23345">
              <w:rPr>
                <w:noProof/>
                <w:webHidden/>
              </w:rPr>
              <w:t>10</w:t>
            </w:r>
            <w:r w:rsidR="002907BD">
              <w:rPr>
                <w:noProof/>
                <w:webHidden/>
              </w:rPr>
              <w:fldChar w:fldCharType="end"/>
            </w:r>
          </w:hyperlink>
        </w:p>
        <w:p w14:paraId="5D7CA19D" w14:textId="7C86CF11" w:rsidR="002907BD" w:rsidRDefault="00205F9B">
          <w:pPr>
            <w:pStyle w:val="TOC2"/>
            <w:rPr>
              <w:rFonts w:asciiTheme="minorHAnsi" w:eastAsiaTheme="minorEastAsia" w:hAnsiTheme="minorHAnsi" w:cstheme="minorBidi"/>
              <w:sz w:val="22"/>
              <w:szCs w:val="22"/>
              <w:lang w:eastAsia="en-GB"/>
            </w:rPr>
          </w:pPr>
          <w:hyperlink w:anchor="_Toc60937480" w:history="1">
            <w:r w:rsidR="002907BD" w:rsidRPr="004C1846">
              <w:rPr>
                <w:rStyle w:val="Hyperlink"/>
              </w:rPr>
              <w:t>Investment guidelines [HF 1]</w:t>
            </w:r>
            <w:r w:rsidR="002907BD">
              <w:rPr>
                <w:webHidden/>
              </w:rPr>
              <w:tab/>
            </w:r>
            <w:r w:rsidR="002907BD">
              <w:rPr>
                <w:webHidden/>
              </w:rPr>
              <w:fldChar w:fldCharType="begin"/>
            </w:r>
            <w:r w:rsidR="002907BD">
              <w:rPr>
                <w:webHidden/>
              </w:rPr>
              <w:instrText xml:space="preserve"> PAGEREF _Toc60937480 \h </w:instrText>
            </w:r>
            <w:r w:rsidR="002907BD">
              <w:rPr>
                <w:webHidden/>
              </w:rPr>
            </w:r>
            <w:r w:rsidR="002907BD">
              <w:rPr>
                <w:webHidden/>
              </w:rPr>
              <w:fldChar w:fldCharType="separate"/>
            </w:r>
            <w:r w:rsidR="00D23345">
              <w:rPr>
                <w:webHidden/>
              </w:rPr>
              <w:t>10</w:t>
            </w:r>
            <w:r w:rsidR="002907BD">
              <w:rPr>
                <w:webHidden/>
              </w:rPr>
              <w:fldChar w:fldCharType="end"/>
            </w:r>
          </w:hyperlink>
        </w:p>
        <w:p w14:paraId="1150DC14" w14:textId="7ADBCD80" w:rsidR="002907BD" w:rsidRDefault="00205F9B">
          <w:pPr>
            <w:pStyle w:val="TOC2"/>
            <w:rPr>
              <w:rFonts w:asciiTheme="minorHAnsi" w:eastAsiaTheme="minorEastAsia" w:hAnsiTheme="minorHAnsi" w:cstheme="minorBidi"/>
              <w:sz w:val="22"/>
              <w:szCs w:val="22"/>
              <w:lang w:eastAsia="en-GB"/>
            </w:rPr>
          </w:pPr>
          <w:hyperlink w:anchor="_Toc60937481" w:history="1">
            <w:r w:rsidR="002907BD" w:rsidRPr="004C1846">
              <w:rPr>
                <w:rStyle w:val="Hyperlink"/>
              </w:rPr>
              <w:t>HF 1</w:t>
            </w:r>
            <w:r w:rsidR="002907BD">
              <w:rPr>
                <w:webHidden/>
              </w:rPr>
              <w:tab/>
            </w:r>
            <w:r w:rsidR="002907BD">
              <w:rPr>
                <w:webHidden/>
              </w:rPr>
              <w:fldChar w:fldCharType="begin"/>
            </w:r>
            <w:r w:rsidR="002907BD">
              <w:rPr>
                <w:webHidden/>
              </w:rPr>
              <w:instrText xml:space="preserve"> PAGEREF _Toc60937481 \h </w:instrText>
            </w:r>
            <w:r w:rsidR="002907BD">
              <w:rPr>
                <w:webHidden/>
              </w:rPr>
            </w:r>
            <w:r w:rsidR="002907BD">
              <w:rPr>
                <w:webHidden/>
              </w:rPr>
              <w:fldChar w:fldCharType="separate"/>
            </w:r>
            <w:r w:rsidR="00D23345">
              <w:rPr>
                <w:webHidden/>
              </w:rPr>
              <w:t>10</w:t>
            </w:r>
            <w:r w:rsidR="002907BD">
              <w:rPr>
                <w:webHidden/>
              </w:rPr>
              <w:fldChar w:fldCharType="end"/>
            </w:r>
          </w:hyperlink>
        </w:p>
        <w:p w14:paraId="6617AF26" w14:textId="6CF29233" w:rsidR="002907BD" w:rsidRDefault="00205F9B">
          <w:pPr>
            <w:pStyle w:val="TOC1"/>
            <w:rPr>
              <w:rFonts w:asciiTheme="minorHAnsi" w:eastAsiaTheme="minorEastAsia" w:hAnsiTheme="minorHAnsi" w:cstheme="minorBidi"/>
              <w:caps w:val="0"/>
              <w:noProof/>
              <w:color w:val="auto"/>
              <w:sz w:val="22"/>
              <w:szCs w:val="22"/>
              <w:lang w:eastAsia="en-GB"/>
            </w:rPr>
          </w:pPr>
          <w:hyperlink w:anchor="_Toc60937482" w:history="1">
            <w:r w:rsidR="002907BD" w:rsidRPr="004C1846">
              <w:rPr>
                <w:rStyle w:val="Hyperlink"/>
                <w:noProof/>
              </w:rPr>
              <w:t>Pre-investment phase</w:t>
            </w:r>
            <w:r w:rsidR="002907BD">
              <w:rPr>
                <w:noProof/>
                <w:webHidden/>
              </w:rPr>
              <w:tab/>
            </w:r>
            <w:r w:rsidR="002907BD">
              <w:rPr>
                <w:noProof/>
                <w:webHidden/>
              </w:rPr>
              <w:fldChar w:fldCharType="begin"/>
            </w:r>
            <w:r w:rsidR="002907BD">
              <w:rPr>
                <w:noProof/>
                <w:webHidden/>
              </w:rPr>
              <w:instrText xml:space="preserve"> PAGEREF _Toc60937482 \h </w:instrText>
            </w:r>
            <w:r w:rsidR="002907BD">
              <w:rPr>
                <w:noProof/>
                <w:webHidden/>
              </w:rPr>
            </w:r>
            <w:r w:rsidR="002907BD">
              <w:rPr>
                <w:noProof/>
                <w:webHidden/>
              </w:rPr>
              <w:fldChar w:fldCharType="separate"/>
            </w:r>
            <w:r w:rsidR="00D23345">
              <w:rPr>
                <w:noProof/>
                <w:webHidden/>
              </w:rPr>
              <w:t>12</w:t>
            </w:r>
            <w:r w:rsidR="002907BD">
              <w:rPr>
                <w:noProof/>
                <w:webHidden/>
              </w:rPr>
              <w:fldChar w:fldCharType="end"/>
            </w:r>
          </w:hyperlink>
        </w:p>
        <w:p w14:paraId="35A73460" w14:textId="105EAC56" w:rsidR="002907BD" w:rsidRDefault="00205F9B">
          <w:pPr>
            <w:pStyle w:val="TOC2"/>
            <w:rPr>
              <w:rFonts w:asciiTheme="minorHAnsi" w:eastAsiaTheme="minorEastAsia" w:hAnsiTheme="minorHAnsi" w:cstheme="minorBidi"/>
              <w:sz w:val="22"/>
              <w:szCs w:val="22"/>
              <w:lang w:eastAsia="en-GB"/>
            </w:rPr>
          </w:pPr>
          <w:hyperlink w:anchor="_Toc60937483" w:history="1">
            <w:r w:rsidR="002907BD" w:rsidRPr="004C1846">
              <w:rPr>
                <w:rStyle w:val="Hyperlink"/>
              </w:rPr>
              <w:t>Materiality analysis [HF 2, HF 2.1]</w:t>
            </w:r>
            <w:r w:rsidR="002907BD">
              <w:rPr>
                <w:webHidden/>
              </w:rPr>
              <w:tab/>
            </w:r>
            <w:r w:rsidR="002907BD">
              <w:rPr>
                <w:webHidden/>
              </w:rPr>
              <w:fldChar w:fldCharType="begin"/>
            </w:r>
            <w:r w:rsidR="002907BD">
              <w:rPr>
                <w:webHidden/>
              </w:rPr>
              <w:instrText xml:space="preserve"> PAGEREF _Toc60937483 \h </w:instrText>
            </w:r>
            <w:r w:rsidR="002907BD">
              <w:rPr>
                <w:webHidden/>
              </w:rPr>
            </w:r>
            <w:r w:rsidR="002907BD">
              <w:rPr>
                <w:webHidden/>
              </w:rPr>
              <w:fldChar w:fldCharType="separate"/>
            </w:r>
            <w:r w:rsidR="00D23345">
              <w:rPr>
                <w:webHidden/>
              </w:rPr>
              <w:t>12</w:t>
            </w:r>
            <w:r w:rsidR="002907BD">
              <w:rPr>
                <w:webHidden/>
              </w:rPr>
              <w:fldChar w:fldCharType="end"/>
            </w:r>
          </w:hyperlink>
        </w:p>
        <w:p w14:paraId="6A910C1B" w14:textId="54030343" w:rsidR="002907BD" w:rsidRDefault="00205F9B">
          <w:pPr>
            <w:pStyle w:val="TOC2"/>
            <w:rPr>
              <w:rFonts w:asciiTheme="minorHAnsi" w:eastAsiaTheme="minorEastAsia" w:hAnsiTheme="minorHAnsi" w:cstheme="minorBidi"/>
              <w:sz w:val="22"/>
              <w:szCs w:val="22"/>
              <w:lang w:eastAsia="en-GB"/>
            </w:rPr>
          </w:pPr>
          <w:hyperlink w:anchor="_Toc60937484" w:history="1">
            <w:r w:rsidR="002907BD" w:rsidRPr="004C1846">
              <w:rPr>
                <w:rStyle w:val="Hyperlink"/>
              </w:rPr>
              <w:t>HF 2</w:t>
            </w:r>
            <w:r w:rsidR="002907BD">
              <w:rPr>
                <w:webHidden/>
              </w:rPr>
              <w:tab/>
            </w:r>
            <w:r w:rsidR="002907BD">
              <w:rPr>
                <w:webHidden/>
              </w:rPr>
              <w:fldChar w:fldCharType="begin"/>
            </w:r>
            <w:r w:rsidR="002907BD">
              <w:rPr>
                <w:webHidden/>
              </w:rPr>
              <w:instrText xml:space="preserve"> PAGEREF _Toc60937484 \h </w:instrText>
            </w:r>
            <w:r w:rsidR="002907BD">
              <w:rPr>
                <w:webHidden/>
              </w:rPr>
            </w:r>
            <w:r w:rsidR="002907BD">
              <w:rPr>
                <w:webHidden/>
              </w:rPr>
              <w:fldChar w:fldCharType="separate"/>
            </w:r>
            <w:r w:rsidR="00D23345">
              <w:rPr>
                <w:webHidden/>
              </w:rPr>
              <w:t>12</w:t>
            </w:r>
            <w:r w:rsidR="002907BD">
              <w:rPr>
                <w:webHidden/>
              </w:rPr>
              <w:fldChar w:fldCharType="end"/>
            </w:r>
          </w:hyperlink>
        </w:p>
        <w:p w14:paraId="598A61B7" w14:textId="48829AD6" w:rsidR="002907BD" w:rsidRDefault="00205F9B">
          <w:pPr>
            <w:pStyle w:val="TOC2"/>
            <w:rPr>
              <w:rFonts w:asciiTheme="minorHAnsi" w:eastAsiaTheme="minorEastAsia" w:hAnsiTheme="minorHAnsi" w:cstheme="minorBidi"/>
              <w:sz w:val="22"/>
              <w:szCs w:val="22"/>
              <w:lang w:eastAsia="en-GB"/>
            </w:rPr>
          </w:pPr>
          <w:hyperlink w:anchor="_Toc60937485" w:history="1">
            <w:r w:rsidR="002907BD" w:rsidRPr="004C1846">
              <w:rPr>
                <w:rStyle w:val="Hyperlink"/>
              </w:rPr>
              <w:t>HF 2.1</w:t>
            </w:r>
            <w:r w:rsidR="002907BD">
              <w:rPr>
                <w:webHidden/>
              </w:rPr>
              <w:tab/>
            </w:r>
            <w:r w:rsidR="002907BD">
              <w:rPr>
                <w:webHidden/>
              </w:rPr>
              <w:fldChar w:fldCharType="begin"/>
            </w:r>
            <w:r w:rsidR="002907BD">
              <w:rPr>
                <w:webHidden/>
              </w:rPr>
              <w:instrText xml:space="preserve"> PAGEREF _Toc60937485 \h </w:instrText>
            </w:r>
            <w:r w:rsidR="002907BD">
              <w:rPr>
                <w:webHidden/>
              </w:rPr>
            </w:r>
            <w:r w:rsidR="002907BD">
              <w:rPr>
                <w:webHidden/>
              </w:rPr>
              <w:fldChar w:fldCharType="separate"/>
            </w:r>
            <w:r w:rsidR="00D23345">
              <w:rPr>
                <w:webHidden/>
              </w:rPr>
              <w:t>15</w:t>
            </w:r>
            <w:r w:rsidR="002907BD">
              <w:rPr>
                <w:webHidden/>
              </w:rPr>
              <w:fldChar w:fldCharType="end"/>
            </w:r>
          </w:hyperlink>
        </w:p>
        <w:p w14:paraId="2CD397A0" w14:textId="638B2635" w:rsidR="002907BD" w:rsidRDefault="00205F9B">
          <w:pPr>
            <w:pStyle w:val="TOC2"/>
            <w:rPr>
              <w:rFonts w:asciiTheme="minorHAnsi" w:eastAsiaTheme="minorEastAsia" w:hAnsiTheme="minorHAnsi" w:cstheme="minorBidi"/>
              <w:sz w:val="22"/>
              <w:szCs w:val="22"/>
              <w:lang w:eastAsia="en-GB"/>
            </w:rPr>
          </w:pPr>
          <w:hyperlink w:anchor="_Toc60937486" w:history="1">
            <w:r w:rsidR="002907BD" w:rsidRPr="004C1846">
              <w:rPr>
                <w:rStyle w:val="Hyperlink"/>
              </w:rPr>
              <w:t>Long-term ESG trend analysis [HF 3, HF 3.1]</w:t>
            </w:r>
            <w:r w:rsidR="002907BD">
              <w:rPr>
                <w:webHidden/>
              </w:rPr>
              <w:tab/>
            </w:r>
            <w:r w:rsidR="002907BD">
              <w:rPr>
                <w:webHidden/>
              </w:rPr>
              <w:fldChar w:fldCharType="begin"/>
            </w:r>
            <w:r w:rsidR="002907BD">
              <w:rPr>
                <w:webHidden/>
              </w:rPr>
              <w:instrText xml:space="preserve"> PAGEREF _Toc60937486 \h </w:instrText>
            </w:r>
            <w:r w:rsidR="002907BD">
              <w:rPr>
                <w:webHidden/>
              </w:rPr>
            </w:r>
            <w:r w:rsidR="002907BD">
              <w:rPr>
                <w:webHidden/>
              </w:rPr>
              <w:fldChar w:fldCharType="separate"/>
            </w:r>
            <w:r w:rsidR="00D23345">
              <w:rPr>
                <w:webHidden/>
              </w:rPr>
              <w:t>17</w:t>
            </w:r>
            <w:r w:rsidR="002907BD">
              <w:rPr>
                <w:webHidden/>
              </w:rPr>
              <w:fldChar w:fldCharType="end"/>
            </w:r>
          </w:hyperlink>
        </w:p>
        <w:p w14:paraId="4C6CAF6A" w14:textId="478A42CF" w:rsidR="002907BD" w:rsidRDefault="00205F9B">
          <w:pPr>
            <w:pStyle w:val="TOC2"/>
            <w:rPr>
              <w:rFonts w:asciiTheme="minorHAnsi" w:eastAsiaTheme="minorEastAsia" w:hAnsiTheme="minorHAnsi" w:cstheme="minorBidi"/>
              <w:sz w:val="22"/>
              <w:szCs w:val="22"/>
              <w:lang w:eastAsia="en-GB"/>
            </w:rPr>
          </w:pPr>
          <w:hyperlink w:anchor="_Toc60937487" w:history="1">
            <w:r w:rsidR="002907BD" w:rsidRPr="004C1846">
              <w:rPr>
                <w:rStyle w:val="Hyperlink"/>
              </w:rPr>
              <w:t>HF 3</w:t>
            </w:r>
            <w:r w:rsidR="002907BD">
              <w:rPr>
                <w:webHidden/>
              </w:rPr>
              <w:tab/>
            </w:r>
            <w:r w:rsidR="002907BD">
              <w:rPr>
                <w:webHidden/>
              </w:rPr>
              <w:fldChar w:fldCharType="begin"/>
            </w:r>
            <w:r w:rsidR="002907BD">
              <w:rPr>
                <w:webHidden/>
              </w:rPr>
              <w:instrText xml:space="preserve"> PAGEREF _Toc60937487 \h </w:instrText>
            </w:r>
            <w:r w:rsidR="002907BD">
              <w:rPr>
                <w:webHidden/>
              </w:rPr>
            </w:r>
            <w:r w:rsidR="002907BD">
              <w:rPr>
                <w:webHidden/>
              </w:rPr>
              <w:fldChar w:fldCharType="separate"/>
            </w:r>
            <w:r w:rsidR="00D23345">
              <w:rPr>
                <w:webHidden/>
              </w:rPr>
              <w:t>17</w:t>
            </w:r>
            <w:r w:rsidR="002907BD">
              <w:rPr>
                <w:webHidden/>
              </w:rPr>
              <w:fldChar w:fldCharType="end"/>
            </w:r>
          </w:hyperlink>
        </w:p>
        <w:p w14:paraId="00924AA1" w14:textId="7AD015BF" w:rsidR="002907BD" w:rsidRDefault="00205F9B">
          <w:pPr>
            <w:pStyle w:val="TOC2"/>
            <w:rPr>
              <w:rFonts w:asciiTheme="minorHAnsi" w:eastAsiaTheme="minorEastAsia" w:hAnsiTheme="minorHAnsi" w:cstheme="minorBidi"/>
              <w:sz w:val="22"/>
              <w:szCs w:val="22"/>
              <w:lang w:eastAsia="en-GB"/>
            </w:rPr>
          </w:pPr>
          <w:hyperlink w:anchor="_Toc60937488" w:history="1">
            <w:r w:rsidR="002907BD" w:rsidRPr="004C1846">
              <w:rPr>
                <w:rStyle w:val="Hyperlink"/>
              </w:rPr>
              <w:t>HF 3.1</w:t>
            </w:r>
            <w:r w:rsidR="002907BD">
              <w:rPr>
                <w:webHidden/>
              </w:rPr>
              <w:tab/>
            </w:r>
            <w:r w:rsidR="002907BD">
              <w:rPr>
                <w:webHidden/>
              </w:rPr>
              <w:fldChar w:fldCharType="begin"/>
            </w:r>
            <w:r w:rsidR="002907BD">
              <w:rPr>
                <w:webHidden/>
              </w:rPr>
              <w:instrText xml:space="preserve"> PAGEREF _Toc60937488 \h </w:instrText>
            </w:r>
            <w:r w:rsidR="002907BD">
              <w:rPr>
                <w:webHidden/>
              </w:rPr>
            </w:r>
            <w:r w:rsidR="002907BD">
              <w:rPr>
                <w:webHidden/>
              </w:rPr>
              <w:fldChar w:fldCharType="separate"/>
            </w:r>
            <w:r w:rsidR="00D23345">
              <w:rPr>
                <w:webHidden/>
              </w:rPr>
              <w:t>19</w:t>
            </w:r>
            <w:r w:rsidR="002907BD">
              <w:rPr>
                <w:webHidden/>
              </w:rPr>
              <w:fldChar w:fldCharType="end"/>
            </w:r>
          </w:hyperlink>
        </w:p>
        <w:p w14:paraId="0745C328" w14:textId="601C62D3" w:rsidR="002907BD" w:rsidRDefault="00205F9B">
          <w:pPr>
            <w:pStyle w:val="TOC2"/>
            <w:rPr>
              <w:rFonts w:asciiTheme="minorHAnsi" w:eastAsiaTheme="minorEastAsia" w:hAnsiTheme="minorHAnsi" w:cstheme="minorBidi"/>
              <w:sz w:val="22"/>
              <w:szCs w:val="22"/>
              <w:lang w:eastAsia="en-GB"/>
            </w:rPr>
          </w:pPr>
          <w:hyperlink w:anchor="_Toc60937489" w:history="1">
            <w:r w:rsidR="002907BD" w:rsidRPr="004C1846">
              <w:rPr>
                <w:rStyle w:val="Hyperlink"/>
              </w:rPr>
              <w:t>ESG incorporation [HF 4, HF 4.1, HF 5]</w:t>
            </w:r>
            <w:r w:rsidR="002907BD">
              <w:rPr>
                <w:webHidden/>
              </w:rPr>
              <w:tab/>
            </w:r>
            <w:r w:rsidR="002907BD">
              <w:rPr>
                <w:webHidden/>
              </w:rPr>
              <w:fldChar w:fldCharType="begin"/>
            </w:r>
            <w:r w:rsidR="002907BD">
              <w:rPr>
                <w:webHidden/>
              </w:rPr>
              <w:instrText xml:space="preserve"> PAGEREF _Toc60937489 \h </w:instrText>
            </w:r>
            <w:r w:rsidR="002907BD">
              <w:rPr>
                <w:webHidden/>
              </w:rPr>
            </w:r>
            <w:r w:rsidR="002907BD">
              <w:rPr>
                <w:webHidden/>
              </w:rPr>
              <w:fldChar w:fldCharType="separate"/>
            </w:r>
            <w:r w:rsidR="00D23345">
              <w:rPr>
                <w:webHidden/>
              </w:rPr>
              <w:t>20</w:t>
            </w:r>
            <w:r w:rsidR="002907BD">
              <w:rPr>
                <w:webHidden/>
              </w:rPr>
              <w:fldChar w:fldCharType="end"/>
            </w:r>
          </w:hyperlink>
        </w:p>
        <w:p w14:paraId="1A5C7FA5" w14:textId="1D19192E" w:rsidR="002907BD" w:rsidRDefault="00205F9B">
          <w:pPr>
            <w:pStyle w:val="TOC2"/>
            <w:rPr>
              <w:rFonts w:asciiTheme="minorHAnsi" w:eastAsiaTheme="minorEastAsia" w:hAnsiTheme="minorHAnsi" w:cstheme="minorBidi"/>
              <w:sz w:val="22"/>
              <w:szCs w:val="22"/>
              <w:lang w:eastAsia="en-GB"/>
            </w:rPr>
          </w:pPr>
          <w:hyperlink w:anchor="_Toc60937490" w:history="1">
            <w:r w:rsidR="002907BD" w:rsidRPr="004C1846">
              <w:rPr>
                <w:rStyle w:val="Hyperlink"/>
              </w:rPr>
              <w:t>HF 4</w:t>
            </w:r>
            <w:r w:rsidR="002907BD">
              <w:rPr>
                <w:webHidden/>
              </w:rPr>
              <w:tab/>
            </w:r>
            <w:r w:rsidR="002907BD">
              <w:rPr>
                <w:webHidden/>
              </w:rPr>
              <w:fldChar w:fldCharType="begin"/>
            </w:r>
            <w:r w:rsidR="002907BD">
              <w:rPr>
                <w:webHidden/>
              </w:rPr>
              <w:instrText xml:space="preserve"> PAGEREF _Toc60937490 \h </w:instrText>
            </w:r>
            <w:r w:rsidR="002907BD">
              <w:rPr>
                <w:webHidden/>
              </w:rPr>
            </w:r>
            <w:r w:rsidR="002907BD">
              <w:rPr>
                <w:webHidden/>
              </w:rPr>
              <w:fldChar w:fldCharType="separate"/>
            </w:r>
            <w:r w:rsidR="00D23345">
              <w:rPr>
                <w:webHidden/>
              </w:rPr>
              <w:t>20</w:t>
            </w:r>
            <w:r w:rsidR="002907BD">
              <w:rPr>
                <w:webHidden/>
              </w:rPr>
              <w:fldChar w:fldCharType="end"/>
            </w:r>
          </w:hyperlink>
        </w:p>
        <w:p w14:paraId="69999F10" w14:textId="63785EC0" w:rsidR="002907BD" w:rsidRDefault="00205F9B">
          <w:pPr>
            <w:pStyle w:val="TOC2"/>
            <w:rPr>
              <w:rFonts w:asciiTheme="minorHAnsi" w:eastAsiaTheme="minorEastAsia" w:hAnsiTheme="minorHAnsi" w:cstheme="minorBidi"/>
              <w:sz w:val="22"/>
              <w:szCs w:val="22"/>
              <w:lang w:eastAsia="en-GB"/>
            </w:rPr>
          </w:pPr>
          <w:hyperlink w:anchor="_Toc60937491" w:history="1">
            <w:r w:rsidR="002907BD" w:rsidRPr="004C1846">
              <w:rPr>
                <w:rStyle w:val="Hyperlink"/>
              </w:rPr>
              <w:t>HF 4.1</w:t>
            </w:r>
            <w:r w:rsidR="002907BD">
              <w:rPr>
                <w:webHidden/>
              </w:rPr>
              <w:tab/>
            </w:r>
            <w:r w:rsidR="002907BD">
              <w:rPr>
                <w:webHidden/>
              </w:rPr>
              <w:fldChar w:fldCharType="begin"/>
            </w:r>
            <w:r w:rsidR="002907BD">
              <w:rPr>
                <w:webHidden/>
              </w:rPr>
              <w:instrText xml:space="preserve"> PAGEREF _Toc60937491 \h </w:instrText>
            </w:r>
            <w:r w:rsidR="002907BD">
              <w:rPr>
                <w:webHidden/>
              </w:rPr>
            </w:r>
            <w:r w:rsidR="002907BD">
              <w:rPr>
                <w:webHidden/>
              </w:rPr>
              <w:fldChar w:fldCharType="separate"/>
            </w:r>
            <w:r w:rsidR="00D23345">
              <w:rPr>
                <w:webHidden/>
              </w:rPr>
              <w:t>23</w:t>
            </w:r>
            <w:r w:rsidR="002907BD">
              <w:rPr>
                <w:webHidden/>
              </w:rPr>
              <w:fldChar w:fldCharType="end"/>
            </w:r>
          </w:hyperlink>
        </w:p>
        <w:p w14:paraId="45782142" w14:textId="433C3B91" w:rsidR="002907BD" w:rsidRDefault="00205F9B">
          <w:pPr>
            <w:pStyle w:val="TOC2"/>
            <w:rPr>
              <w:rFonts w:asciiTheme="minorHAnsi" w:eastAsiaTheme="minorEastAsia" w:hAnsiTheme="minorHAnsi" w:cstheme="minorBidi"/>
              <w:sz w:val="22"/>
              <w:szCs w:val="22"/>
              <w:lang w:eastAsia="en-GB"/>
            </w:rPr>
          </w:pPr>
          <w:hyperlink w:anchor="_Toc60937492" w:history="1">
            <w:r w:rsidR="002907BD" w:rsidRPr="004C1846">
              <w:rPr>
                <w:rStyle w:val="Hyperlink"/>
              </w:rPr>
              <w:t>HF 5</w:t>
            </w:r>
            <w:r w:rsidR="002907BD">
              <w:rPr>
                <w:webHidden/>
              </w:rPr>
              <w:tab/>
            </w:r>
            <w:r w:rsidR="002907BD">
              <w:rPr>
                <w:webHidden/>
              </w:rPr>
              <w:fldChar w:fldCharType="begin"/>
            </w:r>
            <w:r w:rsidR="002907BD">
              <w:rPr>
                <w:webHidden/>
              </w:rPr>
              <w:instrText xml:space="preserve"> PAGEREF _Toc60937492 \h </w:instrText>
            </w:r>
            <w:r w:rsidR="002907BD">
              <w:rPr>
                <w:webHidden/>
              </w:rPr>
            </w:r>
            <w:r w:rsidR="002907BD">
              <w:rPr>
                <w:webHidden/>
              </w:rPr>
              <w:fldChar w:fldCharType="separate"/>
            </w:r>
            <w:r w:rsidR="00D23345">
              <w:rPr>
                <w:webHidden/>
              </w:rPr>
              <w:t>28</w:t>
            </w:r>
            <w:r w:rsidR="002907BD">
              <w:rPr>
                <w:webHidden/>
              </w:rPr>
              <w:fldChar w:fldCharType="end"/>
            </w:r>
          </w:hyperlink>
        </w:p>
        <w:p w14:paraId="2CA0CD79" w14:textId="5E53DE34" w:rsidR="002907BD" w:rsidRDefault="00205F9B">
          <w:pPr>
            <w:pStyle w:val="TOC2"/>
            <w:rPr>
              <w:rFonts w:asciiTheme="minorHAnsi" w:eastAsiaTheme="minorEastAsia" w:hAnsiTheme="minorHAnsi" w:cstheme="minorBidi"/>
              <w:sz w:val="22"/>
              <w:szCs w:val="22"/>
              <w:lang w:eastAsia="en-GB"/>
            </w:rPr>
          </w:pPr>
          <w:hyperlink w:anchor="_Toc60937493" w:history="1">
            <w:r w:rsidR="002907BD" w:rsidRPr="004C1846">
              <w:rPr>
                <w:rStyle w:val="Hyperlink"/>
              </w:rPr>
              <w:t>ESG incorporation in portfolio construction [HF 6, HF 6.1, HF 7, HF 8, HF 9]</w:t>
            </w:r>
            <w:r w:rsidR="002907BD">
              <w:rPr>
                <w:webHidden/>
              </w:rPr>
              <w:tab/>
            </w:r>
            <w:r w:rsidR="002907BD">
              <w:rPr>
                <w:webHidden/>
              </w:rPr>
              <w:fldChar w:fldCharType="begin"/>
            </w:r>
            <w:r w:rsidR="002907BD">
              <w:rPr>
                <w:webHidden/>
              </w:rPr>
              <w:instrText xml:space="preserve"> PAGEREF _Toc60937493 \h </w:instrText>
            </w:r>
            <w:r w:rsidR="002907BD">
              <w:rPr>
                <w:webHidden/>
              </w:rPr>
            </w:r>
            <w:r w:rsidR="002907BD">
              <w:rPr>
                <w:webHidden/>
              </w:rPr>
              <w:fldChar w:fldCharType="separate"/>
            </w:r>
            <w:r w:rsidR="00D23345">
              <w:rPr>
                <w:webHidden/>
              </w:rPr>
              <w:t>29</w:t>
            </w:r>
            <w:r w:rsidR="002907BD">
              <w:rPr>
                <w:webHidden/>
              </w:rPr>
              <w:fldChar w:fldCharType="end"/>
            </w:r>
          </w:hyperlink>
        </w:p>
        <w:p w14:paraId="2FF77566" w14:textId="204C67C3" w:rsidR="002907BD" w:rsidRDefault="00205F9B">
          <w:pPr>
            <w:pStyle w:val="TOC2"/>
            <w:rPr>
              <w:rFonts w:asciiTheme="minorHAnsi" w:eastAsiaTheme="minorEastAsia" w:hAnsiTheme="minorHAnsi" w:cstheme="minorBidi"/>
              <w:sz w:val="22"/>
              <w:szCs w:val="22"/>
              <w:lang w:eastAsia="en-GB"/>
            </w:rPr>
          </w:pPr>
          <w:hyperlink w:anchor="_Toc60937494" w:history="1">
            <w:r w:rsidR="002907BD" w:rsidRPr="004C1846">
              <w:rPr>
                <w:rStyle w:val="Hyperlink"/>
              </w:rPr>
              <w:t>HF 6</w:t>
            </w:r>
            <w:r w:rsidR="002907BD">
              <w:rPr>
                <w:webHidden/>
              </w:rPr>
              <w:tab/>
            </w:r>
            <w:r w:rsidR="002907BD">
              <w:rPr>
                <w:webHidden/>
              </w:rPr>
              <w:fldChar w:fldCharType="begin"/>
            </w:r>
            <w:r w:rsidR="002907BD">
              <w:rPr>
                <w:webHidden/>
              </w:rPr>
              <w:instrText xml:space="preserve"> PAGEREF _Toc60937494 \h </w:instrText>
            </w:r>
            <w:r w:rsidR="002907BD">
              <w:rPr>
                <w:webHidden/>
              </w:rPr>
            </w:r>
            <w:r w:rsidR="002907BD">
              <w:rPr>
                <w:webHidden/>
              </w:rPr>
              <w:fldChar w:fldCharType="separate"/>
            </w:r>
            <w:r w:rsidR="00D23345">
              <w:rPr>
                <w:webHidden/>
              </w:rPr>
              <w:t>29</w:t>
            </w:r>
            <w:r w:rsidR="002907BD">
              <w:rPr>
                <w:webHidden/>
              </w:rPr>
              <w:fldChar w:fldCharType="end"/>
            </w:r>
          </w:hyperlink>
        </w:p>
        <w:p w14:paraId="435F86BF" w14:textId="5055053C" w:rsidR="002907BD" w:rsidRDefault="00205F9B">
          <w:pPr>
            <w:pStyle w:val="TOC2"/>
            <w:rPr>
              <w:rFonts w:asciiTheme="minorHAnsi" w:eastAsiaTheme="minorEastAsia" w:hAnsiTheme="minorHAnsi" w:cstheme="minorBidi"/>
              <w:sz w:val="22"/>
              <w:szCs w:val="22"/>
              <w:lang w:eastAsia="en-GB"/>
            </w:rPr>
          </w:pPr>
          <w:hyperlink w:anchor="_Toc60937495" w:history="1">
            <w:r w:rsidR="002907BD" w:rsidRPr="004C1846">
              <w:rPr>
                <w:rStyle w:val="Hyperlink"/>
              </w:rPr>
              <w:t>HF 6.1</w:t>
            </w:r>
            <w:r w:rsidR="002907BD">
              <w:rPr>
                <w:webHidden/>
              </w:rPr>
              <w:tab/>
            </w:r>
            <w:r w:rsidR="002907BD">
              <w:rPr>
                <w:webHidden/>
              </w:rPr>
              <w:fldChar w:fldCharType="begin"/>
            </w:r>
            <w:r w:rsidR="002907BD">
              <w:rPr>
                <w:webHidden/>
              </w:rPr>
              <w:instrText xml:space="preserve"> PAGEREF _Toc60937495 \h </w:instrText>
            </w:r>
            <w:r w:rsidR="002907BD">
              <w:rPr>
                <w:webHidden/>
              </w:rPr>
            </w:r>
            <w:r w:rsidR="002907BD">
              <w:rPr>
                <w:webHidden/>
              </w:rPr>
              <w:fldChar w:fldCharType="separate"/>
            </w:r>
            <w:r w:rsidR="00D23345">
              <w:rPr>
                <w:webHidden/>
              </w:rPr>
              <w:t>32</w:t>
            </w:r>
            <w:r w:rsidR="002907BD">
              <w:rPr>
                <w:webHidden/>
              </w:rPr>
              <w:fldChar w:fldCharType="end"/>
            </w:r>
          </w:hyperlink>
        </w:p>
        <w:p w14:paraId="42C12C2C" w14:textId="423C8937" w:rsidR="002907BD" w:rsidRDefault="00205F9B">
          <w:pPr>
            <w:pStyle w:val="TOC2"/>
            <w:rPr>
              <w:rFonts w:asciiTheme="minorHAnsi" w:eastAsiaTheme="minorEastAsia" w:hAnsiTheme="minorHAnsi" w:cstheme="minorBidi"/>
              <w:sz w:val="22"/>
              <w:szCs w:val="22"/>
              <w:lang w:eastAsia="en-GB"/>
            </w:rPr>
          </w:pPr>
          <w:hyperlink w:anchor="_Toc60937496" w:history="1">
            <w:r w:rsidR="002907BD" w:rsidRPr="004C1846">
              <w:rPr>
                <w:rStyle w:val="Hyperlink"/>
              </w:rPr>
              <w:t>HF 7</w:t>
            </w:r>
            <w:r w:rsidR="002907BD">
              <w:rPr>
                <w:webHidden/>
              </w:rPr>
              <w:tab/>
            </w:r>
            <w:r w:rsidR="002907BD">
              <w:rPr>
                <w:webHidden/>
              </w:rPr>
              <w:fldChar w:fldCharType="begin"/>
            </w:r>
            <w:r w:rsidR="002907BD">
              <w:rPr>
                <w:webHidden/>
              </w:rPr>
              <w:instrText xml:space="preserve"> PAGEREF _Toc60937496 \h </w:instrText>
            </w:r>
            <w:r w:rsidR="002907BD">
              <w:rPr>
                <w:webHidden/>
              </w:rPr>
            </w:r>
            <w:r w:rsidR="002907BD">
              <w:rPr>
                <w:webHidden/>
              </w:rPr>
              <w:fldChar w:fldCharType="separate"/>
            </w:r>
            <w:r w:rsidR="00D23345">
              <w:rPr>
                <w:webHidden/>
              </w:rPr>
              <w:t>37</w:t>
            </w:r>
            <w:r w:rsidR="002907BD">
              <w:rPr>
                <w:webHidden/>
              </w:rPr>
              <w:fldChar w:fldCharType="end"/>
            </w:r>
          </w:hyperlink>
        </w:p>
        <w:p w14:paraId="07C86536" w14:textId="7C793B21" w:rsidR="002907BD" w:rsidRDefault="00205F9B">
          <w:pPr>
            <w:pStyle w:val="TOC2"/>
            <w:rPr>
              <w:rFonts w:asciiTheme="minorHAnsi" w:eastAsiaTheme="minorEastAsia" w:hAnsiTheme="minorHAnsi" w:cstheme="minorBidi"/>
              <w:sz w:val="22"/>
              <w:szCs w:val="22"/>
              <w:lang w:eastAsia="en-GB"/>
            </w:rPr>
          </w:pPr>
          <w:hyperlink w:anchor="_Toc60937497" w:history="1">
            <w:r w:rsidR="002907BD" w:rsidRPr="004C1846">
              <w:rPr>
                <w:rStyle w:val="Hyperlink"/>
              </w:rPr>
              <w:t>HF 8</w:t>
            </w:r>
            <w:r w:rsidR="002907BD">
              <w:rPr>
                <w:webHidden/>
              </w:rPr>
              <w:tab/>
            </w:r>
            <w:r w:rsidR="002907BD">
              <w:rPr>
                <w:webHidden/>
              </w:rPr>
              <w:fldChar w:fldCharType="begin"/>
            </w:r>
            <w:r w:rsidR="002907BD">
              <w:rPr>
                <w:webHidden/>
              </w:rPr>
              <w:instrText xml:space="preserve"> PAGEREF _Toc60937497 \h </w:instrText>
            </w:r>
            <w:r w:rsidR="002907BD">
              <w:rPr>
                <w:webHidden/>
              </w:rPr>
            </w:r>
            <w:r w:rsidR="002907BD">
              <w:rPr>
                <w:webHidden/>
              </w:rPr>
              <w:fldChar w:fldCharType="separate"/>
            </w:r>
            <w:r w:rsidR="00D23345">
              <w:rPr>
                <w:webHidden/>
              </w:rPr>
              <w:t>38</w:t>
            </w:r>
            <w:r w:rsidR="002907BD">
              <w:rPr>
                <w:webHidden/>
              </w:rPr>
              <w:fldChar w:fldCharType="end"/>
            </w:r>
          </w:hyperlink>
        </w:p>
        <w:p w14:paraId="2DDF7833" w14:textId="5CE713AA" w:rsidR="002907BD" w:rsidRDefault="00205F9B">
          <w:pPr>
            <w:pStyle w:val="TOC1"/>
            <w:rPr>
              <w:rFonts w:asciiTheme="minorHAnsi" w:eastAsiaTheme="minorEastAsia" w:hAnsiTheme="minorHAnsi" w:cstheme="minorBidi"/>
              <w:caps w:val="0"/>
              <w:noProof/>
              <w:color w:val="auto"/>
              <w:sz w:val="22"/>
              <w:szCs w:val="22"/>
              <w:lang w:eastAsia="en-GB"/>
            </w:rPr>
          </w:pPr>
          <w:hyperlink w:anchor="_Toc60937498" w:history="1">
            <w:r w:rsidR="002907BD" w:rsidRPr="004C1846">
              <w:rPr>
                <w:rStyle w:val="Hyperlink"/>
                <w:noProof/>
              </w:rPr>
              <w:t>Post-investment phase</w:t>
            </w:r>
            <w:r w:rsidR="002907BD">
              <w:rPr>
                <w:noProof/>
                <w:webHidden/>
              </w:rPr>
              <w:tab/>
            </w:r>
            <w:r w:rsidR="002907BD">
              <w:rPr>
                <w:noProof/>
                <w:webHidden/>
              </w:rPr>
              <w:fldChar w:fldCharType="begin"/>
            </w:r>
            <w:r w:rsidR="002907BD">
              <w:rPr>
                <w:noProof/>
                <w:webHidden/>
              </w:rPr>
              <w:instrText xml:space="preserve"> PAGEREF _Toc60937498 \h </w:instrText>
            </w:r>
            <w:r w:rsidR="002907BD">
              <w:rPr>
                <w:noProof/>
                <w:webHidden/>
              </w:rPr>
            </w:r>
            <w:r w:rsidR="002907BD">
              <w:rPr>
                <w:noProof/>
                <w:webHidden/>
              </w:rPr>
              <w:fldChar w:fldCharType="separate"/>
            </w:r>
            <w:r w:rsidR="00D23345">
              <w:rPr>
                <w:noProof/>
                <w:webHidden/>
              </w:rPr>
              <w:t>41</w:t>
            </w:r>
            <w:r w:rsidR="002907BD">
              <w:rPr>
                <w:noProof/>
                <w:webHidden/>
              </w:rPr>
              <w:fldChar w:fldCharType="end"/>
            </w:r>
          </w:hyperlink>
        </w:p>
        <w:p w14:paraId="7112FD1D" w14:textId="62A2910D" w:rsidR="002907BD" w:rsidRDefault="00205F9B">
          <w:pPr>
            <w:pStyle w:val="TOC2"/>
            <w:rPr>
              <w:rFonts w:asciiTheme="minorHAnsi" w:eastAsiaTheme="minorEastAsia" w:hAnsiTheme="minorHAnsi" w:cstheme="minorBidi"/>
              <w:sz w:val="22"/>
              <w:szCs w:val="22"/>
              <w:lang w:eastAsia="en-GB"/>
            </w:rPr>
          </w:pPr>
          <w:hyperlink w:anchor="_Toc60937499" w:history="1">
            <w:r w:rsidR="002907BD" w:rsidRPr="004C1846">
              <w:rPr>
                <w:rStyle w:val="Hyperlink"/>
              </w:rPr>
              <w:t>ESG incorporation in portfolio construction [HF 9]</w:t>
            </w:r>
            <w:r w:rsidR="002907BD">
              <w:rPr>
                <w:webHidden/>
              </w:rPr>
              <w:tab/>
            </w:r>
            <w:r w:rsidR="002907BD">
              <w:rPr>
                <w:webHidden/>
              </w:rPr>
              <w:fldChar w:fldCharType="begin"/>
            </w:r>
            <w:r w:rsidR="002907BD">
              <w:rPr>
                <w:webHidden/>
              </w:rPr>
              <w:instrText xml:space="preserve"> PAGEREF _Toc60937499 \h </w:instrText>
            </w:r>
            <w:r w:rsidR="002907BD">
              <w:rPr>
                <w:webHidden/>
              </w:rPr>
            </w:r>
            <w:r w:rsidR="002907BD">
              <w:rPr>
                <w:webHidden/>
              </w:rPr>
              <w:fldChar w:fldCharType="separate"/>
            </w:r>
            <w:r w:rsidR="00D23345">
              <w:rPr>
                <w:webHidden/>
              </w:rPr>
              <w:t>41</w:t>
            </w:r>
            <w:r w:rsidR="002907BD">
              <w:rPr>
                <w:webHidden/>
              </w:rPr>
              <w:fldChar w:fldCharType="end"/>
            </w:r>
          </w:hyperlink>
        </w:p>
        <w:p w14:paraId="00853168" w14:textId="48DCEB14" w:rsidR="002907BD" w:rsidRDefault="00205F9B">
          <w:pPr>
            <w:pStyle w:val="TOC2"/>
            <w:rPr>
              <w:rFonts w:asciiTheme="minorHAnsi" w:eastAsiaTheme="minorEastAsia" w:hAnsiTheme="minorHAnsi" w:cstheme="minorBidi"/>
              <w:sz w:val="22"/>
              <w:szCs w:val="22"/>
              <w:lang w:eastAsia="en-GB"/>
            </w:rPr>
          </w:pPr>
          <w:hyperlink w:anchor="_Toc60937500" w:history="1">
            <w:r w:rsidR="002907BD" w:rsidRPr="004C1846">
              <w:rPr>
                <w:rStyle w:val="Hyperlink"/>
              </w:rPr>
              <w:t>HF 9</w:t>
            </w:r>
            <w:r w:rsidR="002907BD">
              <w:rPr>
                <w:webHidden/>
              </w:rPr>
              <w:tab/>
            </w:r>
            <w:r w:rsidR="002907BD">
              <w:rPr>
                <w:webHidden/>
              </w:rPr>
              <w:fldChar w:fldCharType="begin"/>
            </w:r>
            <w:r w:rsidR="002907BD">
              <w:rPr>
                <w:webHidden/>
              </w:rPr>
              <w:instrText xml:space="preserve"> PAGEREF _Toc60937500 \h </w:instrText>
            </w:r>
            <w:r w:rsidR="002907BD">
              <w:rPr>
                <w:webHidden/>
              </w:rPr>
            </w:r>
            <w:r w:rsidR="002907BD">
              <w:rPr>
                <w:webHidden/>
              </w:rPr>
              <w:fldChar w:fldCharType="separate"/>
            </w:r>
            <w:r w:rsidR="00D23345">
              <w:rPr>
                <w:webHidden/>
              </w:rPr>
              <w:t>41</w:t>
            </w:r>
            <w:r w:rsidR="002907BD">
              <w:rPr>
                <w:webHidden/>
              </w:rPr>
              <w:fldChar w:fldCharType="end"/>
            </w:r>
          </w:hyperlink>
        </w:p>
        <w:p w14:paraId="10C51D9A" w14:textId="6CB1A45A" w:rsidR="002907BD" w:rsidRDefault="00205F9B">
          <w:pPr>
            <w:pStyle w:val="TOC2"/>
            <w:rPr>
              <w:rFonts w:asciiTheme="minorHAnsi" w:eastAsiaTheme="minorEastAsia" w:hAnsiTheme="minorHAnsi" w:cstheme="minorBidi"/>
              <w:sz w:val="22"/>
              <w:szCs w:val="22"/>
              <w:lang w:eastAsia="en-GB"/>
            </w:rPr>
          </w:pPr>
          <w:hyperlink w:anchor="_Toc60937501" w:history="1">
            <w:r w:rsidR="002907BD" w:rsidRPr="004C1846">
              <w:rPr>
                <w:rStyle w:val="Hyperlink"/>
              </w:rPr>
              <w:t>ESG risk management [HF 10, HF 11, HF 12]</w:t>
            </w:r>
            <w:r w:rsidR="002907BD">
              <w:rPr>
                <w:webHidden/>
              </w:rPr>
              <w:tab/>
            </w:r>
            <w:r w:rsidR="002907BD">
              <w:rPr>
                <w:webHidden/>
              </w:rPr>
              <w:fldChar w:fldCharType="begin"/>
            </w:r>
            <w:r w:rsidR="002907BD">
              <w:rPr>
                <w:webHidden/>
              </w:rPr>
              <w:instrText xml:space="preserve"> PAGEREF _Toc60937501 \h </w:instrText>
            </w:r>
            <w:r w:rsidR="002907BD">
              <w:rPr>
                <w:webHidden/>
              </w:rPr>
            </w:r>
            <w:r w:rsidR="002907BD">
              <w:rPr>
                <w:webHidden/>
              </w:rPr>
              <w:fldChar w:fldCharType="separate"/>
            </w:r>
            <w:r w:rsidR="00D23345">
              <w:rPr>
                <w:webHidden/>
              </w:rPr>
              <w:t>43</w:t>
            </w:r>
            <w:r w:rsidR="002907BD">
              <w:rPr>
                <w:webHidden/>
              </w:rPr>
              <w:fldChar w:fldCharType="end"/>
            </w:r>
          </w:hyperlink>
        </w:p>
        <w:p w14:paraId="750D66F9" w14:textId="37FB64F6" w:rsidR="002907BD" w:rsidRDefault="00205F9B">
          <w:pPr>
            <w:pStyle w:val="TOC2"/>
            <w:rPr>
              <w:rFonts w:asciiTheme="minorHAnsi" w:eastAsiaTheme="minorEastAsia" w:hAnsiTheme="minorHAnsi" w:cstheme="minorBidi"/>
              <w:sz w:val="22"/>
              <w:szCs w:val="22"/>
              <w:lang w:eastAsia="en-GB"/>
            </w:rPr>
          </w:pPr>
          <w:hyperlink w:anchor="_Toc60937502" w:history="1">
            <w:r w:rsidR="002907BD" w:rsidRPr="004C1846">
              <w:rPr>
                <w:rStyle w:val="Hyperlink"/>
              </w:rPr>
              <w:t>HF 10</w:t>
            </w:r>
            <w:r w:rsidR="002907BD">
              <w:rPr>
                <w:webHidden/>
              </w:rPr>
              <w:tab/>
            </w:r>
            <w:r w:rsidR="002907BD">
              <w:rPr>
                <w:webHidden/>
              </w:rPr>
              <w:fldChar w:fldCharType="begin"/>
            </w:r>
            <w:r w:rsidR="002907BD">
              <w:rPr>
                <w:webHidden/>
              </w:rPr>
              <w:instrText xml:space="preserve"> PAGEREF _Toc60937502 \h </w:instrText>
            </w:r>
            <w:r w:rsidR="002907BD">
              <w:rPr>
                <w:webHidden/>
              </w:rPr>
            </w:r>
            <w:r w:rsidR="002907BD">
              <w:rPr>
                <w:webHidden/>
              </w:rPr>
              <w:fldChar w:fldCharType="separate"/>
            </w:r>
            <w:r w:rsidR="00D23345">
              <w:rPr>
                <w:webHidden/>
              </w:rPr>
              <w:t>43</w:t>
            </w:r>
            <w:r w:rsidR="002907BD">
              <w:rPr>
                <w:webHidden/>
              </w:rPr>
              <w:fldChar w:fldCharType="end"/>
            </w:r>
          </w:hyperlink>
        </w:p>
        <w:p w14:paraId="1E34557C" w14:textId="03F45F6B" w:rsidR="002907BD" w:rsidRDefault="00205F9B">
          <w:pPr>
            <w:pStyle w:val="TOC2"/>
            <w:rPr>
              <w:rFonts w:asciiTheme="minorHAnsi" w:eastAsiaTheme="minorEastAsia" w:hAnsiTheme="minorHAnsi" w:cstheme="minorBidi"/>
              <w:sz w:val="22"/>
              <w:szCs w:val="22"/>
              <w:lang w:eastAsia="en-GB"/>
            </w:rPr>
          </w:pPr>
          <w:hyperlink w:anchor="_Toc60937503" w:history="1">
            <w:r w:rsidR="002907BD" w:rsidRPr="004C1846">
              <w:rPr>
                <w:rStyle w:val="Hyperlink"/>
              </w:rPr>
              <w:t>HF 11</w:t>
            </w:r>
            <w:r w:rsidR="002907BD">
              <w:rPr>
                <w:webHidden/>
              </w:rPr>
              <w:tab/>
            </w:r>
            <w:r w:rsidR="002907BD">
              <w:rPr>
                <w:webHidden/>
              </w:rPr>
              <w:fldChar w:fldCharType="begin"/>
            </w:r>
            <w:r w:rsidR="002907BD">
              <w:rPr>
                <w:webHidden/>
              </w:rPr>
              <w:instrText xml:space="preserve"> PAGEREF _Toc60937503 \h </w:instrText>
            </w:r>
            <w:r w:rsidR="002907BD">
              <w:rPr>
                <w:webHidden/>
              </w:rPr>
            </w:r>
            <w:r w:rsidR="002907BD">
              <w:rPr>
                <w:webHidden/>
              </w:rPr>
              <w:fldChar w:fldCharType="separate"/>
            </w:r>
            <w:r w:rsidR="00D23345">
              <w:rPr>
                <w:webHidden/>
              </w:rPr>
              <w:t>45</w:t>
            </w:r>
            <w:r w:rsidR="002907BD">
              <w:rPr>
                <w:webHidden/>
              </w:rPr>
              <w:fldChar w:fldCharType="end"/>
            </w:r>
          </w:hyperlink>
        </w:p>
        <w:p w14:paraId="58C02B05" w14:textId="1B776D68" w:rsidR="002907BD" w:rsidRDefault="00205F9B">
          <w:pPr>
            <w:pStyle w:val="TOC2"/>
            <w:rPr>
              <w:rFonts w:asciiTheme="minorHAnsi" w:eastAsiaTheme="minorEastAsia" w:hAnsiTheme="minorHAnsi" w:cstheme="minorBidi"/>
              <w:sz w:val="22"/>
              <w:szCs w:val="22"/>
              <w:lang w:eastAsia="en-GB"/>
            </w:rPr>
          </w:pPr>
          <w:hyperlink w:anchor="_Toc60937504" w:history="1">
            <w:r w:rsidR="002907BD" w:rsidRPr="004C1846">
              <w:rPr>
                <w:rStyle w:val="Hyperlink"/>
              </w:rPr>
              <w:t>HF 12</w:t>
            </w:r>
            <w:r w:rsidR="002907BD">
              <w:rPr>
                <w:webHidden/>
              </w:rPr>
              <w:tab/>
            </w:r>
            <w:r w:rsidR="002907BD">
              <w:rPr>
                <w:webHidden/>
              </w:rPr>
              <w:fldChar w:fldCharType="begin"/>
            </w:r>
            <w:r w:rsidR="002907BD">
              <w:rPr>
                <w:webHidden/>
              </w:rPr>
              <w:instrText xml:space="preserve"> PAGEREF _Toc60937504 \h </w:instrText>
            </w:r>
            <w:r w:rsidR="002907BD">
              <w:rPr>
                <w:webHidden/>
              </w:rPr>
            </w:r>
            <w:r w:rsidR="002907BD">
              <w:rPr>
                <w:webHidden/>
              </w:rPr>
              <w:fldChar w:fldCharType="separate"/>
            </w:r>
            <w:r w:rsidR="00D23345">
              <w:rPr>
                <w:webHidden/>
              </w:rPr>
              <w:t>47</w:t>
            </w:r>
            <w:r w:rsidR="002907BD">
              <w:rPr>
                <w:webHidden/>
              </w:rPr>
              <w:fldChar w:fldCharType="end"/>
            </w:r>
          </w:hyperlink>
        </w:p>
        <w:p w14:paraId="5F3F48C3" w14:textId="39ACAA67" w:rsidR="002907BD" w:rsidRDefault="00205F9B">
          <w:pPr>
            <w:pStyle w:val="TOC1"/>
            <w:rPr>
              <w:rFonts w:asciiTheme="minorHAnsi" w:eastAsiaTheme="minorEastAsia" w:hAnsiTheme="minorHAnsi" w:cstheme="minorBidi"/>
              <w:caps w:val="0"/>
              <w:noProof/>
              <w:color w:val="auto"/>
              <w:sz w:val="22"/>
              <w:szCs w:val="22"/>
              <w:lang w:eastAsia="en-GB"/>
            </w:rPr>
          </w:pPr>
          <w:hyperlink w:anchor="_Toc60937505" w:history="1">
            <w:r w:rsidR="002907BD" w:rsidRPr="004C1846">
              <w:rPr>
                <w:rStyle w:val="Hyperlink"/>
                <w:noProof/>
              </w:rPr>
              <w:t>Reporting/Disclosure</w:t>
            </w:r>
            <w:r w:rsidR="002907BD">
              <w:rPr>
                <w:noProof/>
                <w:webHidden/>
              </w:rPr>
              <w:tab/>
            </w:r>
            <w:r w:rsidR="002907BD">
              <w:rPr>
                <w:noProof/>
                <w:webHidden/>
              </w:rPr>
              <w:fldChar w:fldCharType="begin"/>
            </w:r>
            <w:r w:rsidR="002907BD">
              <w:rPr>
                <w:noProof/>
                <w:webHidden/>
              </w:rPr>
              <w:instrText xml:space="preserve"> PAGEREF _Toc60937505 \h </w:instrText>
            </w:r>
            <w:r w:rsidR="002907BD">
              <w:rPr>
                <w:noProof/>
                <w:webHidden/>
              </w:rPr>
            </w:r>
            <w:r w:rsidR="002907BD">
              <w:rPr>
                <w:noProof/>
                <w:webHidden/>
              </w:rPr>
              <w:fldChar w:fldCharType="separate"/>
            </w:r>
            <w:r w:rsidR="00D23345">
              <w:rPr>
                <w:noProof/>
                <w:webHidden/>
              </w:rPr>
              <w:t>49</w:t>
            </w:r>
            <w:r w:rsidR="002907BD">
              <w:rPr>
                <w:noProof/>
                <w:webHidden/>
              </w:rPr>
              <w:fldChar w:fldCharType="end"/>
            </w:r>
          </w:hyperlink>
        </w:p>
        <w:p w14:paraId="19D75AE7" w14:textId="3F917149" w:rsidR="002907BD" w:rsidRDefault="00205F9B">
          <w:pPr>
            <w:pStyle w:val="TOC2"/>
            <w:rPr>
              <w:rFonts w:asciiTheme="minorHAnsi" w:eastAsiaTheme="minorEastAsia" w:hAnsiTheme="minorHAnsi" w:cstheme="minorBidi"/>
              <w:sz w:val="22"/>
              <w:szCs w:val="22"/>
              <w:lang w:eastAsia="en-GB"/>
            </w:rPr>
          </w:pPr>
          <w:hyperlink w:anchor="_Toc60937506" w:history="1">
            <w:r w:rsidR="002907BD" w:rsidRPr="004C1846">
              <w:rPr>
                <w:rStyle w:val="Hyperlink"/>
              </w:rPr>
              <w:t>Disclosure on ESG products [HF 13]</w:t>
            </w:r>
            <w:r w:rsidR="002907BD">
              <w:rPr>
                <w:webHidden/>
              </w:rPr>
              <w:tab/>
            </w:r>
            <w:r w:rsidR="002907BD">
              <w:rPr>
                <w:webHidden/>
              </w:rPr>
              <w:fldChar w:fldCharType="begin"/>
            </w:r>
            <w:r w:rsidR="002907BD">
              <w:rPr>
                <w:webHidden/>
              </w:rPr>
              <w:instrText xml:space="preserve"> PAGEREF _Toc60937506 \h </w:instrText>
            </w:r>
            <w:r w:rsidR="002907BD">
              <w:rPr>
                <w:webHidden/>
              </w:rPr>
            </w:r>
            <w:r w:rsidR="002907BD">
              <w:rPr>
                <w:webHidden/>
              </w:rPr>
              <w:fldChar w:fldCharType="separate"/>
            </w:r>
            <w:r w:rsidR="00D23345">
              <w:rPr>
                <w:webHidden/>
              </w:rPr>
              <w:t>49</w:t>
            </w:r>
            <w:r w:rsidR="002907BD">
              <w:rPr>
                <w:webHidden/>
              </w:rPr>
              <w:fldChar w:fldCharType="end"/>
            </w:r>
          </w:hyperlink>
        </w:p>
        <w:p w14:paraId="75C6FF45" w14:textId="1479292A" w:rsidR="002907BD" w:rsidRDefault="00205F9B">
          <w:pPr>
            <w:pStyle w:val="TOC2"/>
            <w:rPr>
              <w:rFonts w:asciiTheme="minorHAnsi" w:eastAsiaTheme="minorEastAsia" w:hAnsiTheme="minorHAnsi" w:cstheme="minorBidi"/>
              <w:sz w:val="22"/>
              <w:szCs w:val="22"/>
              <w:lang w:eastAsia="en-GB"/>
            </w:rPr>
          </w:pPr>
          <w:hyperlink w:anchor="_Toc60937507" w:history="1">
            <w:r w:rsidR="002907BD" w:rsidRPr="004C1846">
              <w:rPr>
                <w:rStyle w:val="Hyperlink"/>
              </w:rPr>
              <w:t>HF 13</w:t>
            </w:r>
            <w:r w:rsidR="002907BD">
              <w:rPr>
                <w:webHidden/>
              </w:rPr>
              <w:tab/>
            </w:r>
            <w:r w:rsidR="002907BD">
              <w:rPr>
                <w:webHidden/>
              </w:rPr>
              <w:fldChar w:fldCharType="begin"/>
            </w:r>
            <w:r w:rsidR="002907BD">
              <w:rPr>
                <w:webHidden/>
              </w:rPr>
              <w:instrText xml:space="preserve"> PAGEREF _Toc60937507 \h </w:instrText>
            </w:r>
            <w:r w:rsidR="002907BD">
              <w:rPr>
                <w:webHidden/>
              </w:rPr>
            </w:r>
            <w:r w:rsidR="002907BD">
              <w:rPr>
                <w:webHidden/>
              </w:rPr>
              <w:fldChar w:fldCharType="separate"/>
            </w:r>
            <w:r w:rsidR="00D23345">
              <w:rPr>
                <w:webHidden/>
              </w:rPr>
              <w:t>49</w:t>
            </w:r>
            <w:r w:rsidR="002907BD">
              <w:rPr>
                <w:webHidden/>
              </w:rPr>
              <w:fldChar w:fldCharType="end"/>
            </w:r>
          </w:hyperlink>
        </w:p>
        <w:p w14:paraId="6E3BF279" w14:textId="6193A4AC" w:rsidR="002907BD" w:rsidRDefault="00205F9B">
          <w:pPr>
            <w:pStyle w:val="TOC2"/>
            <w:rPr>
              <w:rFonts w:asciiTheme="minorHAnsi" w:eastAsiaTheme="minorEastAsia" w:hAnsiTheme="minorHAnsi" w:cstheme="minorBidi"/>
              <w:sz w:val="22"/>
              <w:szCs w:val="22"/>
              <w:lang w:eastAsia="en-GB"/>
            </w:rPr>
          </w:pPr>
          <w:hyperlink w:anchor="_Toc60937508" w:history="1">
            <w:r w:rsidR="002907BD" w:rsidRPr="004C1846">
              <w:rPr>
                <w:rStyle w:val="Hyperlink"/>
              </w:rPr>
              <w:t>ESG incorporation in portfolio construction [HF 14]</w:t>
            </w:r>
            <w:r w:rsidR="002907BD">
              <w:rPr>
                <w:webHidden/>
              </w:rPr>
              <w:tab/>
            </w:r>
            <w:r w:rsidR="002907BD">
              <w:rPr>
                <w:webHidden/>
              </w:rPr>
              <w:fldChar w:fldCharType="begin"/>
            </w:r>
            <w:r w:rsidR="002907BD">
              <w:rPr>
                <w:webHidden/>
              </w:rPr>
              <w:instrText xml:space="preserve"> PAGEREF _Toc60937508 \h </w:instrText>
            </w:r>
            <w:r w:rsidR="002907BD">
              <w:rPr>
                <w:webHidden/>
              </w:rPr>
            </w:r>
            <w:r w:rsidR="002907BD">
              <w:rPr>
                <w:webHidden/>
              </w:rPr>
              <w:fldChar w:fldCharType="separate"/>
            </w:r>
            <w:r w:rsidR="00D23345">
              <w:rPr>
                <w:webHidden/>
              </w:rPr>
              <w:t>51</w:t>
            </w:r>
            <w:r w:rsidR="002907BD">
              <w:rPr>
                <w:webHidden/>
              </w:rPr>
              <w:fldChar w:fldCharType="end"/>
            </w:r>
          </w:hyperlink>
        </w:p>
        <w:p w14:paraId="0CD20844" w14:textId="2F7C07D2" w:rsidR="002907BD" w:rsidRDefault="00205F9B">
          <w:pPr>
            <w:pStyle w:val="TOC2"/>
            <w:rPr>
              <w:rFonts w:asciiTheme="minorHAnsi" w:eastAsiaTheme="minorEastAsia" w:hAnsiTheme="minorHAnsi" w:cstheme="minorBidi"/>
              <w:sz w:val="22"/>
              <w:szCs w:val="22"/>
              <w:lang w:eastAsia="en-GB"/>
            </w:rPr>
          </w:pPr>
          <w:hyperlink w:anchor="_Toc60937509" w:history="1">
            <w:r w:rsidR="002907BD" w:rsidRPr="004C1846">
              <w:rPr>
                <w:rStyle w:val="Hyperlink"/>
              </w:rPr>
              <w:t>HF 14</w:t>
            </w:r>
            <w:r w:rsidR="002907BD">
              <w:rPr>
                <w:webHidden/>
              </w:rPr>
              <w:tab/>
            </w:r>
            <w:r w:rsidR="002907BD">
              <w:rPr>
                <w:webHidden/>
              </w:rPr>
              <w:fldChar w:fldCharType="begin"/>
            </w:r>
            <w:r w:rsidR="002907BD">
              <w:rPr>
                <w:webHidden/>
              </w:rPr>
              <w:instrText xml:space="preserve"> PAGEREF _Toc60937509 \h </w:instrText>
            </w:r>
            <w:r w:rsidR="002907BD">
              <w:rPr>
                <w:webHidden/>
              </w:rPr>
            </w:r>
            <w:r w:rsidR="002907BD">
              <w:rPr>
                <w:webHidden/>
              </w:rPr>
              <w:fldChar w:fldCharType="separate"/>
            </w:r>
            <w:r w:rsidR="00D23345">
              <w:rPr>
                <w:webHidden/>
              </w:rPr>
              <w:t>51</w:t>
            </w:r>
            <w:r w:rsidR="002907BD">
              <w:rPr>
                <w:webHidden/>
              </w:rPr>
              <w:fldChar w:fldCharType="end"/>
            </w:r>
          </w:hyperlink>
        </w:p>
        <w:p w14:paraId="7093D95D" w14:textId="214B8802" w:rsidR="002907BD" w:rsidRDefault="00205F9B">
          <w:pPr>
            <w:pStyle w:val="TOC1"/>
            <w:rPr>
              <w:rFonts w:asciiTheme="minorHAnsi" w:eastAsiaTheme="minorEastAsia" w:hAnsiTheme="minorHAnsi" w:cstheme="minorBidi"/>
              <w:caps w:val="0"/>
              <w:noProof/>
              <w:color w:val="auto"/>
              <w:sz w:val="22"/>
              <w:szCs w:val="22"/>
              <w:lang w:eastAsia="en-GB"/>
            </w:rPr>
          </w:pPr>
          <w:hyperlink w:anchor="_Toc60937510" w:history="1">
            <w:r w:rsidR="002907BD" w:rsidRPr="004C1846">
              <w:rPr>
                <w:rStyle w:val="Hyperlink"/>
                <w:noProof/>
              </w:rPr>
              <w:t>Stewardship</w:t>
            </w:r>
            <w:r w:rsidR="002907BD">
              <w:rPr>
                <w:noProof/>
                <w:webHidden/>
              </w:rPr>
              <w:tab/>
            </w:r>
            <w:r w:rsidR="002907BD">
              <w:rPr>
                <w:noProof/>
                <w:webHidden/>
              </w:rPr>
              <w:fldChar w:fldCharType="begin"/>
            </w:r>
            <w:r w:rsidR="002907BD">
              <w:rPr>
                <w:noProof/>
                <w:webHidden/>
              </w:rPr>
              <w:instrText xml:space="preserve"> PAGEREF _Toc60937510 \h </w:instrText>
            </w:r>
            <w:r w:rsidR="002907BD">
              <w:rPr>
                <w:noProof/>
                <w:webHidden/>
              </w:rPr>
            </w:r>
            <w:r w:rsidR="002907BD">
              <w:rPr>
                <w:noProof/>
                <w:webHidden/>
              </w:rPr>
              <w:fldChar w:fldCharType="separate"/>
            </w:r>
            <w:r w:rsidR="00D23345">
              <w:rPr>
                <w:noProof/>
                <w:webHidden/>
              </w:rPr>
              <w:t>52</w:t>
            </w:r>
            <w:r w:rsidR="002907BD">
              <w:rPr>
                <w:noProof/>
                <w:webHidden/>
              </w:rPr>
              <w:fldChar w:fldCharType="end"/>
            </w:r>
          </w:hyperlink>
        </w:p>
        <w:p w14:paraId="7306BB9E" w14:textId="3D359C8B" w:rsidR="002907BD" w:rsidRDefault="00205F9B">
          <w:pPr>
            <w:pStyle w:val="TOC2"/>
            <w:rPr>
              <w:rFonts w:asciiTheme="minorHAnsi" w:eastAsiaTheme="minorEastAsia" w:hAnsiTheme="minorHAnsi" w:cstheme="minorBidi"/>
              <w:sz w:val="22"/>
              <w:szCs w:val="22"/>
              <w:lang w:eastAsia="en-GB"/>
            </w:rPr>
          </w:pPr>
          <w:hyperlink w:anchor="_Toc60937511" w:history="1">
            <w:r w:rsidR="002907BD" w:rsidRPr="004C1846">
              <w:rPr>
                <w:rStyle w:val="Hyperlink"/>
              </w:rPr>
              <w:t>Example [HF 15]</w:t>
            </w:r>
            <w:r w:rsidR="002907BD">
              <w:rPr>
                <w:webHidden/>
              </w:rPr>
              <w:tab/>
            </w:r>
            <w:r w:rsidR="002907BD">
              <w:rPr>
                <w:webHidden/>
              </w:rPr>
              <w:fldChar w:fldCharType="begin"/>
            </w:r>
            <w:r w:rsidR="002907BD">
              <w:rPr>
                <w:webHidden/>
              </w:rPr>
              <w:instrText xml:space="preserve"> PAGEREF _Toc60937511 \h </w:instrText>
            </w:r>
            <w:r w:rsidR="002907BD">
              <w:rPr>
                <w:webHidden/>
              </w:rPr>
            </w:r>
            <w:r w:rsidR="002907BD">
              <w:rPr>
                <w:webHidden/>
              </w:rPr>
              <w:fldChar w:fldCharType="separate"/>
            </w:r>
            <w:r w:rsidR="00D23345">
              <w:rPr>
                <w:webHidden/>
              </w:rPr>
              <w:t>52</w:t>
            </w:r>
            <w:r w:rsidR="002907BD">
              <w:rPr>
                <w:webHidden/>
              </w:rPr>
              <w:fldChar w:fldCharType="end"/>
            </w:r>
          </w:hyperlink>
        </w:p>
        <w:p w14:paraId="64589FE5" w14:textId="7F50512F" w:rsidR="002907BD" w:rsidRDefault="00205F9B">
          <w:pPr>
            <w:pStyle w:val="TOC2"/>
            <w:rPr>
              <w:rFonts w:asciiTheme="minorHAnsi" w:eastAsiaTheme="minorEastAsia" w:hAnsiTheme="minorHAnsi" w:cstheme="minorBidi"/>
              <w:sz w:val="22"/>
              <w:szCs w:val="22"/>
              <w:lang w:eastAsia="en-GB"/>
            </w:rPr>
          </w:pPr>
          <w:hyperlink w:anchor="_Toc60937512" w:history="1">
            <w:r w:rsidR="002907BD" w:rsidRPr="004C1846">
              <w:rPr>
                <w:rStyle w:val="Hyperlink"/>
              </w:rPr>
              <w:t>HF 15</w:t>
            </w:r>
            <w:r w:rsidR="002907BD">
              <w:rPr>
                <w:webHidden/>
              </w:rPr>
              <w:tab/>
            </w:r>
            <w:r w:rsidR="002907BD">
              <w:rPr>
                <w:webHidden/>
              </w:rPr>
              <w:fldChar w:fldCharType="begin"/>
            </w:r>
            <w:r w:rsidR="002907BD">
              <w:rPr>
                <w:webHidden/>
              </w:rPr>
              <w:instrText xml:space="preserve"> PAGEREF _Toc60937512 \h </w:instrText>
            </w:r>
            <w:r w:rsidR="002907BD">
              <w:rPr>
                <w:webHidden/>
              </w:rPr>
            </w:r>
            <w:r w:rsidR="002907BD">
              <w:rPr>
                <w:webHidden/>
              </w:rPr>
              <w:fldChar w:fldCharType="separate"/>
            </w:r>
            <w:r w:rsidR="00D23345">
              <w:rPr>
                <w:webHidden/>
              </w:rPr>
              <w:t>52</w:t>
            </w:r>
            <w:r w:rsidR="002907BD">
              <w:rPr>
                <w:webHidden/>
              </w:rPr>
              <w:fldChar w:fldCharType="end"/>
            </w:r>
          </w:hyperlink>
        </w:p>
        <w:p w14:paraId="36FB0C01" w14:textId="1B87D16C" w:rsidR="002907BD" w:rsidRDefault="00205F9B">
          <w:pPr>
            <w:pStyle w:val="TOC2"/>
            <w:rPr>
              <w:rFonts w:asciiTheme="minorHAnsi" w:eastAsiaTheme="minorEastAsia" w:hAnsiTheme="minorHAnsi" w:cstheme="minorBidi"/>
              <w:sz w:val="22"/>
              <w:szCs w:val="22"/>
              <w:lang w:eastAsia="en-GB"/>
            </w:rPr>
          </w:pPr>
          <w:hyperlink w:anchor="_Toc60937513" w:history="1">
            <w:r w:rsidR="002907BD" w:rsidRPr="004C1846">
              <w:rPr>
                <w:rStyle w:val="Hyperlink"/>
              </w:rPr>
              <w:t>Security lending policy [HF 16, HF 16.1]</w:t>
            </w:r>
            <w:r w:rsidR="002907BD">
              <w:rPr>
                <w:webHidden/>
              </w:rPr>
              <w:tab/>
            </w:r>
            <w:r w:rsidR="002907BD">
              <w:rPr>
                <w:webHidden/>
              </w:rPr>
              <w:fldChar w:fldCharType="begin"/>
            </w:r>
            <w:r w:rsidR="002907BD">
              <w:rPr>
                <w:webHidden/>
              </w:rPr>
              <w:instrText xml:space="preserve"> PAGEREF _Toc60937513 \h </w:instrText>
            </w:r>
            <w:r w:rsidR="002907BD">
              <w:rPr>
                <w:webHidden/>
              </w:rPr>
            </w:r>
            <w:r w:rsidR="002907BD">
              <w:rPr>
                <w:webHidden/>
              </w:rPr>
              <w:fldChar w:fldCharType="separate"/>
            </w:r>
            <w:r w:rsidR="00D23345">
              <w:rPr>
                <w:webHidden/>
              </w:rPr>
              <w:t>53</w:t>
            </w:r>
            <w:r w:rsidR="002907BD">
              <w:rPr>
                <w:webHidden/>
              </w:rPr>
              <w:fldChar w:fldCharType="end"/>
            </w:r>
          </w:hyperlink>
        </w:p>
        <w:p w14:paraId="580846D9" w14:textId="126410CC" w:rsidR="002907BD" w:rsidRDefault="00205F9B">
          <w:pPr>
            <w:pStyle w:val="TOC2"/>
            <w:rPr>
              <w:rFonts w:asciiTheme="minorHAnsi" w:eastAsiaTheme="minorEastAsia" w:hAnsiTheme="minorHAnsi" w:cstheme="minorBidi"/>
              <w:sz w:val="22"/>
              <w:szCs w:val="22"/>
              <w:lang w:eastAsia="en-GB"/>
            </w:rPr>
          </w:pPr>
          <w:hyperlink w:anchor="_Toc60937514" w:history="1">
            <w:r w:rsidR="002907BD" w:rsidRPr="004C1846">
              <w:rPr>
                <w:rStyle w:val="Hyperlink"/>
              </w:rPr>
              <w:t>HF 16</w:t>
            </w:r>
            <w:r w:rsidR="002907BD">
              <w:rPr>
                <w:webHidden/>
              </w:rPr>
              <w:tab/>
            </w:r>
            <w:r w:rsidR="002907BD">
              <w:rPr>
                <w:webHidden/>
              </w:rPr>
              <w:fldChar w:fldCharType="begin"/>
            </w:r>
            <w:r w:rsidR="002907BD">
              <w:rPr>
                <w:webHidden/>
              </w:rPr>
              <w:instrText xml:space="preserve"> PAGEREF _Toc60937514 \h </w:instrText>
            </w:r>
            <w:r w:rsidR="002907BD">
              <w:rPr>
                <w:webHidden/>
              </w:rPr>
            </w:r>
            <w:r w:rsidR="002907BD">
              <w:rPr>
                <w:webHidden/>
              </w:rPr>
              <w:fldChar w:fldCharType="separate"/>
            </w:r>
            <w:r w:rsidR="00D23345">
              <w:rPr>
                <w:webHidden/>
              </w:rPr>
              <w:t>53</w:t>
            </w:r>
            <w:r w:rsidR="002907BD">
              <w:rPr>
                <w:webHidden/>
              </w:rPr>
              <w:fldChar w:fldCharType="end"/>
            </w:r>
          </w:hyperlink>
        </w:p>
        <w:p w14:paraId="5092CD6B" w14:textId="28C172EA" w:rsidR="002907BD" w:rsidRDefault="00205F9B">
          <w:pPr>
            <w:pStyle w:val="TOC2"/>
            <w:rPr>
              <w:rFonts w:asciiTheme="minorHAnsi" w:eastAsiaTheme="minorEastAsia" w:hAnsiTheme="minorHAnsi" w:cstheme="minorBidi"/>
              <w:sz w:val="22"/>
              <w:szCs w:val="22"/>
              <w:lang w:eastAsia="en-GB"/>
            </w:rPr>
          </w:pPr>
          <w:hyperlink w:anchor="_Toc60937515" w:history="1">
            <w:r w:rsidR="002907BD" w:rsidRPr="004C1846">
              <w:rPr>
                <w:rStyle w:val="Hyperlink"/>
              </w:rPr>
              <w:t>HF 16.1</w:t>
            </w:r>
            <w:r w:rsidR="002907BD">
              <w:rPr>
                <w:webHidden/>
              </w:rPr>
              <w:tab/>
            </w:r>
            <w:r w:rsidR="002907BD">
              <w:rPr>
                <w:webHidden/>
              </w:rPr>
              <w:fldChar w:fldCharType="begin"/>
            </w:r>
            <w:r w:rsidR="002907BD">
              <w:rPr>
                <w:webHidden/>
              </w:rPr>
              <w:instrText xml:space="preserve"> PAGEREF _Toc60937515 \h </w:instrText>
            </w:r>
            <w:r w:rsidR="002907BD">
              <w:rPr>
                <w:webHidden/>
              </w:rPr>
            </w:r>
            <w:r w:rsidR="002907BD">
              <w:rPr>
                <w:webHidden/>
              </w:rPr>
              <w:fldChar w:fldCharType="separate"/>
            </w:r>
            <w:r w:rsidR="00D23345">
              <w:rPr>
                <w:webHidden/>
              </w:rPr>
              <w:t>55</w:t>
            </w:r>
            <w:r w:rsidR="002907BD">
              <w:rPr>
                <w:webHidden/>
              </w:rPr>
              <w:fldChar w:fldCharType="end"/>
            </w:r>
          </w:hyperlink>
        </w:p>
        <w:p w14:paraId="2ADF72DD" w14:textId="72A970B0" w:rsidR="002907BD" w:rsidRDefault="00205F9B">
          <w:pPr>
            <w:pStyle w:val="TOC2"/>
            <w:rPr>
              <w:rFonts w:asciiTheme="minorHAnsi" w:eastAsiaTheme="minorEastAsia" w:hAnsiTheme="minorHAnsi" w:cstheme="minorBidi"/>
              <w:sz w:val="22"/>
              <w:szCs w:val="22"/>
              <w:lang w:eastAsia="en-GB"/>
            </w:rPr>
          </w:pPr>
          <w:hyperlink w:anchor="_Toc60937516" w:history="1">
            <w:r w:rsidR="002907BD" w:rsidRPr="004C1846">
              <w:rPr>
                <w:rStyle w:val="Hyperlink"/>
              </w:rPr>
              <w:t>Alignment &amp; effectiveness [HF 17]</w:t>
            </w:r>
            <w:r w:rsidR="002907BD">
              <w:rPr>
                <w:webHidden/>
              </w:rPr>
              <w:tab/>
            </w:r>
            <w:r w:rsidR="002907BD">
              <w:rPr>
                <w:webHidden/>
              </w:rPr>
              <w:fldChar w:fldCharType="begin"/>
            </w:r>
            <w:r w:rsidR="002907BD">
              <w:rPr>
                <w:webHidden/>
              </w:rPr>
              <w:instrText xml:space="preserve"> PAGEREF _Toc60937516 \h </w:instrText>
            </w:r>
            <w:r w:rsidR="002907BD">
              <w:rPr>
                <w:webHidden/>
              </w:rPr>
            </w:r>
            <w:r w:rsidR="002907BD">
              <w:rPr>
                <w:webHidden/>
              </w:rPr>
              <w:fldChar w:fldCharType="separate"/>
            </w:r>
            <w:r w:rsidR="00D23345">
              <w:rPr>
                <w:webHidden/>
              </w:rPr>
              <w:t>57</w:t>
            </w:r>
            <w:r w:rsidR="002907BD">
              <w:rPr>
                <w:webHidden/>
              </w:rPr>
              <w:fldChar w:fldCharType="end"/>
            </w:r>
          </w:hyperlink>
        </w:p>
        <w:p w14:paraId="59465ED3" w14:textId="7F562707" w:rsidR="002907BD" w:rsidRDefault="00205F9B">
          <w:pPr>
            <w:pStyle w:val="TOC2"/>
            <w:rPr>
              <w:rFonts w:asciiTheme="minorHAnsi" w:eastAsiaTheme="minorEastAsia" w:hAnsiTheme="minorHAnsi" w:cstheme="minorBidi"/>
              <w:sz w:val="22"/>
              <w:szCs w:val="22"/>
              <w:lang w:eastAsia="en-GB"/>
            </w:rPr>
          </w:pPr>
          <w:hyperlink w:anchor="_Toc60937517" w:history="1">
            <w:r w:rsidR="002907BD" w:rsidRPr="004C1846">
              <w:rPr>
                <w:rStyle w:val="Hyperlink"/>
              </w:rPr>
              <w:t>HF 17</w:t>
            </w:r>
            <w:r w:rsidR="002907BD">
              <w:rPr>
                <w:webHidden/>
              </w:rPr>
              <w:tab/>
            </w:r>
            <w:r w:rsidR="002907BD">
              <w:rPr>
                <w:webHidden/>
              </w:rPr>
              <w:fldChar w:fldCharType="begin"/>
            </w:r>
            <w:r w:rsidR="002907BD">
              <w:rPr>
                <w:webHidden/>
              </w:rPr>
              <w:instrText xml:space="preserve"> PAGEREF _Toc60937517 \h </w:instrText>
            </w:r>
            <w:r w:rsidR="002907BD">
              <w:rPr>
                <w:webHidden/>
              </w:rPr>
            </w:r>
            <w:r w:rsidR="002907BD">
              <w:rPr>
                <w:webHidden/>
              </w:rPr>
              <w:fldChar w:fldCharType="separate"/>
            </w:r>
            <w:r w:rsidR="00D23345">
              <w:rPr>
                <w:webHidden/>
              </w:rPr>
              <w:t>57</w:t>
            </w:r>
            <w:r w:rsidR="002907BD">
              <w:rPr>
                <w:webHidden/>
              </w:rPr>
              <w:fldChar w:fldCharType="end"/>
            </w:r>
          </w:hyperlink>
        </w:p>
        <w:p w14:paraId="7BB0BCFC" w14:textId="305F3008" w:rsidR="002907BD" w:rsidRDefault="00205F9B">
          <w:pPr>
            <w:pStyle w:val="TOC2"/>
            <w:rPr>
              <w:rFonts w:asciiTheme="minorHAnsi" w:eastAsiaTheme="minorEastAsia" w:hAnsiTheme="minorHAnsi" w:cstheme="minorBidi"/>
              <w:sz w:val="22"/>
              <w:szCs w:val="22"/>
              <w:lang w:eastAsia="en-GB"/>
            </w:rPr>
          </w:pPr>
          <w:hyperlink w:anchor="_Toc60937518" w:history="1">
            <w:r w:rsidR="002907BD" w:rsidRPr="004C1846">
              <w:rPr>
                <w:rStyle w:val="Hyperlink"/>
              </w:rPr>
              <w:t>Examples [HF 18]</w:t>
            </w:r>
            <w:r w:rsidR="002907BD">
              <w:rPr>
                <w:webHidden/>
              </w:rPr>
              <w:tab/>
            </w:r>
            <w:r w:rsidR="002907BD">
              <w:rPr>
                <w:webHidden/>
              </w:rPr>
              <w:fldChar w:fldCharType="begin"/>
            </w:r>
            <w:r w:rsidR="002907BD">
              <w:rPr>
                <w:webHidden/>
              </w:rPr>
              <w:instrText xml:space="preserve"> PAGEREF _Toc60937518 \h </w:instrText>
            </w:r>
            <w:r w:rsidR="002907BD">
              <w:rPr>
                <w:webHidden/>
              </w:rPr>
            </w:r>
            <w:r w:rsidR="002907BD">
              <w:rPr>
                <w:webHidden/>
              </w:rPr>
              <w:fldChar w:fldCharType="separate"/>
            </w:r>
            <w:r w:rsidR="00D23345">
              <w:rPr>
                <w:webHidden/>
              </w:rPr>
              <w:t>59</w:t>
            </w:r>
            <w:r w:rsidR="002907BD">
              <w:rPr>
                <w:webHidden/>
              </w:rPr>
              <w:fldChar w:fldCharType="end"/>
            </w:r>
          </w:hyperlink>
        </w:p>
        <w:p w14:paraId="464F04CF" w14:textId="16D695F3" w:rsidR="002907BD" w:rsidRDefault="00205F9B">
          <w:pPr>
            <w:pStyle w:val="TOC2"/>
            <w:rPr>
              <w:rFonts w:asciiTheme="minorHAnsi" w:eastAsiaTheme="minorEastAsia" w:hAnsiTheme="minorHAnsi" w:cstheme="minorBidi"/>
              <w:sz w:val="22"/>
              <w:szCs w:val="22"/>
              <w:lang w:eastAsia="en-GB"/>
            </w:rPr>
          </w:pPr>
          <w:hyperlink w:anchor="_Toc60937519" w:history="1">
            <w:r w:rsidR="002907BD" w:rsidRPr="004C1846">
              <w:rPr>
                <w:rStyle w:val="Hyperlink"/>
              </w:rPr>
              <w:t>HF 18</w:t>
            </w:r>
            <w:r w:rsidR="002907BD">
              <w:rPr>
                <w:webHidden/>
              </w:rPr>
              <w:tab/>
            </w:r>
            <w:r w:rsidR="002907BD">
              <w:rPr>
                <w:webHidden/>
              </w:rPr>
              <w:fldChar w:fldCharType="begin"/>
            </w:r>
            <w:r w:rsidR="002907BD">
              <w:rPr>
                <w:webHidden/>
              </w:rPr>
              <w:instrText xml:space="preserve"> PAGEREF _Toc60937519 \h </w:instrText>
            </w:r>
            <w:r w:rsidR="002907BD">
              <w:rPr>
                <w:webHidden/>
              </w:rPr>
            </w:r>
            <w:r w:rsidR="002907BD">
              <w:rPr>
                <w:webHidden/>
              </w:rPr>
              <w:fldChar w:fldCharType="separate"/>
            </w:r>
            <w:r w:rsidR="00D23345">
              <w:rPr>
                <w:webHidden/>
              </w:rPr>
              <w:t>59</w:t>
            </w:r>
            <w:r w:rsidR="002907BD">
              <w:rPr>
                <w:webHidden/>
              </w:rPr>
              <w:fldChar w:fldCharType="end"/>
            </w:r>
          </w:hyperlink>
        </w:p>
        <w:p w14:paraId="60785D60" w14:textId="4C411E7B" w:rsidR="002907BD" w:rsidRDefault="00205F9B">
          <w:pPr>
            <w:pStyle w:val="TOC2"/>
            <w:rPr>
              <w:rFonts w:asciiTheme="minorHAnsi" w:eastAsiaTheme="minorEastAsia" w:hAnsiTheme="minorHAnsi" w:cstheme="minorBidi"/>
              <w:sz w:val="22"/>
              <w:szCs w:val="22"/>
              <w:lang w:eastAsia="en-GB"/>
            </w:rPr>
          </w:pPr>
          <w:hyperlink w:anchor="_Toc60937520" w:history="1">
            <w:r w:rsidR="002907BD" w:rsidRPr="004C1846">
              <w:rPr>
                <w:rStyle w:val="Hyperlink"/>
              </w:rPr>
              <w:t>Pre-declaration of votes [HF 19]</w:t>
            </w:r>
            <w:r w:rsidR="002907BD">
              <w:rPr>
                <w:webHidden/>
              </w:rPr>
              <w:tab/>
            </w:r>
            <w:r w:rsidR="002907BD">
              <w:rPr>
                <w:webHidden/>
              </w:rPr>
              <w:fldChar w:fldCharType="begin"/>
            </w:r>
            <w:r w:rsidR="002907BD">
              <w:rPr>
                <w:webHidden/>
              </w:rPr>
              <w:instrText xml:space="preserve"> PAGEREF _Toc60937520 \h </w:instrText>
            </w:r>
            <w:r w:rsidR="002907BD">
              <w:rPr>
                <w:webHidden/>
              </w:rPr>
            </w:r>
            <w:r w:rsidR="002907BD">
              <w:rPr>
                <w:webHidden/>
              </w:rPr>
              <w:fldChar w:fldCharType="separate"/>
            </w:r>
            <w:r w:rsidR="00D23345">
              <w:rPr>
                <w:webHidden/>
              </w:rPr>
              <w:t>61</w:t>
            </w:r>
            <w:r w:rsidR="002907BD">
              <w:rPr>
                <w:webHidden/>
              </w:rPr>
              <w:fldChar w:fldCharType="end"/>
            </w:r>
          </w:hyperlink>
        </w:p>
        <w:p w14:paraId="04A32676" w14:textId="71D015AE" w:rsidR="002907BD" w:rsidRDefault="00205F9B">
          <w:pPr>
            <w:pStyle w:val="TOC2"/>
            <w:rPr>
              <w:rFonts w:asciiTheme="minorHAnsi" w:eastAsiaTheme="minorEastAsia" w:hAnsiTheme="minorHAnsi" w:cstheme="minorBidi"/>
              <w:sz w:val="22"/>
              <w:szCs w:val="22"/>
              <w:lang w:eastAsia="en-GB"/>
            </w:rPr>
          </w:pPr>
          <w:hyperlink w:anchor="_Toc60937521" w:history="1">
            <w:r w:rsidR="002907BD" w:rsidRPr="004C1846">
              <w:rPr>
                <w:rStyle w:val="Hyperlink"/>
              </w:rPr>
              <w:t>HF 19</w:t>
            </w:r>
            <w:r w:rsidR="002907BD">
              <w:rPr>
                <w:webHidden/>
              </w:rPr>
              <w:tab/>
            </w:r>
            <w:r w:rsidR="002907BD">
              <w:rPr>
                <w:webHidden/>
              </w:rPr>
              <w:fldChar w:fldCharType="begin"/>
            </w:r>
            <w:r w:rsidR="002907BD">
              <w:rPr>
                <w:webHidden/>
              </w:rPr>
              <w:instrText xml:space="preserve"> PAGEREF _Toc60937521 \h </w:instrText>
            </w:r>
            <w:r w:rsidR="002907BD">
              <w:rPr>
                <w:webHidden/>
              </w:rPr>
            </w:r>
            <w:r w:rsidR="002907BD">
              <w:rPr>
                <w:webHidden/>
              </w:rPr>
              <w:fldChar w:fldCharType="separate"/>
            </w:r>
            <w:r w:rsidR="00D23345">
              <w:rPr>
                <w:webHidden/>
              </w:rPr>
              <w:t>61</w:t>
            </w:r>
            <w:r w:rsidR="002907BD">
              <w:rPr>
                <w:webHidden/>
              </w:rPr>
              <w:fldChar w:fldCharType="end"/>
            </w:r>
          </w:hyperlink>
        </w:p>
        <w:p w14:paraId="020736A4" w14:textId="6B4460CA" w:rsidR="002907BD" w:rsidRDefault="00205F9B">
          <w:pPr>
            <w:pStyle w:val="TOC2"/>
            <w:rPr>
              <w:rFonts w:asciiTheme="minorHAnsi" w:eastAsiaTheme="minorEastAsia" w:hAnsiTheme="minorHAnsi" w:cstheme="minorBidi"/>
              <w:sz w:val="22"/>
              <w:szCs w:val="22"/>
              <w:lang w:eastAsia="en-GB"/>
            </w:rPr>
          </w:pPr>
          <w:hyperlink w:anchor="_Toc60937522" w:history="1">
            <w:r w:rsidR="002907BD" w:rsidRPr="004C1846">
              <w:rPr>
                <w:rStyle w:val="Hyperlink"/>
              </w:rPr>
              <w:t>Voting disclosure post AGM/EGM [HF 20, HF 20.1, HF 21, HF 21.1, HF 22, HF 22.1]</w:t>
            </w:r>
            <w:r w:rsidR="002907BD">
              <w:rPr>
                <w:webHidden/>
              </w:rPr>
              <w:tab/>
            </w:r>
            <w:r w:rsidR="002907BD">
              <w:rPr>
                <w:webHidden/>
              </w:rPr>
              <w:fldChar w:fldCharType="begin"/>
            </w:r>
            <w:r w:rsidR="002907BD">
              <w:rPr>
                <w:webHidden/>
              </w:rPr>
              <w:instrText xml:space="preserve"> PAGEREF _Toc60937522 \h </w:instrText>
            </w:r>
            <w:r w:rsidR="002907BD">
              <w:rPr>
                <w:webHidden/>
              </w:rPr>
            </w:r>
            <w:r w:rsidR="002907BD">
              <w:rPr>
                <w:webHidden/>
              </w:rPr>
              <w:fldChar w:fldCharType="separate"/>
            </w:r>
            <w:r w:rsidR="00D23345">
              <w:rPr>
                <w:webHidden/>
              </w:rPr>
              <w:t>63</w:t>
            </w:r>
            <w:r w:rsidR="002907BD">
              <w:rPr>
                <w:webHidden/>
              </w:rPr>
              <w:fldChar w:fldCharType="end"/>
            </w:r>
          </w:hyperlink>
        </w:p>
        <w:p w14:paraId="69C7E6C6" w14:textId="35674E2E" w:rsidR="002907BD" w:rsidRDefault="00205F9B">
          <w:pPr>
            <w:pStyle w:val="TOC2"/>
            <w:rPr>
              <w:rFonts w:asciiTheme="minorHAnsi" w:eastAsiaTheme="minorEastAsia" w:hAnsiTheme="minorHAnsi" w:cstheme="minorBidi"/>
              <w:sz w:val="22"/>
              <w:szCs w:val="22"/>
              <w:lang w:eastAsia="en-GB"/>
            </w:rPr>
          </w:pPr>
          <w:hyperlink w:anchor="_Toc60937523" w:history="1">
            <w:r w:rsidR="002907BD" w:rsidRPr="004C1846">
              <w:rPr>
                <w:rStyle w:val="Hyperlink"/>
              </w:rPr>
              <w:t>HF 20</w:t>
            </w:r>
            <w:r w:rsidR="002907BD">
              <w:rPr>
                <w:webHidden/>
              </w:rPr>
              <w:tab/>
            </w:r>
            <w:r w:rsidR="002907BD">
              <w:rPr>
                <w:webHidden/>
              </w:rPr>
              <w:fldChar w:fldCharType="begin"/>
            </w:r>
            <w:r w:rsidR="002907BD">
              <w:rPr>
                <w:webHidden/>
              </w:rPr>
              <w:instrText xml:space="preserve"> PAGEREF _Toc60937523 \h </w:instrText>
            </w:r>
            <w:r w:rsidR="002907BD">
              <w:rPr>
                <w:webHidden/>
              </w:rPr>
            </w:r>
            <w:r w:rsidR="002907BD">
              <w:rPr>
                <w:webHidden/>
              </w:rPr>
              <w:fldChar w:fldCharType="separate"/>
            </w:r>
            <w:r w:rsidR="00D23345">
              <w:rPr>
                <w:webHidden/>
              </w:rPr>
              <w:t>63</w:t>
            </w:r>
            <w:r w:rsidR="002907BD">
              <w:rPr>
                <w:webHidden/>
              </w:rPr>
              <w:fldChar w:fldCharType="end"/>
            </w:r>
          </w:hyperlink>
        </w:p>
        <w:p w14:paraId="34ED38C9" w14:textId="427C6AAE" w:rsidR="002907BD" w:rsidRDefault="00205F9B">
          <w:pPr>
            <w:pStyle w:val="TOC2"/>
            <w:rPr>
              <w:rFonts w:asciiTheme="minorHAnsi" w:eastAsiaTheme="minorEastAsia" w:hAnsiTheme="minorHAnsi" w:cstheme="minorBidi"/>
              <w:sz w:val="22"/>
              <w:szCs w:val="22"/>
              <w:lang w:eastAsia="en-GB"/>
            </w:rPr>
          </w:pPr>
          <w:hyperlink w:anchor="_Toc60937524" w:history="1">
            <w:r w:rsidR="002907BD" w:rsidRPr="004C1846">
              <w:rPr>
                <w:rStyle w:val="Hyperlink"/>
              </w:rPr>
              <w:t>HF 20.1</w:t>
            </w:r>
            <w:r w:rsidR="002907BD">
              <w:rPr>
                <w:webHidden/>
              </w:rPr>
              <w:tab/>
            </w:r>
            <w:r w:rsidR="002907BD">
              <w:rPr>
                <w:webHidden/>
              </w:rPr>
              <w:fldChar w:fldCharType="begin"/>
            </w:r>
            <w:r w:rsidR="002907BD">
              <w:rPr>
                <w:webHidden/>
              </w:rPr>
              <w:instrText xml:space="preserve"> PAGEREF _Toc60937524 \h </w:instrText>
            </w:r>
            <w:r w:rsidR="002907BD">
              <w:rPr>
                <w:webHidden/>
              </w:rPr>
            </w:r>
            <w:r w:rsidR="002907BD">
              <w:rPr>
                <w:webHidden/>
              </w:rPr>
              <w:fldChar w:fldCharType="separate"/>
            </w:r>
            <w:r w:rsidR="00D23345">
              <w:rPr>
                <w:webHidden/>
              </w:rPr>
              <w:t>65</w:t>
            </w:r>
            <w:r w:rsidR="002907BD">
              <w:rPr>
                <w:webHidden/>
              </w:rPr>
              <w:fldChar w:fldCharType="end"/>
            </w:r>
          </w:hyperlink>
        </w:p>
        <w:p w14:paraId="0BA8555C" w14:textId="65C1DB54" w:rsidR="002907BD" w:rsidRDefault="00205F9B">
          <w:pPr>
            <w:pStyle w:val="TOC2"/>
            <w:rPr>
              <w:rFonts w:asciiTheme="minorHAnsi" w:eastAsiaTheme="minorEastAsia" w:hAnsiTheme="minorHAnsi" w:cstheme="minorBidi"/>
              <w:sz w:val="22"/>
              <w:szCs w:val="22"/>
              <w:lang w:eastAsia="en-GB"/>
            </w:rPr>
          </w:pPr>
          <w:hyperlink w:anchor="_Toc60937525" w:history="1">
            <w:r w:rsidR="002907BD" w:rsidRPr="004C1846">
              <w:rPr>
                <w:rStyle w:val="Hyperlink"/>
              </w:rPr>
              <w:t>HF 21</w:t>
            </w:r>
            <w:r w:rsidR="002907BD">
              <w:rPr>
                <w:webHidden/>
              </w:rPr>
              <w:tab/>
            </w:r>
            <w:r w:rsidR="002907BD">
              <w:rPr>
                <w:webHidden/>
              </w:rPr>
              <w:fldChar w:fldCharType="begin"/>
            </w:r>
            <w:r w:rsidR="002907BD">
              <w:rPr>
                <w:webHidden/>
              </w:rPr>
              <w:instrText xml:space="preserve"> PAGEREF _Toc60937525 \h </w:instrText>
            </w:r>
            <w:r w:rsidR="002907BD">
              <w:rPr>
                <w:webHidden/>
              </w:rPr>
            </w:r>
            <w:r w:rsidR="002907BD">
              <w:rPr>
                <w:webHidden/>
              </w:rPr>
              <w:fldChar w:fldCharType="separate"/>
            </w:r>
            <w:r w:rsidR="00D23345">
              <w:rPr>
                <w:webHidden/>
              </w:rPr>
              <w:t>67</w:t>
            </w:r>
            <w:r w:rsidR="002907BD">
              <w:rPr>
                <w:webHidden/>
              </w:rPr>
              <w:fldChar w:fldCharType="end"/>
            </w:r>
          </w:hyperlink>
        </w:p>
        <w:p w14:paraId="53DF51D5" w14:textId="26C18ADB" w:rsidR="002907BD" w:rsidRDefault="00205F9B">
          <w:pPr>
            <w:pStyle w:val="TOC2"/>
            <w:rPr>
              <w:rFonts w:asciiTheme="minorHAnsi" w:eastAsiaTheme="minorEastAsia" w:hAnsiTheme="minorHAnsi" w:cstheme="minorBidi"/>
              <w:sz w:val="22"/>
              <w:szCs w:val="22"/>
              <w:lang w:eastAsia="en-GB"/>
            </w:rPr>
          </w:pPr>
          <w:hyperlink w:anchor="_Toc60937526" w:history="1">
            <w:r w:rsidR="002907BD" w:rsidRPr="004C1846">
              <w:rPr>
                <w:rStyle w:val="Hyperlink"/>
              </w:rPr>
              <w:t>HF 21.1</w:t>
            </w:r>
            <w:r w:rsidR="002907BD">
              <w:rPr>
                <w:webHidden/>
              </w:rPr>
              <w:tab/>
            </w:r>
            <w:r w:rsidR="002907BD">
              <w:rPr>
                <w:webHidden/>
              </w:rPr>
              <w:fldChar w:fldCharType="begin"/>
            </w:r>
            <w:r w:rsidR="002907BD">
              <w:rPr>
                <w:webHidden/>
              </w:rPr>
              <w:instrText xml:space="preserve"> PAGEREF _Toc60937526 \h </w:instrText>
            </w:r>
            <w:r w:rsidR="002907BD">
              <w:rPr>
                <w:webHidden/>
              </w:rPr>
            </w:r>
            <w:r w:rsidR="002907BD">
              <w:rPr>
                <w:webHidden/>
              </w:rPr>
              <w:fldChar w:fldCharType="separate"/>
            </w:r>
            <w:r w:rsidR="00D23345">
              <w:rPr>
                <w:webHidden/>
              </w:rPr>
              <w:t>68</w:t>
            </w:r>
            <w:r w:rsidR="002907BD">
              <w:rPr>
                <w:webHidden/>
              </w:rPr>
              <w:fldChar w:fldCharType="end"/>
            </w:r>
          </w:hyperlink>
        </w:p>
        <w:p w14:paraId="3953470C" w14:textId="074606BE" w:rsidR="002907BD" w:rsidRDefault="00205F9B">
          <w:pPr>
            <w:pStyle w:val="TOC2"/>
            <w:rPr>
              <w:rFonts w:asciiTheme="minorHAnsi" w:eastAsiaTheme="minorEastAsia" w:hAnsiTheme="minorHAnsi" w:cstheme="minorBidi"/>
              <w:sz w:val="22"/>
              <w:szCs w:val="22"/>
              <w:lang w:eastAsia="en-GB"/>
            </w:rPr>
          </w:pPr>
          <w:hyperlink w:anchor="_Toc60937527" w:history="1">
            <w:r w:rsidR="002907BD" w:rsidRPr="004C1846">
              <w:rPr>
                <w:rStyle w:val="Hyperlink"/>
              </w:rPr>
              <w:t>HF 22</w:t>
            </w:r>
            <w:r w:rsidR="002907BD">
              <w:rPr>
                <w:webHidden/>
              </w:rPr>
              <w:tab/>
            </w:r>
            <w:r w:rsidR="002907BD">
              <w:rPr>
                <w:webHidden/>
              </w:rPr>
              <w:fldChar w:fldCharType="begin"/>
            </w:r>
            <w:r w:rsidR="002907BD">
              <w:rPr>
                <w:webHidden/>
              </w:rPr>
              <w:instrText xml:space="preserve"> PAGEREF _Toc60937527 \h </w:instrText>
            </w:r>
            <w:r w:rsidR="002907BD">
              <w:rPr>
                <w:webHidden/>
              </w:rPr>
            </w:r>
            <w:r w:rsidR="002907BD">
              <w:rPr>
                <w:webHidden/>
              </w:rPr>
              <w:fldChar w:fldCharType="separate"/>
            </w:r>
            <w:r w:rsidR="00D23345">
              <w:rPr>
                <w:webHidden/>
              </w:rPr>
              <w:t>70</w:t>
            </w:r>
            <w:r w:rsidR="002907BD">
              <w:rPr>
                <w:webHidden/>
              </w:rPr>
              <w:fldChar w:fldCharType="end"/>
            </w:r>
          </w:hyperlink>
        </w:p>
        <w:p w14:paraId="4AD97C10" w14:textId="76C0E0C8" w:rsidR="002907BD" w:rsidRDefault="00205F9B">
          <w:pPr>
            <w:pStyle w:val="TOC2"/>
            <w:rPr>
              <w:rFonts w:asciiTheme="minorHAnsi" w:eastAsiaTheme="minorEastAsia" w:hAnsiTheme="minorHAnsi" w:cstheme="minorBidi"/>
              <w:sz w:val="22"/>
              <w:szCs w:val="22"/>
              <w:lang w:eastAsia="en-GB"/>
            </w:rPr>
          </w:pPr>
          <w:hyperlink w:anchor="_Toc60937528" w:history="1">
            <w:r w:rsidR="002907BD" w:rsidRPr="004C1846">
              <w:rPr>
                <w:rStyle w:val="Hyperlink"/>
              </w:rPr>
              <w:t>HF 22.1</w:t>
            </w:r>
            <w:r w:rsidR="002907BD">
              <w:rPr>
                <w:webHidden/>
              </w:rPr>
              <w:tab/>
            </w:r>
            <w:r w:rsidR="002907BD">
              <w:rPr>
                <w:webHidden/>
              </w:rPr>
              <w:fldChar w:fldCharType="begin"/>
            </w:r>
            <w:r w:rsidR="002907BD">
              <w:rPr>
                <w:webHidden/>
              </w:rPr>
              <w:instrText xml:space="preserve"> PAGEREF _Toc60937528 \h </w:instrText>
            </w:r>
            <w:r w:rsidR="002907BD">
              <w:rPr>
                <w:webHidden/>
              </w:rPr>
            </w:r>
            <w:r w:rsidR="002907BD">
              <w:rPr>
                <w:webHidden/>
              </w:rPr>
              <w:fldChar w:fldCharType="separate"/>
            </w:r>
            <w:r w:rsidR="00D23345">
              <w:rPr>
                <w:webHidden/>
              </w:rPr>
              <w:t>71</w:t>
            </w:r>
            <w:r w:rsidR="002907BD">
              <w:rPr>
                <w:webHidden/>
              </w:rPr>
              <w:fldChar w:fldCharType="end"/>
            </w:r>
          </w:hyperlink>
        </w:p>
        <w:p w14:paraId="533A4E3A" w14:textId="14795073" w:rsidR="001A558E" w:rsidRDefault="002860A1" w:rsidP="006E73C7">
          <w:pPr>
            <w:pStyle w:val="TOC2"/>
          </w:pPr>
          <w:r>
            <w:fldChar w:fldCharType="end"/>
          </w:r>
        </w:p>
      </w:sdtContent>
    </w:sdt>
    <w:p w14:paraId="1664E2AA" w14:textId="044915E0" w:rsidR="000F3CF4" w:rsidRDefault="000F3CF4">
      <w:pPr>
        <w:spacing w:after="160" w:line="259" w:lineRule="auto"/>
      </w:pPr>
      <w:r>
        <w:br w:type="page"/>
      </w:r>
    </w:p>
    <w:p w14:paraId="06E827FA" w14:textId="212D79EC" w:rsidR="00725F33" w:rsidRDefault="00725F33" w:rsidP="00725F33">
      <w:pPr>
        <w:pStyle w:val="Heading1"/>
      </w:pPr>
      <w:bookmarkStart w:id="4" w:name="_Toc55464044"/>
      <w:bookmarkStart w:id="5" w:name="_Toc60937473"/>
      <w:r>
        <w:t>WHO DOES THIS MODULE APPLY TO?</w:t>
      </w:r>
      <w:bookmarkEnd w:id="4"/>
      <w:bookmarkEnd w:id="5"/>
    </w:p>
    <w:p w14:paraId="71455956" w14:textId="77777777" w:rsidR="00FA7E80" w:rsidRDefault="00FA7E80" w:rsidP="00725F33"/>
    <w:p w14:paraId="6BEF31C7" w14:textId="327A5742" w:rsidR="0015762F" w:rsidRDefault="004A16DE" w:rsidP="00725F33">
      <w:r w:rsidRPr="004A16DE">
        <w:t xml:space="preserve">The </w:t>
      </w:r>
      <w:hyperlink r:id="rId13" w:history="1">
        <w:r w:rsidRPr="0054643B">
          <w:rPr>
            <w:rStyle w:val="Hyperlink"/>
            <w:b/>
            <w:bCs/>
          </w:rPr>
          <w:t>hedge funds</w:t>
        </w:r>
      </w:hyperlink>
      <w:r w:rsidRPr="004A16DE">
        <w:t xml:space="preserve"> module is designed for signatories who invest directly in hedge funds and implement responsible investment for at least some of those assets. </w:t>
      </w:r>
    </w:p>
    <w:p w14:paraId="34EC757A" w14:textId="77777777" w:rsidR="0015762F" w:rsidRDefault="0015762F" w:rsidP="00725F33"/>
    <w:p w14:paraId="63A87ED4" w14:textId="0FE751BC" w:rsidR="0015762F" w:rsidRDefault="004A16DE" w:rsidP="00725F33">
      <w:r w:rsidRPr="004A16DE">
        <w:t xml:space="preserve">If investors exclusively use </w:t>
      </w:r>
      <w:hyperlink r:id="rId14" w:history="1">
        <w:r w:rsidRPr="0054643B">
          <w:rPr>
            <w:rStyle w:val="Hyperlink"/>
          </w:rPr>
          <w:t>external managers</w:t>
        </w:r>
      </w:hyperlink>
      <w:r w:rsidRPr="004A16DE">
        <w:t xml:space="preserve"> for their responsible investment in hedge funds, this module is not applicable. Investors will instead report this in the external investment manager selection, appointment and monitoring (SAM) module. </w:t>
      </w:r>
    </w:p>
    <w:p w14:paraId="42E277CE" w14:textId="77777777" w:rsidR="0015762F" w:rsidRDefault="0015762F" w:rsidP="00725F33"/>
    <w:p w14:paraId="75596D26" w14:textId="77777777" w:rsidR="0015762F" w:rsidRDefault="004A16DE" w:rsidP="00725F33">
      <w:r w:rsidRPr="004A16DE">
        <w:t>This module seeks information at the organisational level and for hedge fund investments in aggregate; reporting should be done for all hedge funds AUM and not focus on one fund or product.</w:t>
      </w:r>
    </w:p>
    <w:p w14:paraId="2F13AA2B" w14:textId="77777777" w:rsidR="0015762F" w:rsidRDefault="0015762F" w:rsidP="00725F33"/>
    <w:p w14:paraId="1BD41779" w14:textId="0DAF8CB2" w:rsidR="0015762F" w:rsidRDefault="00E94464" w:rsidP="00725F33">
      <w:r>
        <w:tab/>
      </w:r>
    </w:p>
    <w:p w14:paraId="20EE5E4F" w14:textId="77777777" w:rsidR="0015762F" w:rsidRDefault="0015762F" w:rsidP="00725F33"/>
    <w:p w14:paraId="1188AEB1" w14:textId="03C3AEA9" w:rsidR="0015762F" w:rsidRDefault="004A16DE" w:rsidP="00725F33">
      <w:r w:rsidRPr="004A16DE">
        <w:rPr>
          <w:rFonts w:hint="eastAsia"/>
        </w:rPr>
        <w:t xml:space="preserve">The </w:t>
      </w:r>
      <w:hyperlink r:id="rId15" w:history="1">
        <w:r w:rsidRPr="00230AD7">
          <w:rPr>
            <w:rStyle w:val="Hyperlink"/>
            <w:rFonts w:hint="eastAsia"/>
          </w:rPr>
          <w:t>hedge fund strategies</w:t>
        </w:r>
      </w:hyperlink>
      <w:r w:rsidRPr="004A16DE">
        <w:rPr>
          <w:rFonts w:hint="eastAsia"/>
        </w:rPr>
        <w:t xml:space="preserve"> that can be reported on in this module include:</w:t>
      </w:r>
    </w:p>
    <w:p w14:paraId="4D10CFA6" w14:textId="0FCCB06D" w:rsidR="0015762F" w:rsidRDefault="00205F9B" w:rsidP="0015762F">
      <w:pPr>
        <w:pStyle w:val="ListBullet"/>
      </w:pPr>
      <w:hyperlink r:id="rId16" w:history="1">
        <w:r w:rsidR="004A16DE" w:rsidRPr="006818CA">
          <w:rPr>
            <w:rStyle w:val="Hyperlink"/>
            <w:rFonts w:hint="eastAsia"/>
          </w:rPr>
          <w:t>Multi strategy</w:t>
        </w:r>
      </w:hyperlink>
    </w:p>
    <w:p w14:paraId="6F512020" w14:textId="5ED47A32" w:rsidR="0015762F" w:rsidRDefault="00205F9B" w:rsidP="0015762F">
      <w:pPr>
        <w:pStyle w:val="ListBullet"/>
      </w:pPr>
      <w:hyperlink r:id="rId17" w:history="1">
        <w:r w:rsidR="004A16DE" w:rsidRPr="006818CA">
          <w:rPr>
            <w:rStyle w:val="Hyperlink"/>
            <w:rFonts w:hint="eastAsia"/>
          </w:rPr>
          <w:t>Long/short equity</w:t>
        </w:r>
      </w:hyperlink>
    </w:p>
    <w:p w14:paraId="3E8507DE" w14:textId="2CF9C36C" w:rsidR="0015762F" w:rsidRDefault="00205F9B" w:rsidP="0015762F">
      <w:pPr>
        <w:pStyle w:val="ListBullet"/>
      </w:pPr>
      <w:hyperlink r:id="rId18" w:history="1">
        <w:r w:rsidR="004A16DE" w:rsidRPr="006818CA">
          <w:rPr>
            <w:rStyle w:val="Hyperlink"/>
            <w:rFonts w:hint="eastAsia"/>
          </w:rPr>
          <w:t>Long/short credit</w:t>
        </w:r>
      </w:hyperlink>
    </w:p>
    <w:p w14:paraId="5A25843E" w14:textId="194380DF" w:rsidR="0015762F" w:rsidRDefault="00205F9B" w:rsidP="0015762F">
      <w:pPr>
        <w:pStyle w:val="ListBullet"/>
      </w:pPr>
      <w:hyperlink r:id="rId19" w:history="1">
        <w:r w:rsidR="004A16DE" w:rsidRPr="006818CA">
          <w:rPr>
            <w:rStyle w:val="Hyperlink"/>
            <w:rFonts w:hint="eastAsia"/>
          </w:rPr>
          <w:t>Distressed credit, special situations and event driven fundamental</w:t>
        </w:r>
      </w:hyperlink>
    </w:p>
    <w:p w14:paraId="343DB8BD" w14:textId="6D173340" w:rsidR="0015762F" w:rsidRDefault="00205F9B" w:rsidP="0015762F">
      <w:pPr>
        <w:pStyle w:val="ListBullet"/>
      </w:pPr>
      <w:hyperlink r:id="rId20" w:history="1">
        <w:r w:rsidR="004A16DE" w:rsidRPr="006818CA">
          <w:rPr>
            <w:rStyle w:val="Hyperlink"/>
            <w:rFonts w:hint="eastAsia"/>
          </w:rPr>
          <w:t>Structured credit</w:t>
        </w:r>
      </w:hyperlink>
    </w:p>
    <w:p w14:paraId="71D68096" w14:textId="21FBBBAE" w:rsidR="0015762F" w:rsidRDefault="00205F9B" w:rsidP="0015762F">
      <w:pPr>
        <w:pStyle w:val="ListBullet"/>
      </w:pPr>
      <w:hyperlink r:id="rId21" w:history="1">
        <w:r w:rsidR="004A16DE" w:rsidRPr="006818CA">
          <w:rPr>
            <w:rStyle w:val="Hyperlink"/>
            <w:rFonts w:hint="eastAsia"/>
          </w:rPr>
          <w:t>Global macro</w:t>
        </w:r>
      </w:hyperlink>
    </w:p>
    <w:p w14:paraId="750C3EB5" w14:textId="1D0A4928" w:rsidR="0015762F" w:rsidRDefault="00205F9B" w:rsidP="0015762F">
      <w:pPr>
        <w:pStyle w:val="ListBullet"/>
      </w:pPr>
      <w:hyperlink r:id="rId22" w:history="1">
        <w:r w:rsidR="004A16DE" w:rsidRPr="006818CA">
          <w:rPr>
            <w:rStyle w:val="Hyperlink"/>
            <w:rFonts w:hint="eastAsia"/>
          </w:rPr>
          <w:t xml:space="preserve">Commodity trading </w:t>
        </w:r>
        <w:r w:rsidR="00561DFC" w:rsidRPr="006818CA">
          <w:rPr>
            <w:rStyle w:val="Hyperlink"/>
            <w:rFonts w:hint="eastAsia"/>
          </w:rPr>
          <w:t>advisor</w:t>
        </w:r>
      </w:hyperlink>
    </w:p>
    <w:p w14:paraId="68AB0B9A" w14:textId="744EA42B" w:rsidR="004A16DE" w:rsidRDefault="004A16DE" w:rsidP="0015762F">
      <w:pPr>
        <w:pStyle w:val="ListBullet"/>
      </w:pPr>
      <w:r w:rsidRPr="004A16DE">
        <w:rPr>
          <w:rFonts w:hint="eastAsia"/>
        </w:rPr>
        <w:t>Other</w:t>
      </w:r>
    </w:p>
    <w:p w14:paraId="35A1FAA0" w14:textId="77777777" w:rsidR="004A16DE" w:rsidRDefault="004A16DE">
      <w:pPr>
        <w:spacing w:after="160" w:line="259" w:lineRule="auto"/>
      </w:pPr>
      <w:r>
        <w:br w:type="page"/>
      </w:r>
    </w:p>
    <w:p w14:paraId="098C3F8A" w14:textId="77777777" w:rsidR="00AD6B57" w:rsidRPr="00AD6B57" w:rsidRDefault="00AD6B57" w:rsidP="00AD6B57">
      <w:pPr>
        <w:keepNext/>
        <w:keepLines/>
        <w:spacing w:before="240"/>
        <w:outlineLvl w:val="0"/>
        <w:rPr>
          <w:rFonts w:eastAsiaTheme="majorEastAsia" w:cstheme="majorBidi"/>
          <w:caps/>
          <w:color w:val="2F5496" w:themeColor="accent1" w:themeShade="BF"/>
          <w:sz w:val="40"/>
          <w:szCs w:val="32"/>
        </w:rPr>
      </w:pPr>
      <w:bookmarkStart w:id="6" w:name="_Toc55464045"/>
      <w:bookmarkStart w:id="7" w:name="_Toc60937474"/>
      <w:r w:rsidRPr="00AD6B57">
        <w:rPr>
          <w:rFonts w:eastAsiaTheme="majorEastAsia" w:cstheme="majorBidi"/>
          <w:caps/>
          <w:color w:val="2F5496" w:themeColor="accent1" w:themeShade="BF"/>
          <w:sz w:val="40"/>
          <w:szCs w:val="32"/>
        </w:rPr>
        <w:t>UNDERSTANDING THIS DOCUMENT</w:t>
      </w:r>
      <w:bookmarkEnd w:id="6"/>
      <w:bookmarkEnd w:id="7"/>
    </w:p>
    <w:p w14:paraId="5965C579" w14:textId="77777777" w:rsidR="00B47463" w:rsidRDefault="00B47463" w:rsidP="00B47463">
      <w:pPr>
        <w:pStyle w:val="Heading2"/>
      </w:pPr>
      <w:bookmarkStart w:id="8" w:name="_Toc55464046"/>
      <w:bookmarkStart w:id="9" w:name="_Toc55552154"/>
      <w:bookmarkStart w:id="10" w:name="_Toc60937475"/>
      <w:r>
        <w:t>Indicator header</w:t>
      </w:r>
      <w:bookmarkEnd w:id="8"/>
      <w:bookmarkEnd w:id="9"/>
      <w:bookmarkEnd w:id="10"/>
    </w:p>
    <w:p w14:paraId="742B7346" w14:textId="77777777" w:rsidR="00AD6B57" w:rsidRPr="00AD6B57" w:rsidRDefault="00AD6B57" w:rsidP="00AD6B57">
      <w:r w:rsidRPr="00AD6B57">
        <w:rPr>
          <w:lang w:eastAsia="en-GB"/>
        </w:rPr>
        <w:t>Key information about each indicator is highlighted in its header</w:t>
      </w:r>
      <w:r w:rsidRPr="00AD6B57">
        <w:t>.</w:t>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AD6B57" w:rsidRPr="00AD6B57" w14:paraId="18B164C1" w14:textId="77777777" w:rsidTr="00DA048F">
        <w:trPr>
          <w:trHeight w:val="367"/>
        </w:trPr>
        <w:tc>
          <w:tcPr>
            <w:tcW w:w="1841" w:type="dxa"/>
            <w:vMerge w:val="restart"/>
            <w:shd w:val="clear" w:color="auto" w:fill="DFF5F9"/>
            <w:vAlign w:val="center"/>
            <w:hideMark/>
          </w:tcPr>
          <w:p w14:paraId="41F23A4B" w14:textId="77777777" w:rsidR="00AD6B57" w:rsidRPr="00AD6B57" w:rsidRDefault="00AD6B57" w:rsidP="00AD6B57">
            <w:pPr>
              <w:spacing w:line="240" w:lineRule="auto"/>
              <w:jc w:val="center"/>
              <w:textAlignment w:val="baseline"/>
              <w:rPr>
                <w:rFonts w:eastAsia="Times New Roman" w:cs="Arial"/>
                <w:b/>
                <w:sz w:val="14"/>
                <w:szCs w:val="14"/>
                <w:lang w:val="en-US" w:eastAsia="en-GB"/>
              </w:rPr>
            </w:pPr>
            <w:r w:rsidRPr="00AD6B57">
              <w:rPr>
                <w:rFonts w:eastAsia="Times New Roman" w:cs="Arial"/>
                <w:b/>
                <w:sz w:val="14"/>
                <w:szCs w:val="14"/>
                <w:lang w:val="en-US" w:eastAsia="en-GB"/>
              </w:rPr>
              <w:t>Indicator ID</w:t>
            </w:r>
          </w:p>
          <w:p w14:paraId="04B31E73" w14:textId="77777777" w:rsidR="00AD6B57" w:rsidRPr="00AD6B57" w:rsidRDefault="00AD6B57" w:rsidP="00AD6B57">
            <w:pPr>
              <w:spacing w:line="240" w:lineRule="auto"/>
              <w:jc w:val="center"/>
              <w:textAlignment w:val="baseline"/>
              <w:rPr>
                <w:rFonts w:eastAsia="Times New Roman" w:cs="Arial"/>
                <w:b/>
                <w:sz w:val="14"/>
                <w:szCs w:val="14"/>
                <w:lang w:val="en-US" w:eastAsia="en-GB"/>
              </w:rPr>
            </w:pPr>
          </w:p>
          <w:p w14:paraId="66A3D507" w14:textId="77777777" w:rsidR="00AD6B57" w:rsidRPr="00AD6B57" w:rsidRDefault="00AD6B57" w:rsidP="00AD6B57">
            <w:pPr>
              <w:jc w:val="center"/>
              <w:rPr>
                <w:b/>
                <w:bCs/>
                <w:sz w:val="18"/>
                <w:szCs w:val="18"/>
              </w:rPr>
            </w:pPr>
            <w:r w:rsidRPr="00AD6B57">
              <w:rPr>
                <w:b/>
                <w:bCs/>
                <w:sz w:val="22"/>
                <w:szCs w:val="22"/>
              </w:rPr>
              <w:t>OO12</w:t>
            </w:r>
          </w:p>
        </w:tc>
        <w:tc>
          <w:tcPr>
            <w:tcW w:w="1559" w:type="dxa"/>
            <w:shd w:val="clear" w:color="auto" w:fill="DFF5F9"/>
            <w:vAlign w:val="center"/>
            <w:hideMark/>
          </w:tcPr>
          <w:p w14:paraId="363050AD" w14:textId="77777777" w:rsidR="00AD6B57" w:rsidRPr="00AD6B57" w:rsidRDefault="00AD6B57" w:rsidP="00AD6B57">
            <w:pPr>
              <w:spacing w:line="240" w:lineRule="auto"/>
              <w:textAlignment w:val="baseline"/>
              <w:rPr>
                <w:rFonts w:eastAsia="Times New Roman" w:cs="Arial"/>
                <w:sz w:val="14"/>
                <w:szCs w:val="14"/>
                <w:lang w:eastAsia="en-GB"/>
              </w:rPr>
            </w:pPr>
            <w:r w:rsidRPr="00AD6B57">
              <w:rPr>
                <w:rFonts w:eastAsia="Times New Roman" w:cs="Arial"/>
                <w:b/>
                <w:sz w:val="14"/>
                <w:szCs w:val="14"/>
                <w:lang w:val="en-US" w:eastAsia="en-GB"/>
              </w:rPr>
              <w:t xml:space="preserve">Dependent on: </w:t>
            </w:r>
          </w:p>
        </w:tc>
        <w:tc>
          <w:tcPr>
            <w:tcW w:w="2835" w:type="dxa"/>
            <w:shd w:val="clear" w:color="auto" w:fill="DFF5F9"/>
            <w:vAlign w:val="center"/>
          </w:tcPr>
          <w:p w14:paraId="7693BC3C" w14:textId="77777777" w:rsidR="00AD6B57" w:rsidRPr="00AD6B57" w:rsidRDefault="00AD6B57" w:rsidP="00AD6B57">
            <w:pPr>
              <w:spacing w:line="240" w:lineRule="auto"/>
              <w:textAlignment w:val="baseline"/>
              <w:rPr>
                <w:rFonts w:eastAsia="Times New Roman" w:cs="Arial"/>
                <w:sz w:val="14"/>
                <w:szCs w:val="14"/>
                <w:lang w:eastAsia="en-GB"/>
              </w:rPr>
            </w:pPr>
            <w:r w:rsidRPr="00AD6B57">
              <w:rPr>
                <w:b/>
                <w:bCs/>
                <w:sz w:val="22"/>
                <w:szCs w:val="22"/>
              </w:rPr>
              <w:t>OO 09</w:t>
            </w:r>
          </w:p>
        </w:tc>
        <w:tc>
          <w:tcPr>
            <w:tcW w:w="4678" w:type="dxa"/>
            <w:vMerge w:val="restart"/>
            <w:shd w:val="clear" w:color="auto" w:fill="DFF5F9"/>
            <w:vAlign w:val="center"/>
          </w:tcPr>
          <w:p w14:paraId="1CA93D44" w14:textId="77777777" w:rsidR="00AD6B57" w:rsidRPr="00AD6B57" w:rsidRDefault="00AD6B57" w:rsidP="00AD6B57">
            <w:pPr>
              <w:spacing w:line="240" w:lineRule="auto"/>
              <w:jc w:val="center"/>
              <w:textAlignment w:val="baseline"/>
              <w:rPr>
                <w:rFonts w:eastAsia="Times New Roman" w:cs="Arial"/>
                <w:sz w:val="14"/>
                <w:szCs w:val="14"/>
                <w:lang w:eastAsia="en-GB"/>
              </w:rPr>
            </w:pPr>
            <w:r w:rsidRPr="00AD6B57">
              <w:rPr>
                <w:rFonts w:eastAsia="Times New Roman" w:cs="Arial"/>
                <w:b/>
                <w:sz w:val="14"/>
                <w:szCs w:val="14"/>
                <w:lang w:val="en-US" w:eastAsia="en-GB"/>
              </w:rPr>
              <w:t>Sub-section</w:t>
            </w:r>
            <w:r w:rsidRPr="00AD6B57">
              <w:rPr>
                <w:rFonts w:eastAsia="Times New Roman" w:cs="Arial"/>
                <w:sz w:val="14"/>
                <w:szCs w:val="14"/>
                <w:lang w:eastAsia="en-GB"/>
              </w:rPr>
              <w:t> </w:t>
            </w:r>
          </w:p>
          <w:p w14:paraId="23A009BC" w14:textId="77777777" w:rsidR="00AD6B57" w:rsidRPr="00AD6B57" w:rsidRDefault="00AD6B57" w:rsidP="00AD6B57">
            <w:pPr>
              <w:spacing w:line="240" w:lineRule="auto"/>
              <w:jc w:val="center"/>
              <w:textAlignment w:val="baseline"/>
              <w:rPr>
                <w:rFonts w:eastAsia="Times New Roman" w:cs="Arial"/>
                <w:sz w:val="14"/>
                <w:szCs w:val="14"/>
                <w:lang w:eastAsia="en-GB"/>
              </w:rPr>
            </w:pPr>
          </w:p>
          <w:p w14:paraId="4DA23555" w14:textId="77777777" w:rsidR="00AD6B57" w:rsidRPr="00AD6B57" w:rsidRDefault="00AD6B57" w:rsidP="00AD6B57">
            <w:pPr>
              <w:jc w:val="center"/>
              <w:rPr>
                <w:sz w:val="18"/>
                <w:szCs w:val="18"/>
              </w:rPr>
            </w:pPr>
            <w:r w:rsidRPr="00AD6B57">
              <w:rPr>
                <w:b/>
                <w:bCs/>
                <w:sz w:val="22"/>
                <w:szCs w:val="22"/>
              </w:rPr>
              <w:t>Governance</w:t>
            </w:r>
          </w:p>
        </w:tc>
        <w:tc>
          <w:tcPr>
            <w:tcW w:w="1985" w:type="dxa"/>
            <w:vMerge w:val="restart"/>
            <w:shd w:val="clear" w:color="auto" w:fill="DFF5F9"/>
            <w:vAlign w:val="center"/>
            <w:hideMark/>
          </w:tcPr>
          <w:p w14:paraId="62E4D505" w14:textId="77777777" w:rsidR="00AD6B57" w:rsidRPr="00AD6B57" w:rsidRDefault="00AD6B57" w:rsidP="00AD6B57">
            <w:pPr>
              <w:spacing w:line="240" w:lineRule="auto"/>
              <w:jc w:val="center"/>
              <w:textAlignment w:val="baseline"/>
              <w:rPr>
                <w:rFonts w:eastAsia="Times New Roman" w:cs="Arial"/>
                <w:b/>
                <w:bCs/>
                <w:sz w:val="14"/>
                <w:szCs w:val="14"/>
                <w:lang w:val="en-US" w:eastAsia="en-GB"/>
              </w:rPr>
            </w:pPr>
            <w:r w:rsidRPr="00AD6B57">
              <w:rPr>
                <w:rFonts w:eastAsia="Times New Roman" w:cs="Arial"/>
                <w:b/>
                <w:bCs/>
                <w:sz w:val="14"/>
                <w:szCs w:val="14"/>
                <w:lang w:val="en-US" w:eastAsia="en-GB"/>
              </w:rPr>
              <w:t>PRI Principle</w:t>
            </w:r>
          </w:p>
          <w:p w14:paraId="7FCD042B" w14:textId="77777777" w:rsidR="00AD6B57" w:rsidRPr="00AD6B57" w:rsidRDefault="00AD6B57" w:rsidP="00AD6B57">
            <w:pPr>
              <w:spacing w:line="240" w:lineRule="auto"/>
              <w:jc w:val="center"/>
              <w:textAlignment w:val="baseline"/>
              <w:rPr>
                <w:rFonts w:eastAsia="Times New Roman" w:cs="Arial"/>
                <w:b/>
                <w:bCs/>
                <w:sz w:val="14"/>
                <w:szCs w:val="14"/>
                <w:lang w:val="en-US" w:eastAsia="en-GB"/>
              </w:rPr>
            </w:pPr>
          </w:p>
          <w:p w14:paraId="7725E047" w14:textId="77777777" w:rsidR="00AD6B57" w:rsidRPr="00AD6B57" w:rsidRDefault="00AD6B57" w:rsidP="00AD6B57">
            <w:pPr>
              <w:spacing w:line="240" w:lineRule="auto"/>
              <w:jc w:val="center"/>
              <w:textAlignment w:val="baseline"/>
              <w:rPr>
                <w:rFonts w:eastAsia="Times New Roman" w:cs="Arial"/>
                <w:sz w:val="18"/>
                <w:szCs w:val="18"/>
                <w:lang w:eastAsia="en-GB"/>
              </w:rPr>
            </w:pPr>
            <w:r w:rsidRPr="00AD6B57">
              <w:rPr>
                <w:rFonts w:eastAsia="Times New Roman" w:cs="Arial"/>
                <w:b/>
                <w:bCs/>
                <w:sz w:val="22"/>
                <w:szCs w:val="22"/>
                <w:lang w:val="en-US" w:eastAsia="en-GB"/>
              </w:rPr>
              <w:t>3, 6</w:t>
            </w:r>
            <w:r w:rsidRPr="00AD6B57">
              <w:rPr>
                <w:rFonts w:eastAsia="Times New Roman" w:cs="Arial"/>
                <w:sz w:val="22"/>
                <w:szCs w:val="22"/>
                <w:lang w:eastAsia="en-GB"/>
              </w:rPr>
              <w:t> </w:t>
            </w:r>
          </w:p>
        </w:tc>
        <w:tc>
          <w:tcPr>
            <w:tcW w:w="1986" w:type="dxa"/>
            <w:vMerge w:val="restart"/>
            <w:shd w:val="clear" w:color="auto" w:fill="00B0F0"/>
            <w:tcMar>
              <w:top w:w="113" w:type="dxa"/>
              <w:left w:w="113" w:type="dxa"/>
              <w:bottom w:w="113" w:type="dxa"/>
              <w:right w:w="113" w:type="dxa"/>
            </w:tcMar>
            <w:vAlign w:val="center"/>
            <w:hideMark/>
          </w:tcPr>
          <w:p w14:paraId="0319EAF9" w14:textId="77777777" w:rsidR="00AD6B57" w:rsidRPr="00AD6B57" w:rsidRDefault="00AD6B57" w:rsidP="00AD6B57">
            <w:pPr>
              <w:spacing w:line="240" w:lineRule="auto"/>
              <w:jc w:val="center"/>
              <w:textAlignment w:val="baseline"/>
              <w:rPr>
                <w:rFonts w:eastAsia="Times New Roman" w:cs="Arial"/>
                <w:b/>
                <w:bCs/>
                <w:color w:val="FFFFFF" w:themeColor="background1"/>
                <w:sz w:val="14"/>
                <w:szCs w:val="14"/>
                <w:lang w:val="en-US" w:eastAsia="en-GB"/>
              </w:rPr>
            </w:pPr>
            <w:r w:rsidRPr="00AD6B57">
              <w:rPr>
                <w:rFonts w:eastAsia="Times New Roman" w:cs="Arial"/>
                <w:b/>
                <w:bCs/>
                <w:color w:val="FFFFFF" w:themeColor="background1"/>
                <w:sz w:val="14"/>
                <w:szCs w:val="14"/>
                <w:lang w:val="en-US" w:eastAsia="en-GB"/>
              </w:rPr>
              <w:t>Type of indicator</w:t>
            </w:r>
          </w:p>
          <w:p w14:paraId="14580A95" w14:textId="77777777" w:rsidR="00AD6B57" w:rsidRPr="00AD6B57" w:rsidRDefault="00AD6B57" w:rsidP="00AD6B57">
            <w:pPr>
              <w:spacing w:line="240" w:lineRule="auto"/>
              <w:jc w:val="center"/>
              <w:textAlignment w:val="baseline"/>
              <w:rPr>
                <w:rFonts w:eastAsia="Times New Roman" w:cs="Arial"/>
                <w:b/>
                <w:bCs/>
                <w:color w:val="FFFFFF" w:themeColor="background1"/>
                <w:sz w:val="14"/>
                <w:szCs w:val="14"/>
                <w:lang w:val="en-US" w:eastAsia="en-GB"/>
              </w:rPr>
            </w:pPr>
          </w:p>
          <w:p w14:paraId="109AAB7C" w14:textId="77777777" w:rsidR="00AD6B57" w:rsidRPr="00AD6B57" w:rsidRDefault="00AD6B57" w:rsidP="00AD6B57">
            <w:pPr>
              <w:autoSpaceDE w:val="0"/>
              <w:autoSpaceDN w:val="0"/>
              <w:adjustRightInd w:val="0"/>
              <w:spacing w:line="240" w:lineRule="auto"/>
              <w:jc w:val="center"/>
              <w:rPr>
                <w:rFonts w:eastAsia="Times New Roman" w:cs="Arial"/>
                <w:color w:val="FFFFFF" w:themeColor="background1"/>
                <w:sz w:val="32"/>
                <w:szCs w:val="32"/>
                <w:lang w:eastAsia="en-GB"/>
              </w:rPr>
            </w:pPr>
            <w:r w:rsidRPr="00AD6B57">
              <w:rPr>
                <w:rFonts w:eastAsia="Times New Roman" w:cs="Arial"/>
                <w:b/>
                <w:bCs/>
                <w:color w:val="FFFFFF" w:themeColor="background1"/>
                <w:sz w:val="32"/>
                <w:szCs w:val="32"/>
                <w:lang w:val="en-US" w:eastAsia="en-GB"/>
              </w:rPr>
              <w:t>CORE</w:t>
            </w:r>
          </w:p>
        </w:tc>
      </w:tr>
      <w:tr w:rsidR="00AD6B57" w:rsidRPr="00AD6B57" w14:paraId="7F2EE72F" w14:textId="77777777" w:rsidTr="00DA048F">
        <w:trPr>
          <w:trHeight w:val="367"/>
        </w:trPr>
        <w:tc>
          <w:tcPr>
            <w:tcW w:w="1841" w:type="dxa"/>
            <w:vMerge/>
            <w:shd w:val="clear" w:color="auto" w:fill="DFF5F9"/>
            <w:vAlign w:val="center"/>
          </w:tcPr>
          <w:p w14:paraId="6872F622" w14:textId="77777777" w:rsidR="00AD6B57" w:rsidRPr="00AD6B57" w:rsidRDefault="00AD6B57" w:rsidP="00AD6B57">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1D597522" w14:textId="77777777" w:rsidR="00AD6B57" w:rsidRPr="00AD6B57" w:rsidRDefault="00AD6B57" w:rsidP="00AD6B57">
            <w:pPr>
              <w:spacing w:line="240" w:lineRule="auto"/>
              <w:textAlignment w:val="baseline"/>
              <w:rPr>
                <w:rFonts w:eastAsia="Times New Roman" w:cs="Arial"/>
                <w:b/>
                <w:sz w:val="14"/>
                <w:szCs w:val="14"/>
                <w:lang w:val="en-US" w:eastAsia="en-GB"/>
              </w:rPr>
            </w:pPr>
            <w:r w:rsidRPr="00AD6B57">
              <w:rPr>
                <w:rFonts w:eastAsia="Times New Roman" w:cs="Arial"/>
                <w:b/>
                <w:sz w:val="14"/>
                <w:szCs w:val="14"/>
                <w:lang w:val="en-US" w:eastAsia="en-GB"/>
              </w:rPr>
              <w:t>Gateway to:</w:t>
            </w:r>
          </w:p>
        </w:tc>
        <w:tc>
          <w:tcPr>
            <w:tcW w:w="2835" w:type="dxa"/>
            <w:shd w:val="clear" w:color="auto" w:fill="DFF5F9"/>
            <w:vAlign w:val="center"/>
          </w:tcPr>
          <w:p w14:paraId="0BEF59B8" w14:textId="77777777" w:rsidR="00AD6B57" w:rsidRPr="00AD6B57" w:rsidRDefault="00AD6B57" w:rsidP="00AD6B57">
            <w:pPr>
              <w:spacing w:line="240" w:lineRule="auto"/>
              <w:textAlignment w:val="baseline"/>
              <w:rPr>
                <w:rFonts w:eastAsia="Times New Roman" w:cs="Arial"/>
                <w:b/>
                <w:sz w:val="14"/>
                <w:szCs w:val="14"/>
                <w:lang w:val="en-US" w:eastAsia="en-GB"/>
              </w:rPr>
            </w:pPr>
            <w:r w:rsidRPr="00AD6B57">
              <w:rPr>
                <w:b/>
                <w:bCs/>
                <w:sz w:val="22"/>
                <w:szCs w:val="22"/>
              </w:rPr>
              <w:t>OO 14</w:t>
            </w:r>
          </w:p>
        </w:tc>
        <w:tc>
          <w:tcPr>
            <w:tcW w:w="4678" w:type="dxa"/>
            <w:vMerge/>
            <w:shd w:val="clear" w:color="auto" w:fill="DFF5F9"/>
            <w:vAlign w:val="center"/>
          </w:tcPr>
          <w:p w14:paraId="78519C71" w14:textId="77777777" w:rsidR="00AD6B57" w:rsidRPr="00AD6B57" w:rsidRDefault="00AD6B57" w:rsidP="00AD6B57">
            <w:pPr>
              <w:spacing w:line="240" w:lineRule="auto"/>
              <w:jc w:val="center"/>
              <w:textAlignment w:val="baseline"/>
              <w:rPr>
                <w:rFonts w:eastAsia="Times New Roman" w:cs="Arial"/>
                <w:b/>
                <w:sz w:val="14"/>
                <w:szCs w:val="14"/>
                <w:lang w:val="en-US" w:eastAsia="en-GB"/>
              </w:rPr>
            </w:pPr>
          </w:p>
        </w:tc>
        <w:tc>
          <w:tcPr>
            <w:tcW w:w="1985" w:type="dxa"/>
            <w:vMerge/>
            <w:shd w:val="clear" w:color="auto" w:fill="DFF5F9"/>
            <w:vAlign w:val="center"/>
          </w:tcPr>
          <w:p w14:paraId="6DEB8885" w14:textId="77777777" w:rsidR="00AD6B57" w:rsidRPr="00AD6B57" w:rsidRDefault="00AD6B57" w:rsidP="00AD6B57">
            <w:pPr>
              <w:spacing w:line="240" w:lineRule="auto"/>
              <w:jc w:val="center"/>
              <w:textAlignment w:val="baseline"/>
              <w:rPr>
                <w:rFonts w:eastAsia="Times New Roman" w:cs="Arial"/>
                <w:b/>
                <w:bCs/>
                <w:sz w:val="14"/>
                <w:szCs w:val="14"/>
                <w:lang w:val="en-US" w:eastAsia="en-GB"/>
              </w:rPr>
            </w:pPr>
          </w:p>
        </w:tc>
        <w:tc>
          <w:tcPr>
            <w:tcW w:w="1986" w:type="dxa"/>
            <w:vMerge/>
            <w:shd w:val="clear" w:color="auto" w:fill="00B0F0"/>
            <w:tcMar>
              <w:top w:w="113" w:type="dxa"/>
              <w:left w:w="113" w:type="dxa"/>
              <w:bottom w:w="113" w:type="dxa"/>
              <w:right w:w="113" w:type="dxa"/>
            </w:tcMar>
            <w:vAlign w:val="center"/>
          </w:tcPr>
          <w:p w14:paraId="7FE13EB0" w14:textId="77777777" w:rsidR="00AD6B57" w:rsidRPr="00AD6B57" w:rsidRDefault="00AD6B57" w:rsidP="00AD6B57">
            <w:pPr>
              <w:spacing w:line="240" w:lineRule="auto"/>
              <w:jc w:val="center"/>
              <w:textAlignment w:val="baseline"/>
              <w:rPr>
                <w:rFonts w:eastAsia="Times New Roman" w:cs="Arial"/>
                <w:b/>
                <w:bCs/>
                <w:color w:val="FFFFFF" w:themeColor="background1"/>
                <w:sz w:val="14"/>
                <w:szCs w:val="14"/>
                <w:lang w:val="en-US" w:eastAsia="en-GB"/>
              </w:rPr>
            </w:pPr>
          </w:p>
        </w:tc>
      </w:tr>
    </w:tbl>
    <w:p w14:paraId="45680304" w14:textId="77777777" w:rsidR="00AD6B57" w:rsidRPr="00AD6B57" w:rsidRDefault="00AD6B57" w:rsidP="00AD6B57"/>
    <w:p w14:paraId="42487D8E" w14:textId="77777777" w:rsidR="00AD6B57" w:rsidRPr="00AD6B57" w:rsidRDefault="00AD6B57" w:rsidP="00AD6B57">
      <w:pPr>
        <w:numPr>
          <w:ilvl w:val="0"/>
          <w:numId w:val="1"/>
        </w:numPr>
        <w:tabs>
          <w:tab w:val="num" w:pos="360"/>
        </w:tabs>
        <w:ind w:left="360"/>
        <w:rPr>
          <w:lang w:eastAsia="en-GB"/>
        </w:rPr>
      </w:pPr>
      <w:r w:rsidRPr="00AD6B57">
        <w:rPr>
          <w:b/>
          <w:bCs/>
          <w:lang w:eastAsia="en-GB"/>
        </w:rPr>
        <w:t>Indicator ID:</w:t>
      </w:r>
      <w:r w:rsidRPr="00AD6B57">
        <w:rPr>
          <w:lang w:eastAsia="en-GB"/>
        </w:rPr>
        <w:t xml:space="preserve"> each indicator’s unique identifier.</w:t>
      </w:r>
    </w:p>
    <w:p w14:paraId="720586E7" w14:textId="77777777" w:rsidR="00AD6B57" w:rsidRPr="00AD6B57" w:rsidRDefault="00AD6B57" w:rsidP="00AD6B57">
      <w:pPr>
        <w:numPr>
          <w:ilvl w:val="0"/>
          <w:numId w:val="1"/>
        </w:numPr>
        <w:tabs>
          <w:tab w:val="num" w:pos="360"/>
        </w:tabs>
        <w:ind w:left="360"/>
        <w:rPr>
          <w:lang w:eastAsia="en-GB"/>
        </w:rPr>
      </w:pPr>
      <w:r w:rsidRPr="00AD6B57">
        <w:rPr>
          <w:b/>
          <w:bCs/>
          <w:lang w:eastAsia="en-GB"/>
        </w:rPr>
        <w:t>Simplified logic:</w:t>
      </w:r>
      <w:r w:rsidRPr="00AD6B57">
        <w:rPr>
          <w:lang w:eastAsia="en-GB"/>
        </w:rPr>
        <w:t xml:space="preserve"> summarised information on the dependencies between indicators. Complete logic is available under ‘Logic’ in the explanatory notes.</w:t>
      </w:r>
    </w:p>
    <w:p w14:paraId="59152F59" w14:textId="77777777" w:rsidR="00AD6B57" w:rsidRPr="00AD6B57" w:rsidRDefault="00AD6B57" w:rsidP="00AD6B57">
      <w:pPr>
        <w:numPr>
          <w:ilvl w:val="0"/>
          <w:numId w:val="44"/>
        </w:numPr>
        <w:contextualSpacing/>
        <w:rPr>
          <w:lang w:eastAsia="en-GB"/>
        </w:rPr>
      </w:pPr>
      <w:r w:rsidRPr="00AD6B57">
        <w:rPr>
          <w:lang w:eastAsia="en-GB"/>
        </w:rPr>
        <w:t>Dependent on: highlights other indicator(s) on which the indicator depends.</w:t>
      </w:r>
    </w:p>
    <w:p w14:paraId="1CC644AC" w14:textId="77777777" w:rsidR="00AD6B57" w:rsidRPr="00AD6B57" w:rsidRDefault="00AD6B57" w:rsidP="00AD6B57">
      <w:pPr>
        <w:numPr>
          <w:ilvl w:val="0"/>
          <w:numId w:val="44"/>
        </w:numPr>
        <w:contextualSpacing/>
        <w:rPr>
          <w:lang w:eastAsia="en-GB"/>
        </w:rPr>
      </w:pPr>
      <w:r w:rsidRPr="00AD6B57">
        <w:rPr>
          <w:lang w:eastAsia="en-GB"/>
        </w:rPr>
        <w:t>Gateway to: highlights other indicator(s) unlocked by the indicator.</w:t>
      </w:r>
    </w:p>
    <w:p w14:paraId="7D453E11" w14:textId="77777777" w:rsidR="00AD6B57" w:rsidRPr="00AD6B57" w:rsidRDefault="00AD6B57" w:rsidP="00AD6B57">
      <w:pPr>
        <w:numPr>
          <w:ilvl w:val="0"/>
          <w:numId w:val="1"/>
        </w:numPr>
        <w:tabs>
          <w:tab w:val="num" w:pos="360"/>
        </w:tabs>
        <w:ind w:left="360"/>
        <w:rPr>
          <w:lang w:eastAsia="en-GB"/>
        </w:rPr>
      </w:pPr>
      <w:r w:rsidRPr="00AD6B57">
        <w:rPr>
          <w:b/>
          <w:bCs/>
          <w:lang w:eastAsia="en-GB"/>
        </w:rPr>
        <w:t>Sub-section</w:t>
      </w:r>
      <w:r w:rsidRPr="00AD6B57">
        <w:rPr>
          <w:lang w:eastAsia="en-GB"/>
        </w:rPr>
        <w:t xml:space="preserve"> of the module to which the indicator belongs.</w:t>
      </w:r>
    </w:p>
    <w:p w14:paraId="646B0C3B" w14:textId="77777777" w:rsidR="00AD6B57" w:rsidRPr="00AD6B57" w:rsidRDefault="00AD6B57" w:rsidP="00AD6B57">
      <w:pPr>
        <w:numPr>
          <w:ilvl w:val="0"/>
          <w:numId w:val="1"/>
        </w:numPr>
        <w:tabs>
          <w:tab w:val="num" w:pos="360"/>
        </w:tabs>
        <w:ind w:left="360"/>
        <w:rPr>
          <w:lang w:eastAsia="en-GB"/>
        </w:rPr>
      </w:pPr>
      <w:r w:rsidRPr="00AD6B57">
        <w:rPr>
          <w:b/>
          <w:bCs/>
          <w:lang w:eastAsia="en-GB"/>
        </w:rPr>
        <w:t>PRI Principle</w:t>
      </w:r>
      <w:r w:rsidRPr="00AD6B57">
        <w:rPr>
          <w:lang w:eastAsia="en-GB"/>
        </w:rPr>
        <w:t xml:space="preserve"> to which the indicator relates.</w:t>
      </w:r>
    </w:p>
    <w:p w14:paraId="79C12F96" w14:textId="77777777" w:rsidR="00AD6B57" w:rsidRPr="00AD6B57" w:rsidRDefault="00AD6B57" w:rsidP="00AD6B57">
      <w:pPr>
        <w:numPr>
          <w:ilvl w:val="0"/>
          <w:numId w:val="1"/>
        </w:numPr>
        <w:tabs>
          <w:tab w:val="num" w:pos="360"/>
        </w:tabs>
        <w:ind w:left="360"/>
        <w:rPr>
          <w:lang w:eastAsia="en-GB"/>
        </w:rPr>
      </w:pPr>
      <w:r w:rsidRPr="00AD6B57">
        <w:rPr>
          <w:b/>
          <w:bCs/>
          <w:lang w:eastAsia="en-GB"/>
        </w:rPr>
        <w:t xml:space="preserve">Type of indicator: </w:t>
      </w:r>
      <w:r w:rsidRPr="00AD6B57">
        <w:rPr>
          <w:bCs/>
          <w:lang w:eastAsia="en-GB"/>
        </w:rPr>
        <w:t>core or plus</w:t>
      </w:r>
      <w:r w:rsidRPr="00AD6B57">
        <w:rPr>
          <w:b/>
          <w:bCs/>
          <w:lang w:eastAsia="en-GB"/>
        </w:rPr>
        <w:t>.</w:t>
      </w:r>
    </w:p>
    <w:p w14:paraId="034B8CE0" w14:textId="5BBF1360" w:rsidR="00AD6B57" w:rsidRPr="00084D08" w:rsidRDefault="00AD6B57" w:rsidP="00084D08">
      <w:pPr>
        <w:pStyle w:val="Heading2"/>
        <w:rPr>
          <w:lang w:eastAsia="en-GB"/>
        </w:rPr>
      </w:pPr>
      <w:bookmarkStart w:id="11" w:name="_Toc55464047"/>
      <w:bookmarkStart w:id="12" w:name="_Toc60937476"/>
      <w:r w:rsidRPr="00AD6B57">
        <w:rPr>
          <w:lang w:eastAsia="en-GB"/>
        </w:rPr>
        <w:t>C</w:t>
      </w:r>
      <w:r w:rsidR="00844E57" w:rsidRPr="00084D08">
        <w:rPr>
          <w:lang w:eastAsia="en-GB"/>
        </w:rPr>
        <w:t>ore and plus characteristics</w:t>
      </w:r>
      <w:bookmarkEnd w:id="11"/>
      <w:bookmarkEnd w:id="12"/>
    </w:p>
    <w:tbl>
      <w:tblPr>
        <w:tblStyle w:val="GridTable4-Accent5"/>
        <w:tblpPr w:leftFromText="284" w:rightFromText="284" w:bottomFromText="261" w:vertAnchor="text" w:horzAnchor="margin" w:tblpY="-53"/>
        <w:tblW w:w="0" w:type="auto"/>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tblCellMar>
          <w:top w:w="113" w:type="dxa"/>
          <w:left w:w="113" w:type="dxa"/>
          <w:bottom w:w="113" w:type="dxa"/>
          <w:right w:w="113" w:type="dxa"/>
        </w:tblCellMar>
        <w:tblLook w:val="04A0" w:firstRow="1" w:lastRow="0" w:firstColumn="1" w:lastColumn="0" w:noHBand="0" w:noVBand="1"/>
      </w:tblPr>
      <w:tblGrid>
        <w:gridCol w:w="4390"/>
        <w:gridCol w:w="4391"/>
      </w:tblGrid>
      <w:tr w:rsidR="00AD6B57" w:rsidRPr="00AD6B57" w14:paraId="6AC8B4D6" w14:textId="77777777" w:rsidTr="00DA048F">
        <w:trPr>
          <w:cnfStyle w:val="100000000000" w:firstRow="1" w:lastRow="0" w:firstColumn="0" w:lastColumn="0" w:oddVBand="0" w:evenVBand="0" w:oddHBand="0"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390" w:type="dxa"/>
            <w:shd w:val="clear" w:color="auto" w:fill="00B0F0"/>
          </w:tcPr>
          <w:p w14:paraId="046818C3" w14:textId="77777777" w:rsidR="00AD6B57" w:rsidRPr="00AD6B57" w:rsidRDefault="00AD6B57" w:rsidP="00AD6B57">
            <w:pPr>
              <w:jc w:val="center"/>
            </w:pPr>
            <w:r w:rsidRPr="00AD6B57">
              <w:t>CORE</w:t>
            </w:r>
          </w:p>
        </w:tc>
        <w:tc>
          <w:tcPr>
            <w:tcW w:w="4391" w:type="dxa"/>
            <w:shd w:val="clear" w:color="auto" w:fill="A6A6A6" w:themeFill="background1" w:themeFillShade="A6"/>
          </w:tcPr>
          <w:p w14:paraId="288AAAD7" w14:textId="77777777" w:rsidR="00AD6B57" w:rsidRPr="00AD6B57" w:rsidRDefault="00AD6B57" w:rsidP="00AD6B57">
            <w:pPr>
              <w:jc w:val="center"/>
              <w:cnfStyle w:val="100000000000" w:firstRow="1" w:lastRow="0" w:firstColumn="0" w:lastColumn="0" w:oddVBand="0" w:evenVBand="0" w:oddHBand="0" w:evenHBand="0" w:firstRowFirstColumn="0" w:firstRowLastColumn="0" w:lastRowFirstColumn="0" w:lastRowLastColumn="0"/>
            </w:pPr>
            <w:r w:rsidRPr="00AD6B57">
              <w:t>PLUS</w:t>
            </w:r>
          </w:p>
        </w:tc>
      </w:tr>
      <w:tr w:rsidR="00AD6B57" w:rsidRPr="00AD6B57" w14:paraId="3ECF1E53" w14:textId="77777777" w:rsidTr="00DA048F">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390" w:type="dxa"/>
            <w:shd w:val="clear" w:color="auto" w:fill="FFFFFF" w:themeFill="background1"/>
          </w:tcPr>
          <w:p w14:paraId="30CE7648" w14:textId="77777777" w:rsidR="00AD6B57" w:rsidRPr="00AD6B57" w:rsidRDefault="00AD6B57" w:rsidP="00AD6B57">
            <w:pPr>
              <w:jc w:val="center"/>
              <w:rPr>
                <w:b w:val="0"/>
                <w:bCs w:val="0"/>
              </w:rPr>
            </w:pPr>
            <w:r w:rsidRPr="00AD6B57">
              <w:rPr>
                <w:b w:val="0"/>
                <w:bCs w:val="0"/>
              </w:rPr>
              <w:t>Mandatory</w:t>
            </w:r>
          </w:p>
        </w:tc>
        <w:tc>
          <w:tcPr>
            <w:tcW w:w="4391" w:type="dxa"/>
            <w:shd w:val="clear" w:color="auto" w:fill="FFFFFF" w:themeFill="background1"/>
          </w:tcPr>
          <w:p w14:paraId="7B9C860A" w14:textId="77777777" w:rsidR="00AD6B57" w:rsidRPr="00AD6B57" w:rsidRDefault="00AD6B57" w:rsidP="00AD6B57">
            <w:pPr>
              <w:jc w:val="center"/>
              <w:cnfStyle w:val="000000100000" w:firstRow="0" w:lastRow="0" w:firstColumn="0" w:lastColumn="0" w:oddVBand="0" w:evenVBand="0" w:oddHBand="1" w:evenHBand="0" w:firstRowFirstColumn="0" w:firstRowLastColumn="0" w:lastRowFirstColumn="0" w:lastRowLastColumn="0"/>
            </w:pPr>
            <w:r w:rsidRPr="00AD6B57">
              <w:t>Voluntary</w:t>
            </w:r>
          </w:p>
        </w:tc>
      </w:tr>
      <w:tr w:rsidR="00AD6B57" w:rsidRPr="00AD6B57" w14:paraId="10B576CF" w14:textId="77777777" w:rsidTr="00DA048F">
        <w:trPr>
          <w:trHeight w:val="20"/>
        </w:trPr>
        <w:tc>
          <w:tcPr>
            <w:cnfStyle w:val="001000000000" w:firstRow="0" w:lastRow="0" w:firstColumn="1" w:lastColumn="0" w:oddVBand="0" w:evenVBand="0" w:oddHBand="0" w:evenHBand="0" w:firstRowFirstColumn="0" w:firstRowLastColumn="0" w:lastRowFirstColumn="0" w:lastRowLastColumn="0"/>
            <w:tcW w:w="4390" w:type="dxa"/>
            <w:shd w:val="clear" w:color="auto" w:fill="DFF5F9"/>
          </w:tcPr>
          <w:p w14:paraId="2ACB3730" w14:textId="77777777" w:rsidR="00AD6B57" w:rsidRPr="00AD6B57" w:rsidRDefault="00AD6B57" w:rsidP="00AD6B57">
            <w:pPr>
              <w:jc w:val="center"/>
              <w:rPr>
                <w:b w:val="0"/>
                <w:bCs w:val="0"/>
              </w:rPr>
            </w:pPr>
            <w:r w:rsidRPr="00AD6B57">
              <w:rPr>
                <w:b w:val="0"/>
                <w:bCs w:val="0"/>
              </w:rPr>
              <w:t>Public</w:t>
            </w:r>
          </w:p>
        </w:tc>
        <w:tc>
          <w:tcPr>
            <w:tcW w:w="4391" w:type="dxa"/>
            <w:shd w:val="clear" w:color="auto" w:fill="E7E6E6" w:themeFill="background2"/>
          </w:tcPr>
          <w:p w14:paraId="5110E887" w14:textId="77777777" w:rsidR="00AD6B57" w:rsidRPr="00AD6B57" w:rsidRDefault="00AD6B57" w:rsidP="00AD6B57">
            <w:pPr>
              <w:jc w:val="center"/>
              <w:cnfStyle w:val="000000000000" w:firstRow="0" w:lastRow="0" w:firstColumn="0" w:lastColumn="0" w:oddVBand="0" w:evenVBand="0" w:oddHBand="0" w:evenHBand="0" w:firstRowFirstColumn="0" w:firstRowLastColumn="0" w:lastRowFirstColumn="0" w:lastRowLastColumn="0"/>
            </w:pPr>
            <w:r w:rsidRPr="00AD6B57">
              <w:t>Public or private (signatories’ choice)</w:t>
            </w:r>
          </w:p>
        </w:tc>
      </w:tr>
      <w:tr w:rsidR="00AD6B57" w:rsidRPr="00AD6B57" w14:paraId="75B3022B" w14:textId="77777777" w:rsidTr="00DA048F">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390" w:type="dxa"/>
            <w:shd w:val="clear" w:color="auto" w:fill="FFFFFF" w:themeFill="background1"/>
          </w:tcPr>
          <w:p w14:paraId="1C9BAF07" w14:textId="77777777" w:rsidR="00AD6B57" w:rsidRPr="00AD6B57" w:rsidRDefault="00AD6B57" w:rsidP="00AD6B57">
            <w:pPr>
              <w:jc w:val="center"/>
              <w:rPr>
                <w:b w:val="0"/>
                <w:bCs w:val="0"/>
              </w:rPr>
            </w:pPr>
            <w:r w:rsidRPr="00AD6B57">
              <w:rPr>
                <w:b w:val="0"/>
                <w:bCs w:val="0"/>
              </w:rPr>
              <w:t>Closed-ended questions</w:t>
            </w:r>
          </w:p>
        </w:tc>
        <w:tc>
          <w:tcPr>
            <w:tcW w:w="4391" w:type="dxa"/>
            <w:shd w:val="clear" w:color="auto" w:fill="FFFFFF" w:themeFill="background1"/>
          </w:tcPr>
          <w:p w14:paraId="1B96727E" w14:textId="77777777" w:rsidR="00AD6B57" w:rsidRPr="00AD6B57" w:rsidRDefault="00AD6B57" w:rsidP="00AD6B57">
            <w:pPr>
              <w:jc w:val="center"/>
              <w:cnfStyle w:val="000000100000" w:firstRow="0" w:lastRow="0" w:firstColumn="0" w:lastColumn="0" w:oddVBand="0" w:evenVBand="0" w:oddHBand="1" w:evenHBand="0" w:firstRowFirstColumn="0" w:firstRowLastColumn="0" w:lastRowFirstColumn="0" w:lastRowLastColumn="0"/>
            </w:pPr>
            <w:r w:rsidRPr="00AD6B57">
              <w:t>Mostly open-ended questions</w:t>
            </w:r>
          </w:p>
        </w:tc>
      </w:tr>
      <w:tr w:rsidR="00AD6B57" w:rsidRPr="00AD6B57" w14:paraId="5C794FB4" w14:textId="77777777" w:rsidTr="00DA048F">
        <w:trPr>
          <w:trHeight w:val="20"/>
        </w:trPr>
        <w:tc>
          <w:tcPr>
            <w:cnfStyle w:val="001000000000" w:firstRow="0" w:lastRow="0" w:firstColumn="1" w:lastColumn="0" w:oddVBand="0" w:evenVBand="0" w:oddHBand="0" w:evenHBand="0" w:firstRowFirstColumn="0" w:firstRowLastColumn="0" w:lastRowFirstColumn="0" w:lastRowLastColumn="0"/>
            <w:tcW w:w="4390" w:type="dxa"/>
            <w:shd w:val="clear" w:color="auto" w:fill="DFF5F9"/>
          </w:tcPr>
          <w:p w14:paraId="6F6726E0" w14:textId="77777777" w:rsidR="00AD6B57" w:rsidRPr="00AD6B57" w:rsidRDefault="00AD6B57" w:rsidP="00AD6B57">
            <w:pPr>
              <w:jc w:val="center"/>
              <w:rPr>
                <w:b w:val="0"/>
                <w:bCs w:val="0"/>
              </w:rPr>
            </w:pPr>
            <w:r w:rsidRPr="00AD6B57">
              <w:rPr>
                <w:b w:val="0"/>
                <w:bCs w:val="0"/>
              </w:rPr>
              <w:t>Assessed</w:t>
            </w:r>
          </w:p>
        </w:tc>
        <w:tc>
          <w:tcPr>
            <w:tcW w:w="4391" w:type="dxa"/>
            <w:shd w:val="clear" w:color="auto" w:fill="E7E6E6" w:themeFill="background2"/>
          </w:tcPr>
          <w:p w14:paraId="634B57EF" w14:textId="77777777" w:rsidR="00AD6B57" w:rsidRPr="00AD6B57" w:rsidRDefault="00AD6B57" w:rsidP="00AD6B57">
            <w:pPr>
              <w:jc w:val="center"/>
              <w:cnfStyle w:val="000000000000" w:firstRow="0" w:lastRow="0" w:firstColumn="0" w:lastColumn="0" w:oddVBand="0" w:evenVBand="0" w:oddHBand="0" w:evenHBand="0" w:firstRowFirstColumn="0" w:firstRowLastColumn="0" w:lastRowFirstColumn="0" w:lastRowLastColumn="0"/>
            </w:pPr>
            <w:r w:rsidRPr="00AD6B57">
              <w:t>Not assessed</w:t>
            </w:r>
          </w:p>
        </w:tc>
      </w:tr>
    </w:tbl>
    <w:p w14:paraId="34F38B1A" w14:textId="77777777" w:rsidR="00AD6B57" w:rsidRPr="00AD6B57" w:rsidRDefault="00AD6B57" w:rsidP="00AD6B57">
      <w:pPr>
        <w:spacing w:after="160" w:line="259" w:lineRule="auto"/>
        <w:rPr>
          <w:rFonts w:eastAsiaTheme="majorEastAsia" w:cstheme="majorBidi"/>
          <w:b/>
          <w:caps/>
          <w:color w:val="00B0F0"/>
          <w:sz w:val="28"/>
          <w:szCs w:val="26"/>
        </w:rPr>
      </w:pPr>
      <w:r w:rsidRPr="00AD6B57">
        <w:br w:type="page"/>
      </w:r>
    </w:p>
    <w:p w14:paraId="357F1A27" w14:textId="77777777" w:rsidR="00A45073" w:rsidRPr="00881F63" w:rsidRDefault="00A45073" w:rsidP="00A45073">
      <w:pPr>
        <w:pStyle w:val="Heading2"/>
      </w:pPr>
      <w:bookmarkStart w:id="13" w:name="_Toc55552156"/>
      <w:bookmarkStart w:id="14" w:name="_Toc60937477"/>
      <w:bookmarkStart w:id="15" w:name="_Toc55464048"/>
      <w:r w:rsidRPr="00881F63">
        <w:t>E</w:t>
      </w:r>
      <w:r>
        <w:t>xplanatory notes, detailed logic and assessment</w:t>
      </w:r>
      <w:bookmarkEnd w:id="13"/>
      <w:bookmarkEnd w:id="14"/>
    </w:p>
    <w:bookmarkEnd w:id="15"/>
    <w:p w14:paraId="00086318" w14:textId="77777777" w:rsidR="00AD6B57" w:rsidRPr="00AD6B57" w:rsidRDefault="00AD6B57" w:rsidP="00AD6B57">
      <w:pPr>
        <w:rPr>
          <w:lang w:eastAsia="en-GB"/>
        </w:rPr>
      </w:pPr>
      <w:r w:rsidRPr="00AD6B57">
        <w:rPr>
          <w:lang w:eastAsia="en-GB"/>
        </w:rPr>
        <w:t>Each indicator is accompanied by additional clarifications on how to interpret the indicator, its dependencies on other indicators, and how responses are assessed. This additional information is structured as follows.</w:t>
      </w:r>
    </w:p>
    <w:p w14:paraId="5CCE5015" w14:textId="77777777" w:rsidR="00AD6B57" w:rsidRPr="00AD6B57" w:rsidRDefault="00AD6B57" w:rsidP="00AD6B57">
      <w:pPr>
        <w:rPr>
          <w:lang w:eastAsia="en-GB"/>
        </w:rPr>
      </w:pP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3043"/>
      </w:tblGrid>
      <w:tr w:rsidR="00AD6B57" w:rsidRPr="00AD6B57" w14:paraId="2F006BF7" w14:textId="77777777" w:rsidTr="00DA048F">
        <w:trPr>
          <w:trHeight w:val="300"/>
        </w:trPr>
        <w:tc>
          <w:tcPr>
            <w:tcW w:w="14884" w:type="dxa"/>
            <w:gridSpan w:val="2"/>
            <w:shd w:val="clear" w:color="auto" w:fill="0070C0"/>
            <w:vAlign w:val="center"/>
          </w:tcPr>
          <w:p w14:paraId="71E31097" w14:textId="77777777" w:rsidR="00AD6B57" w:rsidRPr="00AD6B57" w:rsidRDefault="00AD6B57" w:rsidP="00AD6B57">
            <w:pPr>
              <w:rPr>
                <w:b/>
                <w:bCs/>
                <w:color w:val="FFFFFF" w:themeColor="background1"/>
                <w:sz w:val="18"/>
                <w:szCs w:val="18"/>
                <w:u w:val="single"/>
              </w:rPr>
            </w:pPr>
            <w:r w:rsidRPr="00AD6B57">
              <w:rPr>
                <w:rFonts w:eastAsia="Times New Roman" w:cs="Arial"/>
                <w:b/>
                <w:bCs/>
                <w:color w:val="FFFFFF" w:themeColor="background1"/>
                <w:sz w:val="18"/>
                <w:szCs w:val="18"/>
                <w:lang w:val="en-US" w:eastAsia="en-GB"/>
              </w:rPr>
              <w:t>Explanatory notes</w:t>
            </w:r>
          </w:p>
        </w:tc>
      </w:tr>
      <w:tr w:rsidR="00AD6B57" w:rsidRPr="00AD6B57" w14:paraId="0AE14500" w14:textId="77777777" w:rsidTr="00DA048F">
        <w:trPr>
          <w:trHeight w:val="300"/>
        </w:trPr>
        <w:tc>
          <w:tcPr>
            <w:tcW w:w="1841" w:type="dxa"/>
            <w:shd w:val="clear" w:color="auto" w:fill="auto"/>
            <w:vAlign w:val="center"/>
          </w:tcPr>
          <w:p w14:paraId="3E3AA6FE" w14:textId="77777777" w:rsidR="00AD6B57" w:rsidRPr="00AD6B57" w:rsidRDefault="00AD6B57" w:rsidP="00AD6B57">
            <w:pPr>
              <w:rPr>
                <w:b/>
                <w:color w:val="00B0F0"/>
                <w:sz w:val="16"/>
                <w:szCs w:val="16"/>
                <w:u w:val="single"/>
              </w:rPr>
            </w:pPr>
            <w:r w:rsidRPr="00AD6B57">
              <w:rPr>
                <w:b/>
                <w:sz w:val="16"/>
                <w:szCs w:val="16"/>
                <w:lang w:val="en-US"/>
              </w:rPr>
              <w:t>Purpose of indicator</w:t>
            </w:r>
          </w:p>
        </w:tc>
        <w:tc>
          <w:tcPr>
            <w:tcW w:w="13043" w:type="dxa"/>
            <w:shd w:val="clear" w:color="auto" w:fill="auto"/>
            <w:vAlign w:val="center"/>
          </w:tcPr>
          <w:p w14:paraId="6B2523F4" w14:textId="77777777" w:rsidR="00AD6B57" w:rsidRPr="00AD6B57" w:rsidRDefault="00AD6B57" w:rsidP="00AD6B57">
            <w:r w:rsidRPr="00AD6B57">
              <w:rPr>
                <w:color w:val="000000" w:themeColor="text1"/>
                <w:sz w:val="16"/>
                <w:szCs w:val="16"/>
              </w:rPr>
              <w:t>Clarifies the indicator’s relevance and what it aims to assess. Indicates how it is linked to what the PRI considers better practice.</w:t>
            </w:r>
          </w:p>
        </w:tc>
      </w:tr>
      <w:tr w:rsidR="00AD6B57" w:rsidRPr="00AD6B57" w14:paraId="54AEE501" w14:textId="77777777" w:rsidTr="00DA048F">
        <w:trPr>
          <w:trHeight w:val="300"/>
        </w:trPr>
        <w:tc>
          <w:tcPr>
            <w:tcW w:w="1841" w:type="dxa"/>
            <w:shd w:val="clear" w:color="auto" w:fill="auto"/>
            <w:vAlign w:val="center"/>
          </w:tcPr>
          <w:p w14:paraId="7F20C020" w14:textId="77777777" w:rsidR="00AD6B57" w:rsidRPr="00AD6B57" w:rsidRDefault="00AD6B57" w:rsidP="00AD6B57">
            <w:pPr>
              <w:rPr>
                <w:b/>
                <w:color w:val="00B0F0"/>
                <w:sz w:val="16"/>
                <w:szCs w:val="16"/>
                <w:u w:val="single"/>
              </w:rPr>
            </w:pPr>
            <w:r w:rsidRPr="00AD6B57">
              <w:rPr>
                <w:b/>
                <w:sz w:val="16"/>
                <w:szCs w:val="16"/>
                <w:lang w:val="en-US"/>
              </w:rPr>
              <w:t>Additional reporting guidance</w:t>
            </w:r>
          </w:p>
        </w:tc>
        <w:tc>
          <w:tcPr>
            <w:tcW w:w="13043" w:type="dxa"/>
            <w:shd w:val="clear" w:color="auto" w:fill="auto"/>
            <w:vAlign w:val="center"/>
          </w:tcPr>
          <w:p w14:paraId="2677957F" w14:textId="3D3871B7" w:rsidR="00AD6B57" w:rsidRPr="00AD6B57" w:rsidRDefault="00AD6B57" w:rsidP="00AD6B57">
            <w:pPr>
              <w:rPr>
                <w:lang w:eastAsia="en-GB"/>
              </w:rPr>
            </w:pPr>
            <w:r w:rsidRPr="00AD6B57">
              <w:rPr>
                <w:color w:val="000000" w:themeColor="text1"/>
                <w:sz w:val="16"/>
                <w:szCs w:val="16"/>
              </w:rPr>
              <w:t xml:space="preserve">Provides guidance on how to interpret and respond to the indicator. Clarifies the scope of the indicator and possible ambiguities, provides examples of what could be reported and clarifies the terms used in the question and answer options. Key terms are defined in the </w:t>
            </w:r>
            <w:hyperlink r:id="rId23" w:history="1">
              <w:r w:rsidR="006955B3" w:rsidRPr="006955B3">
                <w:rPr>
                  <w:rStyle w:val="Hyperlink"/>
                  <w:sz w:val="16"/>
                  <w:szCs w:val="16"/>
                </w:rPr>
                <w:t>glossary</w:t>
              </w:r>
            </w:hyperlink>
            <w:r w:rsidRPr="00AD6B57">
              <w:rPr>
                <w:color w:val="000000" w:themeColor="text1"/>
                <w:sz w:val="16"/>
                <w:szCs w:val="16"/>
              </w:rPr>
              <w:t>, available online.</w:t>
            </w:r>
          </w:p>
        </w:tc>
      </w:tr>
      <w:tr w:rsidR="00AD6B57" w:rsidRPr="00AD6B57" w14:paraId="3CBC4960" w14:textId="77777777" w:rsidTr="00DA048F">
        <w:trPr>
          <w:trHeight w:val="300"/>
        </w:trPr>
        <w:tc>
          <w:tcPr>
            <w:tcW w:w="1841" w:type="dxa"/>
            <w:shd w:val="clear" w:color="auto" w:fill="auto"/>
            <w:vAlign w:val="center"/>
          </w:tcPr>
          <w:p w14:paraId="54943639" w14:textId="77777777" w:rsidR="00AD6B57" w:rsidRPr="00AD6B57" w:rsidRDefault="00AD6B57" w:rsidP="00AD6B57">
            <w:pPr>
              <w:rPr>
                <w:b/>
                <w:bCs/>
                <w:sz w:val="16"/>
                <w:szCs w:val="16"/>
                <w:lang w:val="en-US"/>
              </w:rPr>
            </w:pPr>
            <w:r w:rsidRPr="00AD6B57">
              <w:rPr>
                <w:b/>
                <w:bCs/>
                <w:sz w:val="16"/>
                <w:szCs w:val="16"/>
              </w:rPr>
              <w:t>Other resources</w:t>
            </w:r>
          </w:p>
        </w:tc>
        <w:tc>
          <w:tcPr>
            <w:tcW w:w="13043" w:type="dxa"/>
            <w:shd w:val="clear" w:color="auto" w:fill="auto"/>
            <w:vAlign w:val="center"/>
          </w:tcPr>
          <w:p w14:paraId="54F100E6" w14:textId="77777777" w:rsidR="00AD6B57" w:rsidRPr="00AD6B57" w:rsidRDefault="00AD6B57" w:rsidP="00AD6B57">
            <w:pPr>
              <w:rPr>
                <w:color w:val="000000" w:themeColor="text1"/>
                <w:sz w:val="16"/>
                <w:szCs w:val="16"/>
              </w:rPr>
            </w:pPr>
            <w:r w:rsidRPr="00AD6B57">
              <w:rPr>
                <w:color w:val="000000" w:themeColor="text1"/>
                <w:sz w:val="16"/>
                <w:szCs w:val="16"/>
              </w:rPr>
              <w:t>Provides links to useful resources for additional information, guidance or further reading, including PRI publications.</w:t>
            </w:r>
          </w:p>
        </w:tc>
      </w:tr>
      <w:tr w:rsidR="00AD6B57" w:rsidRPr="00AD6B57" w14:paraId="16CB34E1" w14:textId="77777777" w:rsidTr="00DA048F">
        <w:trPr>
          <w:trHeight w:val="300"/>
        </w:trPr>
        <w:tc>
          <w:tcPr>
            <w:tcW w:w="1841" w:type="dxa"/>
            <w:shd w:val="clear" w:color="auto" w:fill="auto"/>
            <w:vAlign w:val="center"/>
          </w:tcPr>
          <w:p w14:paraId="1E57CF34" w14:textId="77777777" w:rsidR="00AD6B57" w:rsidRPr="00AD6B57" w:rsidRDefault="00AD6B57" w:rsidP="00AD6B57">
            <w:pPr>
              <w:rPr>
                <w:b/>
                <w:bCs/>
                <w:sz w:val="16"/>
                <w:szCs w:val="16"/>
              </w:rPr>
            </w:pPr>
            <w:r w:rsidRPr="00AD6B57">
              <w:rPr>
                <w:b/>
                <w:bCs/>
                <w:sz w:val="16"/>
                <w:szCs w:val="16"/>
              </w:rPr>
              <w:t>Reference to other standards</w:t>
            </w:r>
          </w:p>
        </w:tc>
        <w:tc>
          <w:tcPr>
            <w:tcW w:w="13043" w:type="dxa"/>
            <w:shd w:val="clear" w:color="auto" w:fill="auto"/>
            <w:vAlign w:val="center"/>
          </w:tcPr>
          <w:p w14:paraId="29B4C3E0" w14:textId="77777777" w:rsidR="00AD6B57" w:rsidRPr="00AD6B57" w:rsidRDefault="00AD6B57" w:rsidP="00AD6B57">
            <w:pPr>
              <w:rPr>
                <w:color w:val="000000" w:themeColor="text1"/>
                <w:sz w:val="16"/>
                <w:szCs w:val="16"/>
              </w:rPr>
            </w:pPr>
            <w:r w:rsidRPr="00AD6B57">
              <w:rPr>
                <w:color w:val="000000" w:themeColor="text1"/>
                <w:sz w:val="16"/>
                <w:szCs w:val="16"/>
              </w:rPr>
              <w:t>Indicates any external sources, standards or frameworks referenced by the indicator.</w:t>
            </w:r>
          </w:p>
        </w:tc>
      </w:tr>
      <w:tr w:rsidR="00AD6B57" w:rsidRPr="00AD6B57" w14:paraId="18618486" w14:textId="77777777" w:rsidTr="00DA048F">
        <w:trPr>
          <w:trHeight w:val="300"/>
        </w:trPr>
        <w:tc>
          <w:tcPr>
            <w:tcW w:w="14884" w:type="dxa"/>
            <w:gridSpan w:val="2"/>
            <w:shd w:val="clear" w:color="auto" w:fill="0070C0"/>
            <w:vAlign w:val="center"/>
          </w:tcPr>
          <w:p w14:paraId="0CB860AD" w14:textId="77777777" w:rsidR="00AD6B57" w:rsidRPr="00AD6B57" w:rsidRDefault="00AD6B57" w:rsidP="00AD6B57">
            <w:pPr>
              <w:rPr>
                <w:color w:val="FFFFFF" w:themeColor="background1"/>
                <w:sz w:val="16"/>
                <w:szCs w:val="16"/>
              </w:rPr>
            </w:pPr>
            <w:r w:rsidRPr="00AD6B57">
              <w:rPr>
                <w:rFonts w:eastAsia="Times New Roman" w:cs="Arial"/>
                <w:b/>
                <w:bCs/>
                <w:color w:val="FFFFFF" w:themeColor="background1"/>
                <w:sz w:val="18"/>
                <w:szCs w:val="18"/>
                <w:lang w:val="en-US" w:eastAsia="en-GB"/>
              </w:rPr>
              <w:t>Logic</w:t>
            </w:r>
          </w:p>
        </w:tc>
      </w:tr>
      <w:tr w:rsidR="00AD6B57" w:rsidRPr="00AD6B57" w14:paraId="5D7020A6" w14:textId="77777777" w:rsidTr="00DA048F">
        <w:trPr>
          <w:trHeight w:val="300"/>
        </w:trPr>
        <w:tc>
          <w:tcPr>
            <w:tcW w:w="1841" w:type="dxa"/>
            <w:shd w:val="clear" w:color="auto" w:fill="auto"/>
            <w:vAlign w:val="center"/>
          </w:tcPr>
          <w:p w14:paraId="7025BA94" w14:textId="77777777" w:rsidR="00AD6B57" w:rsidRPr="00AD6B57" w:rsidRDefault="00AD6B57" w:rsidP="00AD6B57">
            <w:pPr>
              <w:rPr>
                <w:b/>
                <w:bCs/>
                <w:sz w:val="16"/>
                <w:szCs w:val="16"/>
              </w:rPr>
            </w:pPr>
            <w:r w:rsidRPr="00AD6B57">
              <w:rPr>
                <w:b/>
                <w:bCs/>
                <w:sz w:val="16"/>
                <w:szCs w:val="16"/>
              </w:rPr>
              <w:t>Dependent on</w:t>
            </w:r>
          </w:p>
        </w:tc>
        <w:tc>
          <w:tcPr>
            <w:tcW w:w="13043" w:type="dxa"/>
            <w:shd w:val="clear" w:color="auto" w:fill="auto"/>
            <w:vAlign w:val="center"/>
          </w:tcPr>
          <w:p w14:paraId="7273BEEB" w14:textId="77777777" w:rsidR="00AD6B57" w:rsidRPr="00AD6B57" w:rsidRDefault="00AD6B57" w:rsidP="00AD6B57">
            <w:pPr>
              <w:rPr>
                <w:color w:val="000000" w:themeColor="text1"/>
                <w:sz w:val="16"/>
                <w:szCs w:val="16"/>
                <w:lang w:val="en-US"/>
              </w:rPr>
            </w:pPr>
            <w:r w:rsidRPr="00AD6B57">
              <w:rPr>
                <w:rFonts w:hint="eastAsia"/>
                <w:color w:val="000000" w:themeColor="text1"/>
                <w:sz w:val="16"/>
                <w:szCs w:val="16"/>
                <w:lang w:val="en-US"/>
              </w:rPr>
              <w:t>Clarifies how signatories</w:t>
            </w:r>
            <w:r w:rsidRPr="00AD6B57">
              <w:rPr>
                <w:color w:val="000000" w:themeColor="text1"/>
                <w:sz w:val="16"/>
                <w:szCs w:val="16"/>
                <w:lang w:val="en-US"/>
              </w:rPr>
              <w:t xml:space="preserve">’ </w:t>
            </w:r>
            <w:r w:rsidRPr="00AD6B57">
              <w:rPr>
                <w:rFonts w:hint="eastAsia"/>
                <w:color w:val="000000" w:themeColor="text1"/>
                <w:sz w:val="16"/>
                <w:szCs w:val="16"/>
                <w:lang w:val="en-US"/>
              </w:rPr>
              <w:t xml:space="preserve">earlier answers in the reporting framework determine whether, </w:t>
            </w:r>
            <w:r w:rsidRPr="00AD6B57">
              <w:rPr>
                <w:color w:val="000000" w:themeColor="text1"/>
                <w:sz w:val="16"/>
                <w:szCs w:val="16"/>
                <w:lang w:val="en-US"/>
              </w:rPr>
              <w:t>and</w:t>
            </w:r>
            <w:r w:rsidRPr="00AD6B57">
              <w:rPr>
                <w:rFonts w:hint="eastAsia"/>
                <w:color w:val="000000" w:themeColor="text1"/>
                <w:sz w:val="16"/>
                <w:szCs w:val="16"/>
                <w:lang w:val="en-US"/>
              </w:rPr>
              <w:t xml:space="preserve"> how, the indicator will </w:t>
            </w:r>
            <w:r w:rsidRPr="00AD6B57">
              <w:rPr>
                <w:color w:val="000000" w:themeColor="text1"/>
                <w:sz w:val="16"/>
                <w:szCs w:val="16"/>
                <w:lang w:val="en-US"/>
              </w:rPr>
              <w:t xml:space="preserve">apply </w:t>
            </w:r>
            <w:r w:rsidRPr="00AD6B57">
              <w:rPr>
                <w:rFonts w:hint="eastAsia"/>
                <w:color w:val="000000" w:themeColor="text1"/>
                <w:sz w:val="16"/>
                <w:szCs w:val="16"/>
                <w:lang w:val="en-US"/>
              </w:rPr>
              <w:t>to them.</w:t>
            </w:r>
          </w:p>
        </w:tc>
      </w:tr>
      <w:tr w:rsidR="00AD6B57" w:rsidRPr="00AD6B57" w14:paraId="72D7C317" w14:textId="77777777" w:rsidTr="00DA048F">
        <w:trPr>
          <w:trHeight w:val="300"/>
        </w:trPr>
        <w:tc>
          <w:tcPr>
            <w:tcW w:w="1841" w:type="dxa"/>
            <w:shd w:val="clear" w:color="auto" w:fill="auto"/>
            <w:vAlign w:val="center"/>
          </w:tcPr>
          <w:p w14:paraId="31A17412" w14:textId="77777777" w:rsidR="00AD6B57" w:rsidRPr="00AD6B57" w:rsidRDefault="00AD6B57" w:rsidP="00AD6B57">
            <w:pPr>
              <w:rPr>
                <w:b/>
                <w:bCs/>
                <w:sz w:val="16"/>
                <w:szCs w:val="16"/>
              </w:rPr>
            </w:pPr>
            <w:r w:rsidRPr="00AD6B57">
              <w:rPr>
                <w:b/>
                <w:bCs/>
                <w:sz w:val="16"/>
                <w:szCs w:val="16"/>
              </w:rPr>
              <w:t>Gateway to</w:t>
            </w:r>
          </w:p>
        </w:tc>
        <w:tc>
          <w:tcPr>
            <w:tcW w:w="13043" w:type="dxa"/>
            <w:shd w:val="clear" w:color="auto" w:fill="auto"/>
            <w:vAlign w:val="center"/>
          </w:tcPr>
          <w:p w14:paraId="19EEA25F" w14:textId="77777777" w:rsidR="00AD6B57" w:rsidRPr="00AD6B57" w:rsidRDefault="00AD6B57" w:rsidP="00AD6B57">
            <w:pPr>
              <w:rPr>
                <w:color w:val="000000" w:themeColor="text1"/>
                <w:sz w:val="16"/>
                <w:szCs w:val="16"/>
                <w:lang w:val="en-US"/>
              </w:rPr>
            </w:pPr>
            <w:r w:rsidRPr="00AD6B57">
              <w:rPr>
                <w:color w:val="000000" w:themeColor="text1"/>
                <w:sz w:val="16"/>
                <w:szCs w:val="16"/>
                <w:lang w:val="en-US"/>
              </w:rPr>
              <w:t>Explains how signatories’ responses will unlock subsequent indicators in the reporting framework.</w:t>
            </w:r>
          </w:p>
        </w:tc>
      </w:tr>
      <w:tr w:rsidR="00AD6B57" w:rsidRPr="00AD6B57" w14:paraId="54D6DFBA" w14:textId="77777777" w:rsidTr="00DA048F">
        <w:trPr>
          <w:trHeight w:val="300"/>
        </w:trPr>
        <w:tc>
          <w:tcPr>
            <w:tcW w:w="14884" w:type="dxa"/>
            <w:gridSpan w:val="2"/>
            <w:shd w:val="clear" w:color="auto" w:fill="0070C0"/>
            <w:vAlign w:val="center"/>
          </w:tcPr>
          <w:p w14:paraId="5A644C7B" w14:textId="77777777" w:rsidR="00AD6B57" w:rsidRPr="00AD6B57" w:rsidRDefault="00AD6B57" w:rsidP="00AD6B57">
            <w:pPr>
              <w:rPr>
                <w:rFonts w:eastAsia="Times New Roman" w:cs="Arial"/>
                <w:b/>
                <w:bCs/>
                <w:color w:val="FFFFFF" w:themeColor="background1"/>
                <w:sz w:val="18"/>
                <w:szCs w:val="18"/>
                <w:lang w:val="en-US" w:eastAsia="en-GB"/>
              </w:rPr>
            </w:pPr>
            <w:r w:rsidRPr="00AD6B57">
              <w:rPr>
                <w:rFonts w:eastAsia="Times New Roman" w:cs="Arial"/>
                <w:b/>
                <w:bCs/>
                <w:color w:val="FFFFFF" w:themeColor="background1"/>
                <w:sz w:val="18"/>
                <w:szCs w:val="18"/>
                <w:lang w:val="en-US" w:eastAsia="en-GB"/>
              </w:rPr>
              <w:t>Assessment</w:t>
            </w:r>
          </w:p>
        </w:tc>
      </w:tr>
      <w:tr w:rsidR="00AD6B57" w:rsidRPr="00AD6B57" w14:paraId="3046553E" w14:textId="77777777" w:rsidTr="00DA048F">
        <w:trPr>
          <w:trHeight w:val="354"/>
        </w:trPr>
        <w:tc>
          <w:tcPr>
            <w:tcW w:w="1841" w:type="dxa"/>
            <w:shd w:val="clear" w:color="auto" w:fill="auto"/>
            <w:vAlign w:val="center"/>
          </w:tcPr>
          <w:p w14:paraId="5251C2A1" w14:textId="77777777" w:rsidR="00AD6B57" w:rsidRPr="00AD6B57" w:rsidRDefault="00AD6B57" w:rsidP="00AD6B57">
            <w:pPr>
              <w:rPr>
                <w:b/>
                <w:sz w:val="16"/>
                <w:szCs w:val="16"/>
                <w:lang w:val="en-US"/>
              </w:rPr>
            </w:pPr>
            <w:r w:rsidRPr="00AD6B57">
              <w:rPr>
                <w:b/>
                <w:sz w:val="16"/>
                <w:szCs w:val="16"/>
                <w:lang w:val="en-US"/>
              </w:rPr>
              <w:t>Assessment criteria</w:t>
            </w:r>
          </w:p>
        </w:tc>
        <w:tc>
          <w:tcPr>
            <w:tcW w:w="13043" w:type="dxa"/>
            <w:shd w:val="clear" w:color="auto" w:fill="auto"/>
            <w:vAlign w:val="center"/>
          </w:tcPr>
          <w:p w14:paraId="25A46F16" w14:textId="5EE4EF48" w:rsidR="00AD6B57" w:rsidRPr="00AD6B57" w:rsidRDefault="00AD6B57" w:rsidP="00AD6B57">
            <w:pPr>
              <w:rPr>
                <w:color w:val="000000" w:themeColor="text1"/>
                <w:sz w:val="16"/>
                <w:szCs w:val="16"/>
                <w:lang w:val="en-US"/>
              </w:rPr>
            </w:pPr>
            <w:r w:rsidRPr="00AD6B57">
              <w:rPr>
                <w:color w:val="000000" w:themeColor="text1"/>
                <w:sz w:val="16"/>
                <w:szCs w:val="16"/>
                <w:lang w:val="en-US"/>
              </w:rPr>
              <w:t xml:space="preserve">Indicates </w:t>
            </w:r>
            <w:r w:rsidR="004835F9">
              <w:rPr>
                <w:color w:val="000000" w:themeColor="text1"/>
                <w:sz w:val="16"/>
                <w:szCs w:val="16"/>
                <w:lang w:val="en-US"/>
              </w:rPr>
              <w:t>the basis for assessment</w:t>
            </w:r>
            <w:r w:rsidR="002C64A3">
              <w:rPr>
                <w:color w:val="000000" w:themeColor="text1"/>
                <w:sz w:val="16"/>
                <w:szCs w:val="16"/>
                <w:lang w:val="en-US"/>
              </w:rPr>
              <w:t>.</w:t>
            </w:r>
          </w:p>
        </w:tc>
      </w:tr>
      <w:tr w:rsidR="00AD6B57" w:rsidRPr="00AD6B57" w14:paraId="4AEA2F72" w14:textId="77777777" w:rsidTr="00DA048F">
        <w:trPr>
          <w:trHeight w:val="300"/>
        </w:trPr>
        <w:tc>
          <w:tcPr>
            <w:tcW w:w="1841" w:type="dxa"/>
            <w:shd w:val="clear" w:color="auto" w:fill="auto"/>
            <w:vAlign w:val="center"/>
          </w:tcPr>
          <w:p w14:paraId="1540F27C" w14:textId="77777777" w:rsidR="00AD6B57" w:rsidRPr="00AD6B57" w:rsidDel="002635ED" w:rsidRDefault="00AD6B57" w:rsidP="00AD6B57">
            <w:pPr>
              <w:rPr>
                <w:b/>
                <w:bCs/>
                <w:sz w:val="16"/>
                <w:szCs w:val="16"/>
              </w:rPr>
            </w:pPr>
            <w:r w:rsidRPr="00AD6B57">
              <w:rPr>
                <w:b/>
                <w:sz w:val="16"/>
                <w:szCs w:val="16"/>
                <w:lang w:val="en-US"/>
              </w:rPr>
              <w:t>“Other” scored as</w:t>
            </w:r>
          </w:p>
        </w:tc>
        <w:tc>
          <w:tcPr>
            <w:tcW w:w="13043" w:type="dxa"/>
            <w:shd w:val="clear" w:color="auto" w:fill="auto"/>
            <w:vAlign w:val="center"/>
          </w:tcPr>
          <w:p w14:paraId="77A3330B" w14:textId="77777777" w:rsidR="00AD6B57" w:rsidRPr="00AD6B57" w:rsidRDefault="00AD6B57" w:rsidP="00AD6B57">
            <w:pPr>
              <w:rPr>
                <w:color w:val="000000" w:themeColor="text1"/>
                <w:sz w:val="16"/>
                <w:szCs w:val="16"/>
              </w:rPr>
            </w:pPr>
            <w:r w:rsidRPr="00AD6B57">
              <w:rPr>
                <w:color w:val="000000" w:themeColor="text1"/>
                <w:sz w:val="16"/>
                <w:szCs w:val="16"/>
              </w:rPr>
              <w:t>Indicates whether, and how, selecting “Other” as an answer option is scored.</w:t>
            </w:r>
          </w:p>
        </w:tc>
      </w:tr>
      <w:tr w:rsidR="00AD6B57" w:rsidRPr="00AD6B57" w14:paraId="15BEA9C5" w14:textId="77777777" w:rsidTr="00DA048F">
        <w:trPr>
          <w:trHeight w:val="300"/>
        </w:trPr>
        <w:tc>
          <w:tcPr>
            <w:tcW w:w="1841" w:type="dxa"/>
            <w:shd w:val="clear" w:color="auto" w:fill="auto"/>
            <w:vAlign w:val="center"/>
          </w:tcPr>
          <w:p w14:paraId="152B0B66" w14:textId="77777777" w:rsidR="00AD6B57" w:rsidRPr="00AD6B57" w:rsidDel="002635ED" w:rsidRDefault="00AD6B57" w:rsidP="00AD6B57">
            <w:pPr>
              <w:spacing w:line="240" w:lineRule="auto"/>
              <w:rPr>
                <w:b/>
                <w:bCs/>
                <w:sz w:val="16"/>
                <w:szCs w:val="16"/>
              </w:rPr>
            </w:pPr>
            <w:r w:rsidRPr="00AD6B57">
              <w:rPr>
                <w:b/>
                <w:sz w:val="16"/>
                <w:szCs w:val="16"/>
                <w:lang w:val="en-US"/>
              </w:rPr>
              <w:t>Multiplier</w:t>
            </w:r>
          </w:p>
        </w:tc>
        <w:tc>
          <w:tcPr>
            <w:tcW w:w="13043" w:type="dxa"/>
            <w:shd w:val="clear" w:color="auto" w:fill="auto"/>
            <w:vAlign w:val="center"/>
          </w:tcPr>
          <w:p w14:paraId="0B1E46C4" w14:textId="77777777" w:rsidR="0059556D" w:rsidRDefault="0059556D" w:rsidP="0059556D">
            <w:pPr>
              <w:rPr>
                <w:color w:val="000000" w:themeColor="text1"/>
                <w:sz w:val="16"/>
                <w:szCs w:val="16"/>
              </w:rPr>
            </w:pPr>
            <w:r>
              <w:rPr>
                <w:color w:val="000000" w:themeColor="text1"/>
                <w:sz w:val="16"/>
                <w:szCs w:val="16"/>
              </w:rPr>
              <w:t>All indicators have 100 points available to be scored within the initial phase of assessment. A multiplier is then applied, weighted according to the indicator’s importance relative to other indicators.</w:t>
            </w:r>
          </w:p>
          <w:p w14:paraId="3650C592" w14:textId="6DBD16CB" w:rsidR="00AD6B57" w:rsidRPr="00AD6B57" w:rsidRDefault="00AD6B57" w:rsidP="00AD6B57">
            <w:pPr>
              <w:numPr>
                <w:ilvl w:val="0"/>
                <w:numId w:val="45"/>
              </w:numPr>
              <w:contextualSpacing/>
              <w:rPr>
                <w:color w:val="000000" w:themeColor="text1"/>
                <w:sz w:val="16"/>
                <w:szCs w:val="16"/>
              </w:rPr>
            </w:pPr>
            <w:r w:rsidRPr="00AD6B57">
              <w:rPr>
                <w:color w:val="000000" w:themeColor="text1"/>
                <w:sz w:val="16"/>
                <w:szCs w:val="16"/>
              </w:rPr>
              <w:t xml:space="preserve">High importance indicators are weighted </w:t>
            </w:r>
            <w:r w:rsidR="003B0742">
              <w:rPr>
                <w:color w:val="000000" w:themeColor="text1"/>
                <w:sz w:val="16"/>
                <w:szCs w:val="16"/>
              </w:rPr>
              <w:t>x</w:t>
            </w:r>
            <w:r w:rsidRPr="00AD6B57">
              <w:rPr>
                <w:color w:val="000000" w:themeColor="text1"/>
                <w:sz w:val="16"/>
                <w:szCs w:val="16"/>
              </w:rPr>
              <w:t>2.</w:t>
            </w:r>
          </w:p>
          <w:p w14:paraId="53B8479B" w14:textId="5247D539" w:rsidR="00AD6B57" w:rsidRPr="00AD6B57" w:rsidRDefault="00AD6B57" w:rsidP="00AD6B57">
            <w:pPr>
              <w:numPr>
                <w:ilvl w:val="0"/>
                <w:numId w:val="45"/>
              </w:numPr>
              <w:contextualSpacing/>
              <w:rPr>
                <w:color w:val="000000" w:themeColor="text1"/>
                <w:sz w:val="16"/>
                <w:szCs w:val="16"/>
              </w:rPr>
            </w:pPr>
            <w:r w:rsidRPr="00AD6B57">
              <w:rPr>
                <w:color w:val="000000" w:themeColor="text1"/>
                <w:sz w:val="16"/>
                <w:szCs w:val="16"/>
              </w:rPr>
              <w:t xml:space="preserve">Moderate importance indicators are weighted </w:t>
            </w:r>
            <w:r w:rsidR="003B0742">
              <w:rPr>
                <w:color w:val="000000" w:themeColor="text1"/>
                <w:sz w:val="16"/>
                <w:szCs w:val="16"/>
              </w:rPr>
              <w:t>x</w:t>
            </w:r>
            <w:r w:rsidRPr="00AD6B57">
              <w:rPr>
                <w:color w:val="000000" w:themeColor="text1"/>
                <w:sz w:val="16"/>
                <w:szCs w:val="16"/>
              </w:rPr>
              <w:t>1.5.</w:t>
            </w:r>
          </w:p>
          <w:p w14:paraId="5F9FEFC8" w14:textId="2CEA9795" w:rsidR="00AD6B57" w:rsidRPr="00AD6B57" w:rsidRDefault="00AD6B57" w:rsidP="00AD6B57">
            <w:pPr>
              <w:numPr>
                <w:ilvl w:val="0"/>
                <w:numId w:val="45"/>
              </w:numPr>
              <w:contextualSpacing/>
              <w:rPr>
                <w:color w:val="000000" w:themeColor="text1"/>
                <w:sz w:val="16"/>
                <w:szCs w:val="16"/>
              </w:rPr>
            </w:pPr>
            <w:r w:rsidRPr="00AD6B57">
              <w:rPr>
                <w:color w:val="000000" w:themeColor="text1"/>
                <w:sz w:val="16"/>
                <w:szCs w:val="16"/>
              </w:rPr>
              <w:t xml:space="preserve">Low importance indicators are weighted </w:t>
            </w:r>
            <w:r w:rsidR="003B0742">
              <w:rPr>
                <w:color w:val="000000" w:themeColor="text1"/>
                <w:sz w:val="16"/>
                <w:szCs w:val="16"/>
              </w:rPr>
              <w:t>x</w:t>
            </w:r>
            <w:r w:rsidRPr="00AD6B57">
              <w:rPr>
                <w:color w:val="000000" w:themeColor="text1"/>
                <w:sz w:val="16"/>
                <w:szCs w:val="16"/>
              </w:rPr>
              <w:t>1.</w:t>
            </w:r>
          </w:p>
        </w:tc>
      </w:tr>
    </w:tbl>
    <w:p w14:paraId="4E83A370" w14:textId="77777777" w:rsidR="00AD6B57" w:rsidRPr="00AD6B57" w:rsidRDefault="00AD6B57" w:rsidP="00AD6B57">
      <w:pPr>
        <w:rPr>
          <w:lang w:eastAsia="en-GB"/>
        </w:rPr>
      </w:pPr>
    </w:p>
    <w:p w14:paraId="2B21D45C" w14:textId="77777777" w:rsidR="00AD6B57" w:rsidRPr="00AD6B57" w:rsidRDefault="00AD6B57" w:rsidP="00AD6B57">
      <w:pPr>
        <w:spacing w:after="160" w:line="259" w:lineRule="auto"/>
        <w:rPr>
          <w:lang w:eastAsia="en-GB"/>
        </w:rPr>
      </w:pPr>
      <w:r w:rsidRPr="00AD6B57">
        <w:rPr>
          <w:lang w:eastAsia="en-GB"/>
        </w:rPr>
        <w:br w:type="page"/>
      </w:r>
    </w:p>
    <w:p w14:paraId="38A8EF21" w14:textId="77777777" w:rsidR="008460DB" w:rsidRPr="00881F63" w:rsidRDefault="008460DB" w:rsidP="008460DB">
      <w:pPr>
        <w:pStyle w:val="Heading2"/>
      </w:pPr>
      <w:bookmarkStart w:id="16" w:name="_Toc55464049"/>
      <w:bookmarkStart w:id="17" w:name="_Toc55552157"/>
      <w:bookmarkStart w:id="18" w:name="_Toc60937478"/>
      <w:r w:rsidRPr="00881F63">
        <w:t>F</w:t>
      </w:r>
      <w:r>
        <w:t>ree text answers</w:t>
      </w:r>
      <w:r w:rsidRPr="00881F63">
        <w:t>: character limit</w:t>
      </w:r>
      <w:bookmarkEnd w:id="16"/>
      <w:bookmarkEnd w:id="17"/>
      <w:bookmarkEnd w:id="18"/>
    </w:p>
    <w:p w14:paraId="66BF786A" w14:textId="77777777" w:rsidR="00AD6B57" w:rsidRPr="00AD6B57" w:rsidRDefault="00AD6B57" w:rsidP="00AD6B57">
      <w:pPr>
        <w:rPr>
          <w:lang w:eastAsia="en-GB"/>
        </w:rPr>
      </w:pPr>
      <w:r w:rsidRPr="00AD6B57">
        <w:rPr>
          <w:lang w:eastAsia="en-GB"/>
        </w:rPr>
        <w:t>Indicators requesting free text answers indicate the relevant character limit, which signatories should consider when inputting responses into the reporting tool.</w:t>
      </w:r>
    </w:p>
    <w:p w14:paraId="5A7B553F" w14:textId="77777777" w:rsidR="00AD6B57" w:rsidRPr="00AD6B57" w:rsidRDefault="00AD6B57" w:rsidP="00AD6B57">
      <w:pPr>
        <w:rPr>
          <w:lang w:eastAsia="en-GB"/>
        </w:rPr>
      </w:pPr>
    </w:p>
    <w:tbl>
      <w:tblPr>
        <w:tblStyle w:val="PlainTable4"/>
        <w:tblW w:w="14884" w:type="dxa"/>
        <w:tblLook w:val="04A0" w:firstRow="1" w:lastRow="0" w:firstColumn="1" w:lastColumn="0" w:noHBand="0" w:noVBand="1"/>
      </w:tblPr>
      <w:tblGrid>
        <w:gridCol w:w="2977"/>
        <w:gridCol w:w="2977"/>
        <w:gridCol w:w="2976"/>
        <w:gridCol w:w="2977"/>
        <w:gridCol w:w="2977"/>
      </w:tblGrid>
      <w:tr w:rsidR="00AD6B57" w:rsidRPr="00AD6B57" w14:paraId="47576A86" w14:textId="77777777" w:rsidTr="00DA048F">
        <w:trPr>
          <w:cnfStyle w:val="100000000000" w:firstRow="1" w:lastRow="0" w:firstColumn="0" w:lastColumn="0" w:oddVBand="0" w:evenVBand="0" w:oddHBand="0" w:evenHBand="0" w:firstRowFirstColumn="0" w:firstRowLastColumn="0" w:lastRowFirstColumn="0" w:lastRowLastColumn="0"/>
          <w:trHeight w:val="400"/>
        </w:trPr>
        <w:tc>
          <w:tcPr>
            <w:cnfStyle w:val="001000000000" w:firstRow="0" w:lastRow="0" w:firstColumn="1" w:lastColumn="0" w:oddVBand="0" w:evenVBand="0" w:oddHBand="0" w:evenHBand="0" w:firstRowFirstColumn="0" w:firstRowLastColumn="0" w:lastRowFirstColumn="0" w:lastRowLastColumn="0"/>
            <w:tcW w:w="2959" w:type="dxa"/>
            <w:vAlign w:val="center"/>
          </w:tcPr>
          <w:p w14:paraId="48822A74" w14:textId="77777777" w:rsidR="00AD6B57" w:rsidRPr="00AD6B57" w:rsidRDefault="00AD6B57" w:rsidP="00AD6B57">
            <w:pPr>
              <w:jc w:val="center"/>
              <w:rPr>
                <w:sz w:val="18"/>
                <w:szCs w:val="18"/>
                <w:lang w:eastAsia="en-GB"/>
              </w:rPr>
            </w:pPr>
          </w:p>
        </w:tc>
        <w:tc>
          <w:tcPr>
            <w:tcW w:w="2960" w:type="dxa"/>
            <w:vAlign w:val="center"/>
          </w:tcPr>
          <w:p w14:paraId="44A37271" w14:textId="77777777" w:rsidR="00AD6B57" w:rsidRPr="00AD6B57" w:rsidRDefault="00AD6B57" w:rsidP="00AD6B57">
            <w:pPr>
              <w:jc w:val="center"/>
              <w:cnfStyle w:val="100000000000" w:firstRow="1" w:lastRow="0" w:firstColumn="0" w:lastColumn="0" w:oddVBand="0" w:evenVBand="0" w:oddHBand="0" w:evenHBand="0" w:firstRowFirstColumn="0" w:firstRowLastColumn="0" w:lastRowFirstColumn="0" w:lastRowLastColumn="0"/>
              <w:rPr>
                <w:sz w:val="18"/>
                <w:szCs w:val="18"/>
              </w:rPr>
            </w:pPr>
            <w:r w:rsidRPr="00AD6B57">
              <w:rPr>
                <w:sz w:val="18"/>
                <w:szCs w:val="18"/>
              </w:rPr>
              <w:t>Character limit</w:t>
            </w:r>
          </w:p>
        </w:tc>
        <w:tc>
          <w:tcPr>
            <w:tcW w:w="2959" w:type="dxa"/>
            <w:vAlign w:val="center"/>
          </w:tcPr>
          <w:p w14:paraId="4D6A2BC5" w14:textId="77777777" w:rsidR="00AD6B57" w:rsidRPr="00AD6B57" w:rsidRDefault="00AD6B57" w:rsidP="00AD6B57">
            <w:pPr>
              <w:jc w:val="center"/>
              <w:cnfStyle w:val="100000000000" w:firstRow="1" w:lastRow="0" w:firstColumn="0" w:lastColumn="0" w:oddVBand="0" w:evenVBand="0" w:oddHBand="0" w:evenHBand="0" w:firstRowFirstColumn="0" w:firstRowLastColumn="0" w:lastRowFirstColumn="0" w:lastRowLastColumn="0"/>
              <w:rPr>
                <w:rFonts w:ascii="Calibri" w:eastAsiaTheme="minorHAnsi" w:hAnsi="Calibri"/>
                <w:sz w:val="18"/>
                <w:szCs w:val="18"/>
              </w:rPr>
            </w:pPr>
            <w:r w:rsidRPr="00AD6B57">
              <w:rPr>
                <w:sz w:val="18"/>
                <w:szCs w:val="18"/>
              </w:rPr>
              <w:t>Equivalent</w:t>
            </w:r>
          </w:p>
          <w:p w14:paraId="7D1E12C8" w14:textId="77777777" w:rsidR="00AD6B57" w:rsidRPr="00AD6B57" w:rsidRDefault="00AD6B57" w:rsidP="00AD6B57">
            <w:pPr>
              <w:jc w:val="center"/>
              <w:cnfStyle w:val="100000000000" w:firstRow="1" w:lastRow="0" w:firstColumn="0" w:lastColumn="0" w:oddVBand="0" w:evenVBand="0" w:oddHBand="0" w:evenHBand="0" w:firstRowFirstColumn="0" w:firstRowLastColumn="0" w:lastRowFirstColumn="0" w:lastRowLastColumn="0"/>
              <w:rPr>
                <w:sz w:val="18"/>
                <w:szCs w:val="18"/>
                <w:lang w:eastAsia="en-GB"/>
              </w:rPr>
            </w:pPr>
            <w:r w:rsidRPr="00AD6B57">
              <w:rPr>
                <w:sz w:val="18"/>
                <w:szCs w:val="18"/>
              </w:rPr>
              <w:t>word limit</w:t>
            </w:r>
          </w:p>
        </w:tc>
        <w:tc>
          <w:tcPr>
            <w:tcW w:w="2960" w:type="dxa"/>
            <w:vAlign w:val="center"/>
          </w:tcPr>
          <w:p w14:paraId="05C38A48" w14:textId="77777777" w:rsidR="00AD6B57" w:rsidRPr="00AD6B57" w:rsidRDefault="00AD6B57" w:rsidP="00AD6B57">
            <w:pPr>
              <w:jc w:val="center"/>
              <w:cnfStyle w:val="100000000000" w:firstRow="1" w:lastRow="0" w:firstColumn="0" w:lastColumn="0" w:oddVBand="0" w:evenVBand="0" w:oddHBand="0" w:evenHBand="0" w:firstRowFirstColumn="0" w:firstRowLastColumn="0" w:lastRowFirstColumn="0" w:lastRowLastColumn="0"/>
              <w:rPr>
                <w:sz w:val="18"/>
                <w:szCs w:val="18"/>
              </w:rPr>
            </w:pPr>
            <w:r w:rsidRPr="00AD6B57">
              <w:rPr>
                <w:sz w:val="18"/>
                <w:szCs w:val="18"/>
              </w:rPr>
              <w:t>Practical meaning</w:t>
            </w:r>
          </w:p>
        </w:tc>
        <w:tc>
          <w:tcPr>
            <w:tcW w:w="2960" w:type="dxa"/>
            <w:vAlign w:val="center"/>
          </w:tcPr>
          <w:p w14:paraId="399C96F1" w14:textId="77777777" w:rsidR="00AD6B57" w:rsidRPr="00AD6B57" w:rsidRDefault="00AD6B57" w:rsidP="00AD6B57">
            <w:pPr>
              <w:jc w:val="center"/>
              <w:cnfStyle w:val="100000000000" w:firstRow="1" w:lastRow="0" w:firstColumn="0" w:lastColumn="0" w:oddVBand="0" w:evenVBand="0" w:oddHBand="0" w:evenHBand="0" w:firstRowFirstColumn="0" w:firstRowLastColumn="0" w:lastRowFirstColumn="0" w:lastRowLastColumn="0"/>
              <w:rPr>
                <w:sz w:val="18"/>
                <w:szCs w:val="18"/>
                <w:lang w:eastAsia="en-GB"/>
              </w:rPr>
            </w:pPr>
            <w:r w:rsidRPr="00AD6B57">
              <w:rPr>
                <w:sz w:val="18"/>
                <w:szCs w:val="18"/>
              </w:rPr>
              <w:t>Time to read</w:t>
            </w:r>
          </w:p>
        </w:tc>
      </w:tr>
      <w:tr w:rsidR="00AD6B57" w:rsidRPr="00AD6B57" w14:paraId="17385282" w14:textId="77777777" w:rsidTr="00DA048F">
        <w:trPr>
          <w:cnfStyle w:val="000000100000" w:firstRow="0" w:lastRow="0" w:firstColumn="0" w:lastColumn="0" w:oddVBand="0" w:evenVBand="0" w:oddHBand="1" w:evenHBand="0" w:firstRowFirstColumn="0" w:firstRowLastColumn="0" w:lastRowFirstColumn="0" w:lastRowLastColumn="0"/>
          <w:trHeight w:val="400"/>
        </w:trPr>
        <w:tc>
          <w:tcPr>
            <w:cnfStyle w:val="001000000000" w:firstRow="0" w:lastRow="0" w:firstColumn="1" w:lastColumn="0" w:oddVBand="0" w:evenVBand="0" w:oddHBand="0" w:evenHBand="0" w:firstRowFirstColumn="0" w:firstRowLastColumn="0" w:lastRowFirstColumn="0" w:lastRowLastColumn="0"/>
            <w:tcW w:w="2959" w:type="dxa"/>
            <w:vAlign w:val="center"/>
          </w:tcPr>
          <w:p w14:paraId="7F9E81C0" w14:textId="77777777" w:rsidR="00AD6B57" w:rsidRPr="00AD6B57" w:rsidRDefault="00AD6B57" w:rsidP="00AD6B57">
            <w:pPr>
              <w:jc w:val="center"/>
              <w:rPr>
                <w:sz w:val="18"/>
                <w:szCs w:val="18"/>
                <w:lang w:eastAsia="en-GB"/>
              </w:rPr>
            </w:pPr>
            <w:r w:rsidRPr="00AD6B57">
              <w:rPr>
                <w:sz w:val="18"/>
                <w:szCs w:val="18"/>
                <w:lang w:eastAsia="en-GB"/>
              </w:rPr>
              <w:t>Extra Small</w:t>
            </w:r>
          </w:p>
        </w:tc>
        <w:tc>
          <w:tcPr>
            <w:tcW w:w="2960" w:type="dxa"/>
            <w:vAlign w:val="center"/>
          </w:tcPr>
          <w:p w14:paraId="7EE4923D" w14:textId="77777777" w:rsidR="00AD6B57" w:rsidRPr="00AD6B57" w:rsidRDefault="00AD6B57" w:rsidP="00AD6B57">
            <w:pPr>
              <w:jc w:val="center"/>
              <w:cnfStyle w:val="000000100000" w:firstRow="0" w:lastRow="0" w:firstColumn="0" w:lastColumn="0" w:oddVBand="0" w:evenVBand="0" w:oddHBand="1" w:evenHBand="0" w:firstRowFirstColumn="0" w:firstRowLastColumn="0" w:lastRowFirstColumn="0" w:lastRowLastColumn="0"/>
              <w:rPr>
                <w:sz w:val="18"/>
                <w:szCs w:val="18"/>
              </w:rPr>
            </w:pPr>
            <w:r w:rsidRPr="00AD6B57">
              <w:rPr>
                <w:sz w:val="18"/>
                <w:szCs w:val="18"/>
              </w:rPr>
              <w:t>50</w:t>
            </w:r>
          </w:p>
        </w:tc>
        <w:tc>
          <w:tcPr>
            <w:tcW w:w="2959" w:type="dxa"/>
            <w:vAlign w:val="center"/>
          </w:tcPr>
          <w:p w14:paraId="21CB3928" w14:textId="77777777" w:rsidR="00AD6B57" w:rsidRPr="00AD6B57" w:rsidRDefault="00AD6B57" w:rsidP="00AD6B57">
            <w:pPr>
              <w:jc w:val="center"/>
              <w:cnfStyle w:val="000000100000" w:firstRow="0" w:lastRow="0" w:firstColumn="0" w:lastColumn="0" w:oddVBand="0" w:evenVBand="0" w:oddHBand="1" w:evenHBand="0" w:firstRowFirstColumn="0" w:firstRowLastColumn="0" w:lastRowFirstColumn="0" w:lastRowLastColumn="0"/>
              <w:rPr>
                <w:sz w:val="18"/>
                <w:szCs w:val="18"/>
                <w:lang w:eastAsia="en-GB"/>
              </w:rPr>
            </w:pPr>
            <w:r w:rsidRPr="00AD6B57">
              <w:rPr>
                <w:sz w:val="18"/>
                <w:szCs w:val="18"/>
              </w:rPr>
              <w:t>~ 7</w:t>
            </w:r>
          </w:p>
        </w:tc>
        <w:tc>
          <w:tcPr>
            <w:tcW w:w="2960" w:type="dxa"/>
            <w:vAlign w:val="center"/>
          </w:tcPr>
          <w:p w14:paraId="0C5C64EA" w14:textId="77777777" w:rsidR="00AD6B57" w:rsidRPr="00AD6B57" w:rsidRDefault="00AD6B57" w:rsidP="00AD6B57">
            <w:pPr>
              <w:jc w:val="center"/>
              <w:cnfStyle w:val="000000100000" w:firstRow="0" w:lastRow="0" w:firstColumn="0" w:lastColumn="0" w:oddVBand="0" w:evenVBand="0" w:oddHBand="1" w:evenHBand="0" w:firstRowFirstColumn="0" w:firstRowLastColumn="0" w:lastRowFirstColumn="0" w:lastRowLastColumn="0"/>
              <w:rPr>
                <w:sz w:val="18"/>
                <w:szCs w:val="18"/>
                <w:lang w:eastAsia="en-GB"/>
              </w:rPr>
            </w:pPr>
            <w:r w:rsidRPr="00AD6B57">
              <w:rPr>
                <w:sz w:val="18"/>
                <w:szCs w:val="18"/>
              </w:rPr>
              <w:t>One line</w:t>
            </w:r>
          </w:p>
        </w:tc>
        <w:tc>
          <w:tcPr>
            <w:tcW w:w="2960" w:type="dxa"/>
            <w:vAlign w:val="center"/>
          </w:tcPr>
          <w:p w14:paraId="4F980D05" w14:textId="77777777" w:rsidR="00AD6B57" w:rsidRPr="00AD6B57" w:rsidRDefault="00AD6B57" w:rsidP="00AD6B57">
            <w:pPr>
              <w:jc w:val="center"/>
              <w:cnfStyle w:val="000000100000" w:firstRow="0" w:lastRow="0" w:firstColumn="0" w:lastColumn="0" w:oddVBand="0" w:evenVBand="0" w:oddHBand="1" w:evenHBand="0" w:firstRowFirstColumn="0" w:firstRowLastColumn="0" w:lastRowFirstColumn="0" w:lastRowLastColumn="0"/>
              <w:rPr>
                <w:sz w:val="18"/>
                <w:szCs w:val="18"/>
                <w:lang w:eastAsia="en-GB"/>
              </w:rPr>
            </w:pPr>
            <w:r w:rsidRPr="00AD6B57">
              <w:rPr>
                <w:sz w:val="18"/>
                <w:szCs w:val="18"/>
                <w:lang w:eastAsia="en-GB"/>
              </w:rPr>
              <w:t>-</w:t>
            </w:r>
          </w:p>
        </w:tc>
      </w:tr>
      <w:tr w:rsidR="00AD6B57" w:rsidRPr="00AD6B57" w14:paraId="0E9A1A59" w14:textId="77777777" w:rsidTr="00DA048F">
        <w:trPr>
          <w:trHeight w:val="400"/>
        </w:trPr>
        <w:tc>
          <w:tcPr>
            <w:cnfStyle w:val="001000000000" w:firstRow="0" w:lastRow="0" w:firstColumn="1" w:lastColumn="0" w:oddVBand="0" w:evenVBand="0" w:oddHBand="0" w:evenHBand="0" w:firstRowFirstColumn="0" w:firstRowLastColumn="0" w:lastRowFirstColumn="0" w:lastRowLastColumn="0"/>
            <w:tcW w:w="2959" w:type="dxa"/>
            <w:vAlign w:val="center"/>
          </w:tcPr>
          <w:p w14:paraId="66C208F6" w14:textId="77777777" w:rsidR="00AD6B57" w:rsidRPr="00AD6B57" w:rsidRDefault="00AD6B57" w:rsidP="00AD6B57">
            <w:pPr>
              <w:jc w:val="center"/>
              <w:rPr>
                <w:sz w:val="18"/>
                <w:szCs w:val="18"/>
                <w:lang w:eastAsia="en-GB"/>
              </w:rPr>
            </w:pPr>
            <w:r w:rsidRPr="00AD6B57">
              <w:rPr>
                <w:sz w:val="18"/>
                <w:szCs w:val="18"/>
                <w:lang w:eastAsia="en-GB"/>
              </w:rPr>
              <w:t>Small</w:t>
            </w:r>
          </w:p>
        </w:tc>
        <w:tc>
          <w:tcPr>
            <w:tcW w:w="2960" w:type="dxa"/>
            <w:vAlign w:val="center"/>
          </w:tcPr>
          <w:p w14:paraId="3CDEA700" w14:textId="77777777" w:rsidR="00AD6B57" w:rsidRPr="00AD6B57" w:rsidRDefault="00AD6B57" w:rsidP="00AD6B57">
            <w:pPr>
              <w:jc w:val="center"/>
              <w:cnfStyle w:val="000000000000" w:firstRow="0" w:lastRow="0" w:firstColumn="0" w:lastColumn="0" w:oddVBand="0" w:evenVBand="0" w:oddHBand="0" w:evenHBand="0" w:firstRowFirstColumn="0" w:firstRowLastColumn="0" w:lastRowFirstColumn="0" w:lastRowLastColumn="0"/>
              <w:rPr>
                <w:sz w:val="18"/>
                <w:szCs w:val="18"/>
              </w:rPr>
            </w:pPr>
            <w:r w:rsidRPr="00AD6B57">
              <w:rPr>
                <w:sz w:val="18"/>
                <w:szCs w:val="18"/>
              </w:rPr>
              <w:t>500</w:t>
            </w:r>
          </w:p>
        </w:tc>
        <w:tc>
          <w:tcPr>
            <w:tcW w:w="2959" w:type="dxa"/>
            <w:vAlign w:val="center"/>
          </w:tcPr>
          <w:p w14:paraId="44B9787A" w14:textId="77777777" w:rsidR="00AD6B57" w:rsidRPr="00AD6B57" w:rsidRDefault="00AD6B57" w:rsidP="00AD6B57">
            <w:pPr>
              <w:jc w:val="center"/>
              <w:cnfStyle w:val="000000000000" w:firstRow="0" w:lastRow="0" w:firstColumn="0" w:lastColumn="0" w:oddVBand="0" w:evenVBand="0" w:oddHBand="0" w:evenHBand="0" w:firstRowFirstColumn="0" w:firstRowLastColumn="0" w:lastRowFirstColumn="0" w:lastRowLastColumn="0"/>
              <w:rPr>
                <w:sz w:val="18"/>
                <w:szCs w:val="18"/>
                <w:lang w:eastAsia="en-GB"/>
              </w:rPr>
            </w:pPr>
            <w:r w:rsidRPr="00AD6B57">
              <w:rPr>
                <w:sz w:val="18"/>
                <w:szCs w:val="18"/>
              </w:rPr>
              <w:t>~ 70</w:t>
            </w:r>
          </w:p>
        </w:tc>
        <w:tc>
          <w:tcPr>
            <w:tcW w:w="2960" w:type="dxa"/>
            <w:vAlign w:val="center"/>
          </w:tcPr>
          <w:p w14:paraId="1A4FB31E" w14:textId="77777777" w:rsidR="00AD6B57" w:rsidRPr="00AD6B57" w:rsidRDefault="00AD6B57" w:rsidP="00AD6B57">
            <w:pPr>
              <w:jc w:val="center"/>
              <w:cnfStyle w:val="000000000000" w:firstRow="0" w:lastRow="0" w:firstColumn="0" w:lastColumn="0" w:oddVBand="0" w:evenVBand="0" w:oddHBand="0" w:evenHBand="0" w:firstRowFirstColumn="0" w:firstRowLastColumn="0" w:lastRowFirstColumn="0" w:lastRowLastColumn="0"/>
              <w:rPr>
                <w:sz w:val="18"/>
                <w:szCs w:val="18"/>
                <w:lang w:eastAsia="en-GB"/>
              </w:rPr>
            </w:pPr>
            <w:r w:rsidRPr="00AD6B57">
              <w:rPr>
                <w:sz w:val="18"/>
                <w:szCs w:val="18"/>
              </w:rPr>
              <w:t>A couple of sentences</w:t>
            </w:r>
          </w:p>
        </w:tc>
        <w:tc>
          <w:tcPr>
            <w:tcW w:w="2960" w:type="dxa"/>
            <w:vAlign w:val="center"/>
          </w:tcPr>
          <w:p w14:paraId="7E9754B8" w14:textId="77777777" w:rsidR="00AD6B57" w:rsidRPr="00AD6B57" w:rsidRDefault="00AD6B57" w:rsidP="00AD6B57">
            <w:pPr>
              <w:jc w:val="center"/>
              <w:cnfStyle w:val="000000000000" w:firstRow="0" w:lastRow="0" w:firstColumn="0" w:lastColumn="0" w:oddVBand="0" w:evenVBand="0" w:oddHBand="0" w:evenHBand="0" w:firstRowFirstColumn="0" w:firstRowLastColumn="0" w:lastRowFirstColumn="0" w:lastRowLastColumn="0"/>
              <w:rPr>
                <w:sz w:val="18"/>
                <w:szCs w:val="18"/>
                <w:lang w:eastAsia="en-GB"/>
              </w:rPr>
            </w:pPr>
            <w:r w:rsidRPr="00AD6B57">
              <w:rPr>
                <w:sz w:val="18"/>
                <w:szCs w:val="18"/>
                <w:lang w:eastAsia="en-GB"/>
              </w:rPr>
              <w:t>-</w:t>
            </w:r>
          </w:p>
        </w:tc>
      </w:tr>
      <w:tr w:rsidR="00AD6B57" w:rsidRPr="00AD6B57" w14:paraId="3312BC03" w14:textId="77777777" w:rsidTr="00DA048F">
        <w:trPr>
          <w:cnfStyle w:val="000000100000" w:firstRow="0" w:lastRow="0" w:firstColumn="0" w:lastColumn="0" w:oddVBand="0" w:evenVBand="0" w:oddHBand="1" w:evenHBand="0" w:firstRowFirstColumn="0" w:firstRowLastColumn="0" w:lastRowFirstColumn="0" w:lastRowLastColumn="0"/>
          <w:trHeight w:val="400"/>
        </w:trPr>
        <w:tc>
          <w:tcPr>
            <w:cnfStyle w:val="001000000000" w:firstRow="0" w:lastRow="0" w:firstColumn="1" w:lastColumn="0" w:oddVBand="0" w:evenVBand="0" w:oddHBand="0" w:evenHBand="0" w:firstRowFirstColumn="0" w:firstRowLastColumn="0" w:lastRowFirstColumn="0" w:lastRowLastColumn="0"/>
            <w:tcW w:w="2959" w:type="dxa"/>
            <w:vAlign w:val="center"/>
          </w:tcPr>
          <w:p w14:paraId="48F1736A" w14:textId="77777777" w:rsidR="00AD6B57" w:rsidRPr="00AD6B57" w:rsidRDefault="00AD6B57" w:rsidP="00AD6B57">
            <w:pPr>
              <w:jc w:val="center"/>
              <w:rPr>
                <w:sz w:val="18"/>
                <w:szCs w:val="18"/>
                <w:lang w:eastAsia="en-GB"/>
              </w:rPr>
            </w:pPr>
            <w:r w:rsidRPr="00AD6B57">
              <w:rPr>
                <w:sz w:val="18"/>
                <w:szCs w:val="18"/>
                <w:lang w:eastAsia="en-GB"/>
              </w:rPr>
              <w:t>Medium</w:t>
            </w:r>
          </w:p>
        </w:tc>
        <w:tc>
          <w:tcPr>
            <w:tcW w:w="2960" w:type="dxa"/>
            <w:vAlign w:val="center"/>
          </w:tcPr>
          <w:p w14:paraId="71E5945A" w14:textId="77777777" w:rsidR="00AD6B57" w:rsidRPr="00AD6B57" w:rsidRDefault="00AD6B57" w:rsidP="00AD6B57">
            <w:pPr>
              <w:jc w:val="center"/>
              <w:cnfStyle w:val="000000100000" w:firstRow="0" w:lastRow="0" w:firstColumn="0" w:lastColumn="0" w:oddVBand="0" w:evenVBand="0" w:oddHBand="1" w:evenHBand="0" w:firstRowFirstColumn="0" w:firstRowLastColumn="0" w:lastRowFirstColumn="0" w:lastRowLastColumn="0"/>
              <w:rPr>
                <w:sz w:val="18"/>
                <w:szCs w:val="18"/>
              </w:rPr>
            </w:pPr>
            <w:r w:rsidRPr="00AD6B57">
              <w:rPr>
                <w:sz w:val="18"/>
                <w:szCs w:val="18"/>
              </w:rPr>
              <w:t>2,000</w:t>
            </w:r>
          </w:p>
        </w:tc>
        <w:tc>
          <w:tcPr>
            <w:tcW w:w="2959" w:type="dxa"/>
            <w:vAlign w:val="center"/>
          </w:tcPr>
          <w:p w14:paraId="0F7941A6" w14:textId="77777777" w:rsidR="00AD6B57" w:rsidRPr="00AD6B57" w:rsidRDefault="00AD6B57" w:rsidP="00AD6B57">
            <w:pPr>
              <w:jc w:val="center"/>
              <w:cnfStyle w:val="000000100000" w:firstRow="0" w:lastRow="0" w:firstColumn="0" w:lastColumn="0" w:oddVBand="0" w:evenVBand="0" w:oddHBand="1" w:evenHBand="0" w:firstRowFirstColumn="0" w:firstRowLastColumn="0" w:lastRowFirstColumn="0" w:lastRowLastColumn="0"/>
              <w:rPr>
                <w:sz w:val="18"/>
                <w:szCs w:val="18"/>
                <w:lang w:eastAsia="en-GB"/>
              </w:rPr>
            </w:pPr>
            <w:r w:rsidRPr="00AD6B57">
              <w:rPr>
                <w:sz w:val="18"/>
                <w:szCs w:val="18"/>
              </w:rPr>
              <w:t>~ 300</w:t>
            </w:r>
          </w:p>
        </w:tc>
        <w:tc>
          <w:tcPr>
            <w:tcW w:w="2960" w:type="dxa"/>
            <w:vAlign w:val="center"/>
          </w:tcPr>
          <w:p w14:paraId="39D84802" w14:textId="77777777" w:rsidR="00AD6B57" w:rsidRPr="00AD6B57" w:rsidRDefault="00AD6B57" w:rsidP="00AD6B57">
            <w:pPr>
              <w:jc w:val="center"/>
              <w:cnfStyle w:val="000000100000" w:firstRow="0" w:lastRow="0" w:firstColumn="0" w:lastColumn="0" w:oddVBand="0" w:evenVBand="0" w:oddHBand="1" w:evenHBand="0" w:firstRowFirstColumn="0" w:firstRowLastColumn="0" w:lastRowFirstColumn="0" w:lastRowLastColumn="0"/>
              <w:rPr>
                <w:sz w:val="18"/>
                <w:szCs w:val="18"/>
                <w:lang w:eastAsia="en-GB"/>
              </w:rPr>
            </w:pPr>
            <w:r w:rsidRPr="00AD6B57">
              <w:rPr>
                <w:sz w:val="18"/>
                <w:szCs w:val="18"/>
              </w:rPr>
              <w:t>~ 0.5 page</w:t>
            </w:r>
          </w:p>
        </w:tc>
        <w:tc>
          <w:tcPr>
            <w:tcW w:w="2960" w:type="dxa"/>
            <w:vAlign w:val="center"/>
          </w:tcPr>
          <w:p w14:paraId="394F523D" w14:textId="77777777" w:rsidR="00AD6B57" w:rsidRPr="00AD6B57" w:rsidRDefault="00AD6B57" w:rsidP="00AD6B57">
            <w:pPr>
              <w:jc w:val="center"/>
              <w:cnfStyle w:val="000000100000" w:firstRow="0" w:lastRow="0" w:firstColumn="0" w:lastColumn="0" w:oddVBand="0" w:evenVBand="0" w:oddHBand="1" w:evenHBand="0" w:firstRowFirstColumn="0" w:firstRowLastColumn="0" w:lastRowFirstColumn="0" w:lastRowLastColumn="0"/>
              <w:rPr>
                <w:sz w:val="18"/>
                <w:szCs w:val="18"/>
                <w:lang w:eastAsia="en-GB"/>
              </w:rPr>
            </w:pPr>
            <w:r w:rsidRPr="00AD6B57">
              <w:rPr>
                <w:sz w:val="18"/>
                <w:szCs w:val="18"/>
              </w:rPr>
              <w:t>~ 45 seconds</w:t>
            </w:r>
          </w:p>
        </w:tc>
      </w:tr>
      <w:tr w:rsidR="00AD6B57" w:rsidRPr="00AD6B57" w14:paraId="697CC7BC" w14:textId="77777777" w:rsidTr="00DA048F">
        <w:trPr>
          <w:trHeight w:val="400"/>
        </w:trPr>
        <w:tc>
          <w:tcPr>
            <w:cnfStyle w:val="001000000000" w:firstRow="0" w:lastRow="0" w:firstColumn="1" w:lastColumn="0" w:oddVBand="0" w:evenVBand="0" w:oddHBand="0" w:evenHBand="0" w:firstRowFirstColumn="0" w:firstRowLastColumn="0" w:lastRowFirstColumn="0" w:lastRowLastColumn="0"/>
            <w:tcW w:w="2959" w:type="dxa"/>
            <w:vAlign w:val="center"/>
          </w:tcPr>
          <w:p w14:paraId="70C38E5C" w14:textId="77777777" w:rsidR="00AD6B57" w:rsidRPr="00AD6B57" w:rsidRDefault="00AD6B57" w:rsidP="00AD6B57">
            <w:pPr>
              <w:jc w:val="center"/>
              <w:rPr>
                <w:sz w:val="18"/>
                <w:szCs w:val="18"/>
                <w:lang w:eastAsia="en-GB"/>
              </w:rPr>
            </w:pPr>
            <w:r w:rsidRPr="00AD6B57">
              <w:rPr>
                <w:sz w:val="18"/>
                <w:szCs w:val="18"/>
                <w:lang w:eastAsia="en-GB"/>
              </w:rPr>
              <w:t>Large</w:t>
            </w:r>
          </w:p>
        </w:tc>
        <w:tc>
          <w:tcPr>
            <w:tcW w:w="2960" w:type="dxa"/>
            <w:vAlign w:val="center"/>
          </w:tcPr>
          <w:p w14:paraId="1939665F" w14:textId="77777777" w:rsidR="00AD6B57" w:rsidRPr="00AD6B57" w:rsidRDefault="00AD6B57" w:rsidP="00AD6B57">
            <w:pPr>
              <w:jc w:val="center"/>
              <w:cnfStyle w:val="000000000000" w:firstRow="0" w:lastRow="0" w:firstColumn="0" w:lastColumn="0" w:oddVBand="0" w:evenVBand="0" w:oddHBand="0" w:evenHBand="0" w:firstRowFirstColumn="0" w:firstRowLastColumn="0" w:lastRowFirstColumn="0" w:lastRowLastColumn="0"/>
              <w:rPr>
                <w:sz w:val="18"/>
                <w:szCs w:val="18"/>
              </w:rPr>
            </w:pPr>
            <w:r w:rsidRPr="00AD6B57">
              <w:rPr>
                <w:sz w:val="18"/>
                <w:szCs w:val="18"/>
              </w:rPr>
              <w:t>5,000</w:t>
            </w:r>
          </w:p>
        </w:tc>
        <w:tc>
          <w:tcPr>
            <w:tcW w:w="2959" w:type="dxa"/>
            <w:vAlign w:val="center"/>
          </w:tcPr>
          <w:p w14:paraId="4A19033B" w14:textId="77777777" w:rsidR="00AD6B57" w:rsidRPr="00AD6B57" w:rsidRDefault="00AD6B57" w:rsidP="00AD6B57">
            <w:pPr>
              <w:jc w:val="center"/>
              <w:cnfStyle w:val="000000000000" w:firstRow="0" w:lastRow="0" w:firstColumn="0" w:lastColumn="0" w:oddVBand="0" w:evenVBand="0" w:oddHBand="0" w:evenHBand="0" w:firstRowFirstColumn="0" w:firstRowLastColumn="0" w:lastRowFirstColumn="0" w:lastRowLastColumn="0"/>
              <w:rPr>
                <w:sz w:val="18"/>
                <w:szCs w:val="18"/>
                <w:lang w:eastAsia="en-GB"/>
              </w:rPr>
            </w:pPr>
            <w:r w:rsidRPr="00AD6B57">
              <w:rPr>
                <w:sz w:val="18"/>
                <w:szCs w:val="18"/>
              </w:rPr>
              <w:t>~ 700</w:t>
            </w:r>
          </w:p>
        </w:tc>
        <w:tc>
          <w:tcPr>
            <w:tcW w:w="2960" w:type="dxa"/>
            <w:vAlign w:val="center"/>
          </w:tcPr>
          <w:p w14:paraId="3C9DDB88" w14:textId="77777777" w:rsidR="00AD6B57" w:rsidRPr="00AD6B57" w:rsidRDefault="00AD6B57" w:rsidP="00AD6B57">
            <w:pPr>
              <w:jc w:val="center"/>
              <w:cnfStyle w:val="000000000000" w:firstRow="0" w:lastRow="0" w:firstColumn="0" w:lastColumn="0" w:oddVBand="0" w:evenVBand="0" w:oddHBand="0" w:evenHBand="0" w:firstRowFirstColumn="0" w:firstRowLastColumn="0" w:lastRowFirstColumn="0" w:lastRowLastColumn="0"/>
              <w:rPr>
                <w:sz w:val="18"/>
                <w:szCs w:val="18"/>
                <w:lang w:eastAsia="en-GB"/>
              </w:rPr>
            </w:pPr>
            <w:r w:rsidRPr="00AD6B57">
              <w:rPr>
                <w:sz w:val="18"/>
                <w:szCs w:val="18"/>
              </w:rPr>
              <w:t>~ 1 page</w:t>
            </w:r>
          </w:p>
        </w:tc>
        <w:tc>
          <w:tcPr>
            <w:tcW w:w="2960" w:type="dxa"/>
            <w:vAlign w:val="center"/>
          </w:tcPr>
          <w:p w14:paraId="0EFBB5DE" w14:textId="77777777" w:rsidR="00AD6B57" w:rsidRPr="00AD6B57" w:rsidRDefault="00AD6B57" w:rsidP="00AD6B57">
            <w:pPr>
              <w:jc w:val="center"/>
              <w:cnfStyle w:val="000000000000" w:firstRow="0" w:lastRow="0" w:firstColumn="0" w:lastColumn="0" w:oddVBand="0" w:evenVBand="0" w:oddHBand="0" w:evenHBand="0" w:firstRowFirstColumn="0" w:firstRowLastColumn="0" w:lastRowFirstColumn="0" w:lastRowLastColumn="0"/>
              <w:rPr>
                <w:sz w:val="18"/>
                <w:szCs w:val="18"/>
                <w:lang w:eastAsia="en-GB"/>
              </w:rPr>
            </w:pPr>
            <w:r w:rsidRPr="00AD6B57">
              <w:rPr>
                <w:sz w:val="18"/>
                <w:szCs w:val="18"/>
              </w:rPr>
              <w:t>~ 2 minutes</w:t>
            </w:r>
          </w:p>
        </w:tc>
      </w:tr>
      <w:tr w:rsidR="00AD6B57" w:rsidRPr="00AD6B57" w14:paraId="2C22C441" w14:textId="77777777" w:rsidTr="00DA048F">
        <w:trPr>
          <w:cnfStyle w:val="000000100000" w:firstRow="0" w:lastRow="0" w:firstColumn="0" w:lastColumn="0" w:oddVBand="0" w:evenVBand="0" w:oddHBand="1" w:evenHBand="0" w:firstRowFirstColumn="0" w:firstRowLastColumn="0" w:lastRowFirstColumn="0" w:lastRowLastColumn="0"/>
          <w:trHeight w:val="400"/>
        </w:trPr>
        <w:tc>
          <w:tcPr>
            <w:cnfStyle w:val="001000000000" w:firstRow="0" w:lastRow="0" w:firstColumn="1" w:lastColumn="0" w:oddVBand="0" w:evenVBand="0" w:oddHBand="0" w:evenHBand="0" w:firstRowFirstColumn="0" w:firstRowLastColumn="0" w:lastRowFirstColumn="0" w:lastRowLastColumn="0"/>
            <w:tcW w:w="2959" w:type="dxa"/>
            <w:vAlign w:val="center"/>
          </w:tcPr>
          <w:p w14:paraId="73075913" w14:textId="77777777" w:rsidR="00AD6B57" w:rsidRPr="00AD6B57" w:rsidRDefault="00AD6B57" w:rsidP="00AD6B57">
            <w:pPr>
              <w:jc w:val="center"/>
              <w:rPr>
                <w:sz w:val="18"/>
                <w:szCs w:val="18"/>
                <w:lang w:eastAsia="en-GB"/>
              </w:rPr>
            </w:pPr>
            <w:r w:rsidRPr="00AD6B57">
              <w:rPr>
                <w:sz w:val="18"/>
                <w:szCs w:val="18"/>
                <w:lang w:eastAsia="en-GB"/>
              </w:rPr>
              <w:t>Extra Large</w:t>
            </w:r>
          </w:p>
        </w:tc>
        <w:tc>
          <w:tcPr>
            <w:tcW w:w="2960" w:type="dxa"/>
            <w:vAlign w:val="center"/>
          </w:tcPr>
          <w:p w14:paraId="7BF12FAD" w14:textId="77777777" w:rsidR="00AD6B57" w:rsidRPr="00AD6B57" w:rsidRDefault="00AD6B57" w:rsidP="00AD6B57">
            <w:pPr>
              <w:jc w:val="center"/>
              <w:cnfStyle w:val="000000100000" w:firstRow="0" w:lastRow="0" w:firstColumn="0" w:lastColumn="0" w:oddVBand="0" w:evenVBand="0" w:oddHBand="1" w:evenHBand="0" w:firstRowFirstColumn="0" w:firstRowLastColumn="0" w:lastRowFirstColumn="0" w:lastRowLastColumn="0"/>
              <w:rPr>
                <w:sz w:val="18"/>
                <w:szCs w:val="18"/>
              </w:rPr>
            </w:pPr>
            <w:r w:rsidRPr="00AD6B57">
              <w:rPr>
                <w:sz w:val="18"/>
                <w:szCs w:val="18"/>
              </w:rPr>
              <w:t>10,000</w:t>
            </w:r>
          </w:p>
        </w:tc>
        <w:tc>
          <w:tcPr>
            <w:tcW w:w="2959" w:type="dxa"/>
            <w:vAlign w:val="center"/>
          </w:tcPr>
          <w:p w14:paraId="6EBEF0C3" w14:textId="77777777" w:rsidR="00AD6B57" w:rsidRPr="00AD6B57" w:rsidRDefault="00AD6B57" w:rsidP="00AD6B57">
            <w:pPr>
              <w:jc w:val="center"/>
              <w:cnfStyle w:val="000000100000" w:firstRow="0" w:lastRow="0" w:firstColumn="0" w:lastColumn="0" w:oddVBand="0" w:evenVBand="0" w:oddHBand="1" w:evenHBand="0" w:firstRowFirstColumn="0" w:firstRowLastColumn="0" w:lastRowFirstColumn="0" w:lastRowLastColumn="0"/>
              <w:rPr>
                <w:sz w:val="18"/>
                <w:szCs w:val="18"/>
                <w:lang w:eastAsia="en-GB"/>
              </w:rPr>
            </w:pPr>
            <w:r w:rsidRPr="00AD6B57">
              <w:rPr>
                <w:sz w:val="18"/>
                <w:szCs w:val="18"/>
              </w:rPr>
              <w:t>~ 1400</w:t>
            </w:r>
          </w:p>
        </w:tc>
        <w:tc>
          <w:tcPr>
            <w:tcW w:w="2960" w:type="dxa"/>
            <w:vAlign w:val="center"/>
          </w:tcPr>
          <w:p w14:paraId="2E275EDA" w14:textId="77777777" w:rsidR="00AD6B57" w:rsidRPr="00AD6B57" w:rsidRDefault="00AD6B57" w:rsidP="00AD6B57">
            <w:pPr>
              <w:jc w:val="center"/>
              <w:cnfStyle w:val="000000100000" w:firstRow="0" w:lastRow="0" w:firstColumn="0" w:lastColumn="0" w:oddVBand="0" w:evenVBand="0" w:oddHBand="1" w:evenHBand="0" w:firstRowFirstColumn="0" w:firstRowLastColumn="0" w:lastRowFirstColumn="0" w:lastRowLastColumn="0"/>
              <w:rPr>
                <w:sz w:val="18"/>
                <w:szCs w:val="18"/>
                <w:lang w:eastAsia="en-GB"/>
              </w:rPr>
            </w:pPr>
            <w:r w:rsidRPr="00AD6B57">
              <w:rPr>
                <w:sz w:val="18"/>
                <w:szCs w:val="18"/>
              </w:rPr>
              <w:t>~ 2 pages</w:t>
            </w:r>
          </w:p>
        </w:tc>
        <w:tc>
          <w:tcPr>
            <w:tcW w:w="2960" w:type="dxa"/>
            <w:vAlign w:val="center"/>
          </w:tcPr>
          <w:p w14:paraId="376EAE55" w14:textId="77777777" w:rsidR="00AD6B57" w:rsidRPr="00AD6B57" w:rsidRDefault="00AD6B57" w:rsidP="00AD6B57">
            <w:pPr>
              <w:jc w:val="center"/>
              <w:cnfStyle w:val="000000100000" w:firstRow="0" w:lastRow="0" w:firstColumn="0" w:lastColumn="0" w:oddVBand="0" w:evenVBand="0" w:oddHBand="1" w:evenHBand="0" w:firstRowFirstColumn="0" w:firstRowLastColumn="0" w:lastRowFirstColumn="0" w:lastRowLastColumn="0"/>
              <w:rPr>
                <w:sz w:val="18"/>
                <w:szCs w:val="18"/>
                <w:lang w:eastAsia="en-GB"/>
              </w:rPr>
            </w:pPr>
            <w:r w:rsidRPr="00AD6B57">
              <w:rPr>
                <w:sz w:val="18"/>
                <w:szCs w:val="18"/>
              </w:rPr>
              <w:t>~ 4 minutes</w:t>
            </w:r>
          </w:p>
        </w:tc>
      </w:tr>
    </w:tbl>
    <w:p w14:paraId="4CCFAF21" w14:textId="77777777" w:rsidR="007A0DF8" w:rsidRPr="00AD6B57" w:rsidRDefault="007A0DF8" w:rsidP="00AD6B57">
      <w:pPr>
        <w:rPr>
          <w:lang w:eastAsia="en-GB"/>
        </w:rPr>
      </w:pPr>
    </w:p>
    <w:p w14:paraId="567E63B2" w14:textId="77777777" w:rsidR="007A0DF8" w:rsidRDefault="007A0DF8">
      <w:pPr>
        <w:spacing w:after="160" w:line="259" w:lineRule="auto"/>
      </w:pPr>
      <w:r>
        <w:br w:type="page"/>
      </w:r>
    </w:p>
    <w:p w14:paraId="26118015" w14:textId="7142144A" w:rsidR="00671AF7" w:rsidRPr="002C2386" w:rsidRDefault="00F931AE" w:rsidP="00671AF7">
      <w:pPr>
        <w:pStyle w:val="Heading1"/>
      </w:pPr>
      <w:bookmarkStart w:id="19" w:name="_Toc60937479"/>
      <w:r>
        <w:t>Policy</w:t>
      </w:r>
      <w:bookmarkEnd w:id="19"/>
    </w:p>
    <w:p w14:paraId="086B785A" w14:textId="2F60D106" w:rsidR="00671AF7" w:rsidRPr="00290DD4" w:rsidRDefault="00F931AE" w:rsidP="00671AF7">
      <w:pPr>
        <w:pStyle w:val="Heading2"/>
        <w:tabs>
          <w:tab w:val="left" w:pos="12758"/>
        </w:tabs>
        <w:rPr>
          <w:rFonts w:eastAsia="MS PGothic" w:cs="Times New Roman"/>
          <w:caps w:val="0"/>
          <w:color w:val="auto"/>
          <w:sz w:val="20"/>
          <w:szCs w:val="20"/>
        </w:rPr>
      </w:pPr>
      <w:bookmarkStart w:id="20" w:name="_Toc60937480"/>
      <w:r>
        <w:t>Investment guidelines</w:t>
      </w:r>
      <w:r w:rsidR="00671AF7">
        <w:t xml:space="preserve"> [</w:t>
      </w:r>
      <w:r>
        <w:t>HF 1</w:t>
      </w:r>
      <w:r w:rsidR="00671AF7">
        <w:t>]</w:t>
      </w:r>
      <w:bookmarkEnd w:id="20"/>
    </w:p>
    <w:tbl>
      <w:tblPr>
        <w:tblW w:w="14892"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8"/>
        <w:gridCol w:w="1833"/>
        <w:gridCol w:w="1559"/>
        <w:gridCol w:w="2835"/>
        <w:gridCol w:w="4678"/>
        <w:gridCol w:w="1985"/>
        <w:gridCol w:w="1986"/>
        <w:gridCol w:w="8"/>
      </w:tblGrid>
      <w:tr w:rsidR="00475BBF" w:rsidRPr="001C1331" w14:paraId="0353E15C" w14:textId="77777777" w:rsidTr="00A121F8">
        <w:trPr>
          <w:gridAfter w:val="1"/>
          <w:wAfter w:w="8" w:type="dxa"/>
          <w:trHeight w:val="367"/>
        </w:trPr>
        <w:tc>
          <w:tcPr>
            <w:tcW w:w="1841" w:type="dxa"/>
            <w:gridSpan w:val="2"/>
            <w:vMerge w:val="restart"/>
            <w:shd w:val="clear" w:color="auto" w:fill="DFF5F9"/>
            <w:vAlign w:val="center"/>
            <w:hideMark/>
          </w:tcPr>
          <w:p w14:paraId="1DF4DC8E" w14:textId="77777777" w:rsidR="00475BBF" w:rsidRDefault="00475BBF" w:rsidP="00B24057">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55BDEE7B" w14:textId="77777777" w:rsidR="00475BBF" w:rsidRPr="001C1331" w:rsidRDefault="00475BBF" w:rsidP="00B24057">
            <w:pPr>
              <w:spacing w:line="240" w:lineRule="auto"/>
              <w:jc w:val="center"/>
              <w:textAlignment w:val="baseline"/>
              <w:rPr>
                <w:rFonts w:eastAsia="Times New Roman" w:cs="Arial"/>
                <w:b/>
                <w:sz w:val="14"/>
                <w:szCs w:val="14"/>
                <w:lang w:val="en-US" w:eastAsia="en-GB"/>
              </w:rPr>
            </w:pPr>
          </w:p>
          <w:p w14:paraId="7272B5AE" w14:textId="11D578EB" w:rsidR="00475BBF" w:rsidRPr="001C1331" w:rsidRDefault="00F931AE" w:rsidP="00B24057">
            <w:pPr>
              <w:pStyle w:val="Indicatorsubsection"/>
              <w:rPr>
                <w:sz w:val="18"/>
                <w:szCs w:val="18"/>
              </w:rPr>
            </w:pPr>
            <w:bookmarkStart w:id="21" w:name="_Toc60937481"/>
            <w:r>
              <w:t>HF 1</w:t>
            </w:r>
            <w:bookmarkEnd w:id="21"/>
          </w:p>
        </w:tc>
        <w:tc>
          <w:tcPr>
            <w:tcW w:w="1559" w:type="dxa"/>
            <w:shd w:val="clear" w:color="auto" w:fill="DFF5F9"/>
            <w:vAlign w:val="center"/>
            <w:hideMark/>
          </w:tcPr>
          <w:p w14:paraId="2C22C78A" w14:textId="67023D9A" w:rsidR="00475BBF" w:rsidRPr="001C1331" w:rsidRDefault="00475BBF" w:rsidP="008C5DD1">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48D9B0A0" w14:textId="6011C14E" w:rsidR="00475BBF" w:rsidRPr="001C1331" w:rsidRDefault="00573C9E" w:rsidP="008C5DD1">
            <w:pPr>
              <w:spacing w:line="240" w:lineRule="auto"/>
              <w:textAlignment w:val="baseline"/>
              <w:rPr>
                <w:rFonts w:eastAsia="Times New Roman" w:cs="Arial"/>
                <w:sz w:val="14"/>
                <w:szCs w:val="14"/>
                <w:lang w:eastAsia="en-GB"/>
              </w:rPr>
            </w:pPr>
            <w:r w:rsidRPr="00573C9E">
              <w:rPr>
                <w:b/>
                <w:bCs/>
                <w:sz w:val="22"/>
                <w:szCs w:val="22"/>
              </w:rPr>
              <w:t>N/A</w:t>
            </w:r>
          </w:p>
        </w:tc>
        <w:tc>
          <w:tcPr>
            <w:tcW w:w="4678" w:type="dxa"/>
            <w:vMerge w:val="restart"/>
            <w:shd w:val="clear" w:color="auto" w:fill="DFF5F9"/>
            <w:vAlign w:val="center"/>
          </w:tcPr>
          <w:p w14:paraId="1AD18E15" w14:textId="7444832F" w:rsidR="00475BBF" w:rsidRDefault="00475BBF" w:rsidP="003B0BE2">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03698DD3" w14:textId="77777777" w:rsidR="00475BBF" w:rsidRDefault="00475BBF" w:rsidP="003B0BE2">
            <w:pPr>
              <w:spacing w:line="240" w:lineRule="auto"/>
              <w:jc w:val="center"/>
              <w:textAlignment w:val="baseline"/>
              <w:rPr>
                <w:rFonts w:eastAsia="Times New Roman" w:cs="Arial"/>
                <w:sz w:val="14"/>
                <w:szCs w:val="14"/>
                <w:lang w:eastAsia="en-GB"/>
              </w:rPr>
            </w:pPr>
          </w:p>
          <w:p w14:paraId="0288AC4C" w14:textId="3DB20BE8" w:rsidR="00475BBF" w:rsidRPr="001C1331" w:rsidRDefault="00F931AE" w:rsidP="00B24057">
            <w:pPr>
              <w:jc w:val="center"/>
              <w:rPr>
                <w:sz w:val="18"/>
                <w:szCs w:val="18"/>
              </w:rPr>
            </w:pPr>
            <w:r>
              <w:rPr>
                <w:b/>
                <w:bCs/>
                <w:sz w:val="22"/>
                <w:szCs w:val="22"/>
              </w:rPr>
              <w:t>Investment guidelines</w:t>
            </w:r>
          </w:p>
        </w:tc>
        <w:tc>
          <w:tcPr>
            <w:tcW w:w="1985" w:type="dxa"/>
            <w:vMerge w:val="restart"/>
            <w:shd w:val="clear" w:color="auto" w:fill="DFF5F9"/>
            <w:vAlign w:val="center"/>
            <w:hideMark/>
          </w:tcPr>
          <w:p w14:paraId="50467E8E" w14:textId="77777777" w:rsidR="00475BBF" w:rsidRPr="001C1331" w:rsidRDefault="00475BBF" w:rsidP="00B24057">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3B71E81A" w14:textId="77777777" w:rsidR="00475BBF" w:rsidRPr="001C1331" w:rsidRDefault="00475BBF" w:rsidP="00B24057">
            <w:pPr>
              <w:spacing w:line="240" w:lineRule="auto"/>
              <w:jc w:val="center"/>
              <w:textAlignment w:val="baseline"/>
              <w:rPr>
                <w:rFonts w:eastAsia="Times New Roman" w:cs="Arial"/>
                <w:b/>
                <w:bCs/>
                <w:sz w:val="14"/>
                <w:szCs w:val="14"/>
                <w:lang w:val="en-US" w:eastAsia="en-GB"/>
              </w:rPr>
            </w:pPr>
          </w:p>
          <w:p w14:paraId="1BE2081C" w14:textId="225CFB39" w:rsidR="00475BBF" w:rsidRPr="001C1331" w:rsidRDefault="00F931AE" w:rsidP="00B24057">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1, 4</w:t>
            </w:r>
            <w:r w:rsidR="00475BBF" w:rsidRPr="001C1331">
              <w:rPr>
                <w:rFonts w:eastAsia="Times New Roman" w:cs="Arial"/>
                <w:b/>
                <w:bCs/>
                <w:sz w:val="22"/>
                <w:szCs w:val="22"/>
                <w:lang w:val="en-US" w:eastAsia="en-GB"/>
              </w:rPr>
              <w:t>, 6</w:t>
            </w:r>
            <w:r w:rsidR="00475BBF" w:rsidRPr="001C1331">
              <w:rPr>
                <w:rFonts w:eastAsia="Times New Roman" w:cs="Arial"/>
                <w:sz w:val="22"/>
                <w:szCs w:val="22"/>
                <w:lang w:eastAsia="en-GB"/>
              </w:rPr>
              <w:t> </w:t>
            </w:r>
          </w:p>
        </w:tc>
        <w:tc>
          <w:tcPr>
            <w:tcW w:w="1986" w:type="dxa"/>
            <w:vMerge w:val="restart"/>
            <w:shd w:val="clear" w:color="auto" w:fill="00B0F0"/>
            <w:tcMar>
              <w:top w:w="113" w:type="dxa"/>
              <w:left w:w="113" w:type="dxa"/>
              <w:bottom w:w="113" w:type="dxa"/>
              <w:right w:w="113" w:type="dxa"/>
            </w:tcMar>
            <w:vAlign w:val="center"/>
            <w:hideMark/>
          </w:tcPr>
          <w:p w14:paraId="495DEBC5" w14:textId="77777777" w:rsidR="00475BBF" w:rsidRPr="007B6129" w:rsidRDefault="00475BBF" w:rsidP="00B24057">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332AB6FD" w14:textId="77777777" w:rsidR="00475BBF" w:rsidRPr="007B6129" w:rsidRDefault="00475BBF" w:rsidP="00B24057">
            <w:pPr>
              <w:spacing w:line="240" w:lineRule="auto"/>
              <w:jc w:val="center"/>
              <w:textAlignment w:val="baseline"/>
              <w:rPr>
                <w:rFonts w:eastAsia="Times New Roman" w:cs="Arial"/>
                <w:b/>
                <w:bCs/>
                <w:color w:val="FFFFFF" w:themeColor="background1"/>
                <w:sz w:val="14"/>
                <w:szCs w:val="14"/>
                <w:lang w:val="en-US" w:eastAsia="en-GB"/>
              </w:rPr>
            </w:pPr>
          </w:p>
          <w:p w14:paraId="08BADA43" w14:textId="77777777" w:rsidR="00475BBF" w:rsidRPr="000E0BB2" w:rsidRDefault="00475BBF" w:rsidP="00B24057">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475BBF" w:rsidRPr="001C1331" w14:paraId="2D0021C9" w14:textId="77777777" w:rsidTr="00A121F8">
        <w:trPr>
          <w:gridAfter w:val="1"/>
          <w:wAfter w:w="8" w:type="dxa"/>
          <w:trHeight w:val="367"/>
        </w:trPr>
        <w:tc>
          <w:tcPr>
            <w:tcW w:w="1841" w:type="dxa"/>
            <w:gridSpan w:val="2"/>
            <w:vMerge/>
            <w:shd w:val="clear" w:color="auto" w:fill="DFF5F9"/>
            <w:vAlign w:val="center"/>
          </w:tcPr>
          <w:p w14:paraId="4C27241E" w14:textId="77777777" w:rsidR="00475BBF" w:rsidRPr="001C1331" w:rsidRDefault="00475BBF" w:rsidP="00B24057">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3C3C60DD" w14:textId="5C70D0F4" w:rsidR="00475BBF" w:rsidRPr="003B0BE2" w:rsidRDefault="00AE00D9" w:rsidP="008C5DD1">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14A15DCB" w14:textId="32DCB55C" w:rsidR="00475BBF" w:rsidRPr="003B0BE2" w:rsidRDefault="00573C9E" w:rsidP="008C5DD1">
            <w:pPr>
              <w:spacing w:line="240" w:lineRule="auto"/>
              <w:textAlignment w:val="baseline"/>
              <w:rPr>
                <w:rFonts w:eastAsia="Times New Roman" w:cs="Arial"/>
                <w:b/>
                <w:sz w:val="14"/>
                <w:szCs w:val="14"/>
                <w:lang w:val="en-US" w:eastAsia="en-GB"/>
              </w:rPr>
            </w:pPr>
            <w:r w:rsidRPr="00573C9E">
              <w:rPr>
                <w:b/>
                <w:bCs/>
                <w:sz w:val="22"/>
                <w:szCs w:val="22"/>
              </w:rPr>
              <w:t>N/A</w:t>
            </w:r>
          </w:p>
        </w:tc>
        <w:tc>
          <w:tcPr>
            <w:tcW w:w="4678" w:type="dxa"/>
            <w:vMerge/>
            <w:shd w:val="clear" w:color="auto" w:fill="DFF5F9"/>
            <w:vAlign w:val="center"/>
          </w:tcPr>
          <w:p w14:paraId="0D97EA19" w14:textId="77777777" w:rsidR="00475BBF" w:rsidRPr="001C1331" w:rsidRDefault="00475BBF" w:rsidP="003B0BE2">
            <w:pPr>
              <w:spacing w:line="240" w:lineRule="auto"/>
              <w:jc w:val="center"/>
              <w:textAlignment w:val="baseline"/>
              <w:rPr>
                <w:rFonts w:eastAsia="Times New Roman" w:cs="Arial"/>
                <w:b/>
                <w:sz w:val="14"/>
                <w:szCs w:val="14"/>
                <w:lang w:val="en-US" w:eastAsia="en-GB"/>
              </w:rPr>
            </w:pPr>
          </w:p>
        </w:tc>
        <w:tc>
          <w:tcPr>
            <w:tcW w:w="1985" w:type="dxa"/>
            <w:vMerge/>
            <w:shd w:val="clear" w:color="auto" w:fill="DFF5F9"/>
            <w:vAlign w:val="center"/>
          </w:tcPr>
          <w:p w14:paraId="17FC8126" w14:textId="77777777" w:rsidR="00475BBF" w:rsidRPr="001C1331" w:rsidRDefault="00475BBF" w:rsidP="00B24057">
            <w:pPr>
              <w:spacing w:line="240" w:lineRule="auto"/>
              <w:jc w:val="center"/>
              <w:textAlignment w:val="baseline"/>
              <w:rPr>
                <w:rFonts w:eastAsia="Times New Roman" w:cs="Arial"/>
                <w:b/>
                <w:bCs/>
                <w:sz w:val="14"/>
                <w:szCs w:val="14"/>
                <w:lang w:val="en-US" w:eastAsia="en-GB"/>
              </w:rPr>
            </w:pPr>
          </w:p>
        </w:tc>
        <w:tc>
          <w:tcPr>
            <w:tcW w:w="1986" w:type="dxa"/>
            <w:vMerge/>
            <w:shd w:val="clear" w:color="auto" w:fill="00B0F0"/>
            <w:tcMar>
              <w:top w:w="113" w:type="dxa"/>
              <w:left w:w="113" w:type="dxa"/>
              <w:bottom w:w="113" w:type="dxa"/>
              <w:right w:w="113" w:type="dxa"/>
            </w:tcMar>
            <w:vAlign w:val="center"/>
          </w:tcPr>
          <w:p w14:paraId="4CF34DE5" w14:textId="77777777" w:rsidR="00475BBF" w:rsidRPr="007B6129" w:rsidRDefault="00475BBF" w:rsidP="00B24057">
            <w:pPr>
              <w:spacing w:line="240" w:lineRule="auto"/>
              <w:jc w:val="center"/>
              <w:textAlignment w:val="baseline"/>
              <w:rPr>
                <w:rFonts w:eastAsia="Times New Roman" w:cs="Arial"/>
                <w:b/>
                <w:bCs/>
                <w:color w:val="FFFFFF" w:themeColor="background1"/>
                <w:sz w:val="14"/>
                <w:szCs w:val="14"/>
                <w:lang w:val="en-US" w:eastAsia="en-GB"/>
              </w:rPr>
            </w:pPr>
          </w:p>
        </w:tc>
      </w:tr>
      <w:tr w:rsidR="00671AF7" w:rsidRPr="001C1331" w14:paraId="49A25013" w14:textId="77777777" w:rsidTr="00A121F8">
        <w:trPr>
          <w:gridAfter w:val="1"/>
          <w:wAfter w:w="8" w:type="dxa"/>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43F92F8F" w14:textId="0043ADF8" w:rsidR="00671AF7" w:rsidRPr="00E27FAB" w:rsidRDefault="00F931AE" w:rsidP="00F931AE">
            <w:pPr>
              <w:spacing w:line="276" w:lineRule="auto"/>
              <w:textAlignment w:val="baseline"/>
              <w:rPr>
                <w:rFonts w:eastAsia="Times New Roman" w:cs="Arial"/>
                <w:lang w:eastAsia="en-GB"/>
              </w:rPr>
            </w:pPr>
            <w:r w:rsidRPr="00F931AE">
              <w:rPr>
                <w:rFonts w:eastAsia="Times New Roman" w:cs="Arial"/>
                <w:b/>
                <w:lang w:val="en-US" w:eastAsia="en-GB"/>
              </w:rPr>
              <w:t xml:space="preserve">What activities and/or relationships are covered by your organisation's </w:t>
            </w:r>
            <w:hyperlink r:id="rId24" w:history="1">
              <w:r w:rsidRPr="006818CA">
                <w:rPr>
                  <w:rStyle w:val="Hyperlink"/>
                  <w:rFonts w:eastAsia="Times New Roman" w:cs="Arial"/>
                  <w:b/>
                  <w:lang w:val="en-US" w:eastAsia="en-GB"/>
                </w:rPr>
                <w:t>responsible investment policy</w:t>
              </w:r>
              <w:r w:rsidR="00EA17F9" w:rsidRPr="006818CA">
                <w:rPr>
                  <w:rStyle w:val="Hyperlink"/>
                  <w:rFonts w:eastAsia="Times New Roman" w:cs="Arial"/>
                  <w:b/>
                  <w:lang w:val="en-US" w:eastAsia="en-GB"/>
                </w:rPr>
                <w:t>(</w:t>
              </w:r>
              <w:proofErr w:type="spellStart"/>
              <w:r w:rsidRPr="006818CA">
                <w:rPr>
                  <w:rStyle w:val="Hyperlink"/>
                  <w:rFonts w:eastAsia="Times New Roman" w:cs="Arial"/>
                  <w:b/>
                  <w:lang w:val="en-US" w:eastAsia="en-GB"/>
                </w:rPr>
                <w:t>ies</w:t>
              </w:r>
              <w:proofErr w:type="spellEnd"/>
              <w:r w:rsidR="00EA17F9" w:rsidRPr="006818CA">
                <w:rPr>
                  <w:rStyle w:val="Hyperlink"/>
                  <w:rFonts w:eastAsia="Times New Roman" w:cs="Arial"/>
                  <w:b/>
                  <w:lang w:val="en-US" w:eastAsia="en-GB"/>
                </w:rPr>
                <w:t>)</w:t>
              </w:r>
            </w:hyperlink>
            <w:r w:rsidRPr="00F931AE">
              <w:rPr>
                <w:rFonts w:eastAsia="Times New Roman" w:cs="Arial"/>
                <w:b/>
                <w:lang w:val="en-US" w:eastAsia="en-GB"/>
              </w:rPr>
              <w:t xml:space="preserve"> and practices for your hedge fund assets?</w:t>
            </w:r>
          </w:p>
        </w:tc>
      </w:tr>
      <w:tr w:rsidR="00671AF7" w:rsidRPr="001C1331" w14:paraId="1C284969" w14:textId="77777777" w:rsidTr="005148D0">
        <w:trPr>
          <w:gridBefore w:val="1"/>
          <w:wBefore w:w="8" w:type="dxa"/>
          <w:trHeight w:val="465"/>
        </w:trPr>
        <w:tc>
          <w:tcPr>
            <w:tcW w:w="14884"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2495A0E5" w14:textId="7E26FADD" w:rsidR="001021A7" w:rsidRPr="00F11318" w:rsidRDefault="00711D6D" w:rsidP="005148D0">
            <w:pPr>
              <w:pStyle w:val="ListParagraph"/>
              <w:numPr>
                <w:ilvl w:val="0"/>
                <w:numId w:val="14"/>
              </w:numPr>
              <w:spacing w:line="276" w:lineRule="auto"/>
              <w:textAlignment w:val="baseline"/>
              <w:rPr>
                <w:rFonts w:eastAsia="Times New Roman" w:cs="Arial"/>
                <w:szCs w:val="16"/>
                <w:lang w:eastAsia="en-GB"/>
              </w:rPr>
            </w:pPr>
            <w:r>
              <w:rPr>
                <w:rFonts w:eastAsia="Times New Roman" w:cs="Arial"/>
                <w:szCs w:val="16"/>
                <w:lang w:eastAsia="en-GB"/>
              </w:rPr>
              <w:t>(A)</w:t>
            </w:r>
            <w:r w:rsidR="001021A7" w:rsidRPr="00F11318">
              <w:rPr>
                <w:rFonts w:eastAsia="Times New Roman" w:cs="Arial"/>
                <w:szCs w:val="16"/>
                <w:lang w:eastAsia="en-GB"/>
              </w:rPr>
              <w:t xml:space="preserve"> Our ESG requirements of prime brokers</w:t>
            </w:r>
          </w:p>
          <w:p w14:paraId="1B4A4616" w14:textId="3872E40D" w:rsidR="001021A7" w:rsidRPr="00F11318" w:rsidRDefault="00711D6D" w:rsidP="005148D0">
            <w:pPr>
              <w:pStyle w:val="ListParagraph"/>
              <w:numPr>
                <w:ilvl w:val="0"/>
                <w:numId w:val="14"/>
              </w:numPr>
              <w:spacing w:line="276" w:lineRule="auto"/>
              <w:textAlignment w:val="baseline"/>
              <w:rPr>
                <w:rFonts w:eastAsia="Times New Roman" w:cs="Arial"/>
                <w:szCs w:val="16"/>
                <w:lang w:eastAsia="en-GB"/>
              </w:rPr>
            </w:pPr>
            <w:r>
              <w:rPr>
                <w:rFonts w:eastAsia="Times New Roman" w:cs="Arial"/>
                <w:szCs w:val="16"/>
                <w:lang w:eastAsia="en-GB"/>
              </w:rPr>
              <w:t>(B)</w:t>
            </w:r>
            <w:r w:rsidR="001021A7" w:rsidRPr="00F11318">
              <w:rPr>
                <w:rFonts w:eastAsia="Times New Roman" w:cs="Arial"/>
                <w:szCs w:val="16"/>
                <w:lang w:eastAsia="en-GB"/>
              </w:rPr>
              <w:t xml:space="preserve"> Our ESG requirements with administrators and custodians</w:t>
            </w:r>
          </w:p>
          <w:p w14:paraId="0B6F8C1E" w14:textId="0BB26C89" w:rsidR="001021A7" w:rsidRPr="00F11318" w:rsidRDefault="00711D6D" w:rsidP="005148D0">
            <w:pPr>
              <w:pStyle w:val="ListParagraph"/>
              <w:numPr>
                <w:ilvl w:val="0"/>
                <w:numId w:val="14"/>
              </w:numPr>
              <w:spacing w:line="276" w:lineRule="auto"/>
              <w:textAlignment w:val="baseline"/>
              <w:rPr>
                <w:rFonts w:eastAsia="Times New Roman" w:cs="Arial"/>
                <w:szCs w:val="16"/>
                <w:lang w:eastAsia="en-GB"/>
              </w:rPr>
            </w:pPr>
            <w:r>
              <w:rPr>
                <w:rFonts w:eastAsia="Times New Roman" w:cs="Arial"/>
                <w:szCs w:val="16"/>
                <w:lang w:eastAsia="en-GB"/>
              </w:rPr>
              <w:t>(C)</w:t>
            </w:r>
            <w:r w:rsidR="001021A7" w:rsidRPr="00F11318">
              <w:rPr>
                <w:rFonts w:eastAsia="Times New Roman" w:cs="Arial"/>
                <w:szCs w:val="16"/>
                <w:lang w:eastAsia="en-GB"/>
              </w:rPr>
              <w:t xml:space="preserve"> Our ESG requirements </w:t>
            </w:r>
            <w:r w:rsidR="00EA17F9">
              <w:rPr>
                <w:rFonts w:eastAsia="Times New Roman" w:cs="Arial"/>
                <w:szCs w:val="16"/>
                <w:lang w:eastAsia="en-GB"/>
              </w:rPr>
              <w:t xml:space="preserve">regarding </w:t>
            </w:r>
            <w:hyperlink r:id="rId25" w:history="1">
              <w:r w:rsidR="001021A7" w:rsidRPr="000246FE">
                <w:rPr>
                  <w:rStyle w:val="Hyperlink"/>
                  <w:rFonts w:eastAsia="Times New Roman" w:cs="Arial"/>
                  <w:szCs w:val="16"/>
                  <w:lang w:eastAsia="en-GB"/>
                </w:rPr>
                <w:t>(proxy) voting</w:t>
              </w:r>
            </w:hyperlink>
            <w:r w:rsidR="001021A7" w:rsidRPr="00F11318">
              <w:rPr>
                <w:rFonts w:eastAsia="Times New Roman" w:cs="Arial"/>
                <w:szCs w:val="16"/>
                <w:lang w:eastAsia="en-GB"/>
              </w:rPr>
              <w:t xml:space="preserve"> </w:t>
            </w:r>
            <w:hyperlink r:id="rId26" w:history="1">
              <w:r w:rsidR="001021A7" w:rsidRPr="000246FE">
                <w:rPr>
                  <w:rStyle w:val="Hyperlink"/>
                  <w:rFonts w:eastAsia="Times New Roman" w:cs="Arial"/>
                  <w:szCs w:val="16"/>
                  <w:lang w:eastAsia="en-GB"/>
                </w:rPr>
                <w:t>service providers</w:t>
              </w:r>
            </w:hyperlink>
            <w:r w:rsidR="001021A7" w:rsidRPr="00F11318">
              <w:rPr>
                <w:rFonts w:eastAsia="Times New Roman" w:cs="Arial"/>
                <w:szCs w:val="16"/>
                <w:lang w:eastAsia="en-GB"/>
              </w:rPr>
              <w:t xml:space="preserve"> (or other third-party providers)</w:t>
            </w:r>
          </w:p>
          <w:p w14:paraId="515F115F" w14:textId="1A1EFE47" w:rsidR="001021A7" w:rsidRPr="00F11318" w:rsidRDefault="00711D6D" w:rsidP="005148D0">
            <w:pPr>
              <w:pStyle w:val="ListParagraph"/>
              <w:numPr>
                <w:ilvl w:val="0"/>
                <w:numId w:val="14"/>
              </w:numPr>
              <w:spacing w:line="276" w:lineRule="auto"/>
              <w:textAlignment w:val="baseline"/>
              <w:rPr>
                <w:rFonts w:eastAsia="Times New Roman" w:cs="Arial"/>
                <w:szCs w:val="16"/>
                <w:lang w:eastAsia="en-GB"/>
              </w:rPr>
            </w:pPr>
            <w:r>
              <w:rPr>
                <w:rFonts w:eastAsia="Times New Roman" w:cs="Arial"/>
                <w:szCs w:val="16"/>
                <w:lang w:eastAsia="en-GB"/>
              </w:rPr>
              <w:t>(D)</w:t>
            </w:r>
            <w:r w:rsidR="001021A7" w:rsidRPr="00F11318">
              <w:rPr>
                <w:rFonts w:eastAsia="Times New Roman" w:cs="Arial"/>
                <w:szCs w:val="16"/>
                <w:lang w:eastAsia="en-GB"/>
              </w:rPr>
              <w:t xml:space="preserve"> How breaches in our responsible investment policy are communicated with external parties and clients</w:t>
            </w:r>
          </w:p>
          <w:p w14:paraId="472A4560" w14:textId="320D98B3" w:rsidR="001021A7" w:rsidRPr="00F11318" w:rsidRDefault="00711D6D" w:rsidP="005148D0">
            <w:pPr>
              <w:pStyle w:val="ListParagraph"/>
              <w:numPr>
                <w:ilvl w:val="0"/>
                <w:numId w:val="14"/>
              </w:numPr>
              <w:spacing w:line="276" w:lineRule="auto"/>
              <w:textAlignment w:val="baseline"/>
              <w:rPr>
                <w:rFonts w:eastAsia="Times New Roman" w:cs="Arial"/>
                <w:szCs w:val="16"/>
                <w:lang w:eastAsia="en-GB"/>
              </w:rPr>
            </w:pPr>
            <w:r>
              <w:rPr>
                <w:rFonts w:eastAsia="Times New Roman" w:cs="Arial"/>
                <w:szCs w:val="16"/>
                <w:lang w:eastAsia="en-GB"/>
              </w:rPr>
              <w:t>(E)</w:t>
            </w:r>
            <w:r w:rsidR="001021A7" w:rsidRPr="00F11318">
              <w:rPr>
                <w:rFonts w:eastAsia="Times New Roman" w:cs="Arial"/>
                <w:szCs w:val="16"/>
                <w:lang w:eastAsia="en-GB"/>
              </w:rPr>
              <w:t xml:space="preserve"> How ESG is incorporated into our long and/or short exposures </w:t>
            </w:r>
          </w:p>
          <w:p w14:paraId="3BB441E0" w14:textId="01864A9A" w:rsidR="001021A7" w:rsidRPr="00F11318" w:rsidRDefault="00711D6D" w:rsidP="005148D0">
            <w:pPr>
              <w:pStyle w:val="ListParagraph"/>
              <w:numPr>
                <w:ilvl w:val="0"/>
                <w:numId w:val="14"/>
              </w:numPr>
              <w:spacing w:line="276" w:lineRule="auto"/>
              <w:textAlignment w:val="baseline"/>
              <w:rPr>
                <w:rFonts w:eastAsia="Times New Roman" w:cs="Arial"/>
                <w:szCs w:val="16"/>
                <w:lang w:eastAsia="en-GB"/>
              </w:rPr>
            </w:pPr>
            <w:r>
              <w:rPr>
                <w:rFonts w:eastAsia="Times New Roman" w:cs="Arial"/>
                <w:szCs w:val="16"/>
                <w:lang w:eastAsia="en-GB"/>
              </w:rPr>
              <w:t>(F)</w:t>
            </w:r>
            <w:r w:rsidR="001021A7" w:rsidRPr="00F11318">
              <w:rPr>
                <w:rFonts w:eastAsia="Times New Roman" w:cs="Arial"/>
                <w:szCs w:val="16"/>
                <w:lang w:eastAsia="en-GB"/>
              </w:rPr>
              <w:t xml:space="preserve"> How ESG is incorporated into our </w:t>
            </w:r>
            <w:hyperlink r:id="rId27" w:history="1">
              <w:r w:rsidR="001021A7" w:rsidRPr="00A831CF">
                <w:rPr>
                  <w:rStyle w:val="Hyperlink"/>
                  <w:rFonts w:eastAsia="Times New Roman" w:cs="Arial"/>
                  <w:szCs w:val="16"/>
                  <w:lang w:eastAsia="en-GB"/>
                </w:rPr>
                <w:t>derivatives</w:t>
              </w:r>
            </w:hyperlink>
            <w:r w:rsidR="001021A7" w:rsidRPr="00F11318">
              <w:rPr>
                <w:rFonts w:eastAsia="Times New Roman" w:cs="Arial"/>
                <w:szCs w:val="16"/>
                <w:lang w:eastAsia="en-GB"/>
              </w:rPr>
              <w:t xml:space="preserve"> exposure</w:t>
            </w:r>
          </w:p>
          <w:p w14:paraId="0D500B97" w14:textId="1938D4C8" w:rsidR="001021A7" w:rsidRPr="00F11318" w:rsidRDefault="00711D6D" w:rsidP="005148D0">
            <w:pPr>
              <w:pStyle w:val="ListParagraph"/>
              <w:numPr>
                <w:ilvl w:val="0"/>
                <w:numId w:val="14"/>
              </w:numPr>
              <w:spacing w:line="276" w:lineRule="auto"/>
              <w:textAlignment w:val="baseline"/>
              <w:rPr>
                <w:rFonts w:eastAsia="Times New Roman" w:cs="Arial"/>
                <w:szCs w:val="16"/>
                <w:lang w:eastAsia="en-GB"/>
              </w:rPr>
            </w:pPr>
            <w:r>
              <w:rPr>
                <w:rFonts w:eastAsia="Times New Roman" w:cs="Arial"/>
                <w:szCs w:val="16"/>
                <w:lang w:eastAsia="en-GB"/>
              </w:rPr>
              <w:t>(G)</w:t>
            </w:r>
            <w:r w:rsidR="001021A7" w:rsidRPr="00F11318">
              <w:rPr>
                <w:rFonts w:eastAsia="Times New Roman" w:cs="Arial"/>
                <w:szCs w:val="16"/>
                <w:lang w:eastAsia="en-GB"/>
              </w:rPr>
              <w:t xml:space="preserve"> Whether sectors, issuers, equities and/or asset types are avoided due to </w:t>
            </w:r>
            <w:hyperlink r:id="rId28" w:history="1">
              <w:r w:rsidR="001021A7" w:rsidRPr="00A831CF">
                <w:rPr>
                  <w:rStyle w:val="Hyperlink"/>
                  <w:rFonts w:eastAsia="Times New Roman" w:cs="Arial"/>
                  <w:szCs w:val="16"/>
                  <w:lang w:eastAsia="en-GB"/>
                </w:rPr>
                <w:t>ESG factors</w:t>
              </w:r>
            </w:hyperlink>
            <w:r w:rsidR="001021A7" w:rsidRPr="00F11318">
              <w:rPr>
                <w:rFonts w:eastAsia="Times New Roman" w:cs="Arial"/>
                <w:szCs w:val="16"/>
                <w:lang w:eastAsia="en-GB"/>
              </w:rPr>
              <w:t xml:space="preserve"> </w:t>
            </w:r>
          </w:p>
          <w:p w14:paraId="52D951D5" w14:textId="05FF1995" w:rsidR="001021A7" w:rsidRPr="00F11318" w:rsidRDefault="00711D6D" w:rsidP="005148D0">
            <w:pPr>
              <w:pStyle w:val="ListParagraph"/>
              <w:numPr>
                <w:ilvl w:val="0"/>
                <w:numId w:val="14"/>
              </w:numPr>
              <w:spacing w:line="276" w:lineRule="auto"/>
              <w:textAlignment w:val="baseline"/>
              <w:rPr>
                <w:rFonts w:eastAsia="Times New Roman" w:cs="Arial"/>
                <w:szCs w:val="16"/>
                <w:lang w:eastAsia="en-GB"/>
              </w:rPr>
            </w:pPr>
            <w:r>
              <w:rPr>
                <w:rFonts w:eastAsia="Times New Roman" w:cs="Arial"/>
                <w:szCs w:val="16"/>
                <w:lang w:eastAsia="en-GB"/>
              </w:rPr>
              <w:t>(H)</w:t>
            </w:r>
            <w:r w:rsidR="001021A7" w:rsidRPr="00F11318">
              <w:rPr>
                <w:rFonts w:eastAsia="Times New Roman" w:cs="Arial"/>
                <w:szCs w:val="16"/>
                <w:lang w:eastAsia="en-GB"/>
              </w:rPr>
              <w:t xml:space="preserve"> How we engage with underlying investees, issuers or real assets </w:t>
            </w:r>
          </w:p>
          <w:p w14:paraId="72E6D28C" w14:textId="26852586" w:rsidR="00671AF7" w:rsidRPr="00A121F8" w:rsidRDefault="00711D6D" w:rsidP="005148D0">
            <w:pPr>
              <w:pStyle w:val="ListParagraph"/>
              <w:numPr>
                <w:ilvl w:val="0"/>
                <w:numId w:val="15"/>
              </w:numPr>
              <w:spacing w:line="276" w:lineRule="auto"/>
              <w:textAlignment w:val="baseline"/>
              <w:rPr>
                <w:rFonts w:eastAsia="Times New Roman" w:cs="Arial"/>
                <w:sz w:val="16"/>
                <w:szCs w:val="16"/>
                <w:lang w:eastAsia="en-GB"/>
              </w:rPr>
            </w:pPr>
            <w:r>
              <w:rPr>
                <w:rFonts w:eastAsia="Times New Roman" w:cs="Arial"/>
                <w:szCs w:val="16"/>
                <w:lang w:eastAsia="en-GB"/>
              </w:rPr>
              <w:t>(I)</w:t>
            </w:r>
            <w:r w:rsidR="001021A7" w:rsidRPr="00A121F8">
              <w:rPr>
                <w:rFonts w:eastAsia="Times New Roman" w:cs="Arial"/>
                <w:szCs w:val="16"/>
                <w:lang w:eastAsia="en-GB"/>
              </w:rPr>
              <w:t xml:space="preserve"> Our policies do not cover activities and/or relationships for our hedge fund assets</w:t>
            </w:r>
          </w:p>
        </w:tc>
      </w:tr>
      <w:tr w:rsidR="00671AF7" w:rsidRPr="001C1331" w14:paraId="7F5673F6" w14:textId="77777777" w:rsidTr="00A121F8">
        <w:trPr>
          <w:gridAfter w:val="1"/>
          <w:wAfter w:w="8" w:type="dxa"/>
          <w:trHeight w:val="300"/>
        </w:trPr>
        <w:tc>
          <w:tcPr>
            <w:tcW w:w="14884" w:type="dxa"/>
            <w:gridSpan w:val="7"/>
            <w:tcBorders>
              <w:left w:val="nil"/>
              <w:right w:val="nil"/>
            </w:tcBorders>
            <w:shd w:val="clear" w:color="auto" w:fill="FFFFFF" w:themeFill="background1"/>
            <w:tcMar>
              <w:top w:w="0" w:type="dxa"/>
              <w:bottom w:w="0" w:type="dxa"/>
            </w:tcMar>
            <w:vAlign w:val="center"/>
          </w:tcPr>
          <w:p w14:paraId="5095010F" w14:textId="77777777" w:rsidR="00671AF7" w:rsidRPr="000F5158" w:rsidRDefault="00671AF7" w:rsidP="00B24057">
            <w:pPr>
              <w:spacing w:line="240" w:lineRule="auto"/>
              <w:jc w:val="center"/>
              <w:textAlignment w:val="baseline"/>
              <w:rPr>
                <w:rStyle w:val="Hyperlink"/>
                <w:sz w:val="16"/>
                <w:szCs w:val="16"/>
              </w:rPr>
            </w:pPr>
          </w:p>
        </w:tc>
      </w:tr>
      <w:tr w:rsidR="00671AF7" w:rsidRPr="001C1331" w14:paraId="7EBB3C70" w14:textId="77777777" w:rsidTr="00A121F8">
        <w:trPr>
          <w:gridAfter w:val="1"/>
          <w:wAfter w:w="8" w:type="dxa"/>
          <w:trHeight w:val="300"/>
        </w:trPr>
        <w:tc>
          <w:tcPr>
            <w:tcW w:w="14884" w:type="dxa"/>
            <w:gridSpan w:val="7"/>
            <w:shd w:val="clear" w:color="auto" w:fill="0070C0"/>
            <w:vAlign w:val="center"/>
          </w:tcPr>
          <w:p w14:paraId="32ABAA91" w14:textId="77777777" w:rsidR="00671AF7" w:rsidRPr="00290DD4" w:rsidRDefault="00671AF7" w:rsidP="00B24057">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671AF7" w:rsidRPr="001C1331" w14:paraId="2E81C56F" w14:textId="77777777" w:rsidTr="00A121F8">
        <w:trPr>
          <w:gridAfter w:val="1"/>
          <w:wAfter w:w="8" w:type="dxa"/>
          <w:trHeight w:val="300"/>
        </w:trPr>
        <w:tc>
          <w:tcPr>
            <w:tcW w:w="1841" w:type="dxa"/>
            <w:gridSpan w:val="2"/>
            <w:shd w:val="clear" w:color="auto" w:fill="auto"/>
            <w:vAlign w:val="center"/>
          </w:tcPr>
          <w:p w14:paraId="700A84A1" w14:textId="77777777" w:rsidR="00671AF7" w:rsidRPr="00606A24" w:rsidRDefault="00671AF7" w:rsidP="00B24057">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6F1DEC10" w14:textId="755A2AC1" w:rsidR="00306E1D" w:rsidRPr="00306E1D" w:rsidRDefault="00306E1D" w:rsidP="00306E1D">
            <w:pPr>
              <w:rPr>
                <w:rStyle w:val="Hyperlink"/>
                <w:color w:val="000000" w:themeColor="text1"/>
                <w:sz w:val="16"/>
                <w:szCs w:val="16"/>
              </w:rPr>
            </w:pPr>
            <w:r w:rsidRPr="00306E1D">
              <w:rPr>
                <w:rStyle w:val="Hyperlink"/>
                <w:color w:val="000000" w:themeColor="text1"/>
                <w:sz w:val="16"/>
                <w:szCs w:val="16"/>
              </w:rPr>
              <w:t>This indicator aims to capture whether a signatory's responsible investment policy includes hedge fund</w:t>
            </w:r>
            <w:r w:rsidR="00831ADD">
              <w:rPr>
                <w:rStyle w:val="Hyperlink"/>
                <w:rFonts w:cs="Arial"/>
                <w:color w:val="000000" w:themeColor="text1"/>
                <w:sz w:val="16"/>
                <w:szCs w:val="16"/>
              </w:rPr>
              <w:t>–</w:t>
            </w:r>
            <w:r w:rsidRPr="00306E1D">
              <w:rPr>
                <w:rStyle w:val="Hyperlink"/>
                <w:color w:val="000000" w:themeColor="text1"/>
                <w:sz w:val="16"/>
                <w:szCs w:val="16"/>
              </w:rPr>
              <w:t xml:space="preserve">specific guidance for its hedge fund assets. Many investors will have an organisation-wide ESG/RI policy that covers all asset classes. A policy covering all asset classes is likely to leave space for interpretation </w:t>
            </w:r>
            <w:r w:rsidR="00831ADD">
              <w:rPr>
                <w:rStyle w:val="Hyperlink"/>
                <w:color w:val="000000" w:themeColor="text1"/>
                <w:sz w:val="16"/>
                <w:szCs w:val="16"/>
              </w:rPr>
              <w:t>regarding</w:t>
            </w:r>
            <w:r w:rsidR="00831ADD" w:rsidRPr="00306E1D">
              <w:rPr>
                <w:rStyle w:val="Hyperlink"/>
                <w:color w:val="000000" w:themeColor="text1"/>
                <w:sz w:val="16"/>
                <w:szCs w:val="16"/>
              </w:rPr>
              <w:t xml:space="preserve"> </w:t>
            </w:r>
            <w:r w:rsidRPr="00306E1D">
              <w:rPr>
                <w:rStyle w:val="Hyperlink"/>
                <w:color w:val="000000" w:themeColor="text1"/>
                <w:sz w:val="16"/>
                <w:szCs w:val="16"/>
              </w:rPr>
              <w:t xml:space="preserve">its application to hedge fund assets. Adapting this into specific ESG guidelines for an organisation's hedge fund assets is considered better practice and will help align expectations and practices </w:t>
            </w:r>
            <w:r w:rsidR="001F31D2">
              <w:rPr>
                <w:rStyle w:val="Hyperlink"/>
                <w:color w:val="000000" w:themeColor="text1"/>
                <w:sz w:val="16"/>
                <w:szCs w:val="16"/>
              </w:rPr>
              <w:t>related to</w:t>
            </w:r>
            <w:r w:rsidRPr="00306E1D">
              <w:rPr>
                <w:rStyle w:val="Hyperlink"/>
                <w:color w:val="000000" w:themeColor="text1"/>
                <w:sz w:val="16"/>
                <w:szCs w:val="16"/>
              </w:rPr>
              <w:t xml:space="preserve"> responsible investment in hedge funds.</w:t>
            </w:r>
          </w:p>
          <w:p w14:paraId="69F62529" w14:textId="77777777" w:rsidR="00306E1D" w:rsidRPr="00306E1D" w:rsidRDefault="00306E1D" w:rsidP="00306E1D">
            <w:pPr>
              <w:rPr>
                <w:rStyle w:val="Hyperlink"/>
                <w:color w:val="000000" w:themeColor="text1"/>
                <w:sz w:val="16"/>
                <w:szCs w:val="16"/>
              </w:rPr>
            </w:pPr>
          </w:p>
          <w:p w14:paraId="5E8EFCB6" w14:textId="2ACFF41B" w:rsidR="00671AF7" w:rsidRPr="00576DBD" w:rsidRDefault="00306E1D" w:rsidP="00306E1D">
            <w:pPr>
              <w:rPr>
                <w:rStyle w:val="Hyperlink"/>
                <w:color w:val="000000" w:themeColor="text1"/>
                <w:sz w:val="16"/>
                <w:szCs w:val="16"/>
              </w:rPr>
            </w:pPr>
            <w:r w:rsidRPr="00306E1D">
              <w:rPr>
                <w:rStyle w:val="Hyperlink"/>
                <w:color w:val="000000" w:themeColor="text1"/>
                <w:sz w:val="16"/>
                <w:szCs w:val="16"/>
              </w:rPr>
              <w:t>These answer options are intended to provide the signatory with the opportunity to outline how the hedge fund or investment manager's RI policy impacts B2B relationships or contracts and the asset selection process.</w:t>
            </w:r>
          </w:p>
        </w:tc>
      </w:tr>
      <w:tr w:rsidR="00671AF7" w:rsidRPr="001C1331" w14:paraId="25568454" w14:textId="77777777" w:rsidTr="00A121F8">
        <w:trPr>
          <w:gridAfter w:val="1"/>
          <w:wAfter w:w="8" w:type="dxa"/>
          <w:trHeight w:val="300"/>
        </w:trPr>
        <w:tc>
          <w:tcPr>
            <w:tcW w:w="1841" w:type="dxa"/>
            <w:gridSpan w:val="2"/>
            <w:shd w:val="clear" w:color="auto" w:fill="auto"/>
            <w:vAlign w:val="center"/>
          </w:tcPr>
          <w:p w14:paraId="437FFBB4" w14:textId="77777777" w:rsidR="00671AF7" w:rsidRPr="00606A24" w:rsidRDefault="00671AF7" w:rsidP="00B24057">
            <w:pPr>
              <w:rPr>
                <w:rStyle w:val="Hyperlink"/>
                <w:b/>
                <w:sz w:val="16"/>
                <w:szCs w:val="16"/>
              </w:rPr>
            </w:pPr>
            <w:r>
              <w:rPr>
                <w:b/>
                <w:sz w:val="16"/>
                <w:szCs w:val="16"/>
                <w:lang w:val="en-US"/>
              </w:rPr>
              <w:t>Additional reporting guidance</w:t>
            </w:r>
          </w:p>
        </w:tc>
        <w:tc>
          <w:tcPr>
            <w:tcW w:w="13043" w:type="dxa"/>
            <w:gridSpan w:val="5"/>
            <w:shd w:val="clear" w:color="auto" w:fill="auto"/>
            <w:vAlign w:val="center"/>
          </w:tcPr>
          <w:p w14:paraId="158F30F4" w14:textId="77777777" w:rsidR="00306E1D" w:rsidRPr="00306E1D" w:rsidRDefault="00306E1D" w:rsidP="00306E1D">
            <w:pPr>
              <w:rPr>
                <w:rStyle w:val="Hyperlink"/>
                <w:color w:val="000000" w:themeColor="text1"/>
                <w:sz w:val="16"/>
                <w:szCs w:val="16"/>
              </w:rPr>
            </w:pPr>
            <w:r w:rsidRPr="00306E1D">
              <w:rPr>
                <w:rStyle w:val="Hyperlink"/>
                <w:color w:val="000000" w:themeColor="text1"/>
                <w:sz w:val="16"/>
                <w:szCs w:val="16"/>
              </w:rPr>
              <w:t xml:space="preserve">Guidelines relating to relationships and/or activities specific to hedge fund assets may appear in a standalone document (i.e. a hedge fund policy) or feature in the overall RI policy document. </w:t>
            </w:r>
          </w:p>
          <w:p w14:paraId="3155CE0B" w14:textId="77777777" w:rsidR="00306E1D" w:rsidRPr="00306E1D" w:rsidRDefault="00306E1D" w:rsidP="00306E1D">
            <w:pPr>
              <w:rPr>
                <w:rStyle w:val="Hyperlink"/>
                <w:color w:val="000000" w:themeColor="text1"/>
                <w:sz w:val="16"/>
                <w:szCs w:val="16"/>
              </w:rPr>
            </w:pPr>
          </w:p>
          <w:p w14:paraId="43CE47D3" w14:textId="1B865F87" w:rsidR="00306E1D" w:rsidRPr="00306E1D" w:rsidRDefault="00306E1D" w:rsidP="00306E1D">
            <w:pPr>
              <w:rPr>
                <w:rStyle w:val="Hyperlink"/>
                <w:color w:val="000000" w:themeColor="text1"/>
                <w:sz w:val="16"/>
                <w:szCs w:val="16"/>
              </w:rPr>
            </w:pPr>
            <w:r w:rsidRPr="00306E1D">
              <w:rPr>
                <w:rStyle w:val="Hyperlink"/>
                <w:color w:val="000000" w:themeColor="text1"/>
                <w:sz w:val="16"/>
                <w:szCs w:val="16"/>
              </w:rPr>
              <w:t>A responsible investment policy is a document that captures an organisation's strategy to incorporate environmental, social and governance (ESG) factors in investment decisions and stewardship. An organisation's responsible investment policy can take many shapes. It may involve embedding responsible investment considerations into the organisation</w:t>
            </w:r>
            <w:r w:rsidR="001F31D2">
              <w:rPr>
                <w:rStyle w:val="Hyperlink"/>
                <w:color w:val="000000" w:themeColor="text1"/>
                <w:sz w:val="16"/>
                <w:szCs w:val="16"/>
              </w:rPr>
              <w:t>'</w:t>
            </w:r>
            <w:r w:rsidRPr="00306E1D">
              <w:rPr>
                <w:rStyle w:val="Hyperlink"/>
                <w:color w:val="000000" w:themeColor="text1"/>
                <w:sz w:val="16"/>
                <w:szCs w:val="16"/>
              </w:rPr>
              <w:t xml:space="preserve">s main investment policy. It could also consist of a standalone responsible investment policy. Alternatively, it could be captured in high-level public statements or codes of business practice </w:t>
            </w:r>
            <w:r w:rsidR="001F31D2">
              <w:rPr>
                <w:rStyle w:val="Hyperlink"/>
                <w:color w:val="000000" w:themeColor="text1"/>
                <w:sz w:val="16"/>
                <w:szCs w:val="16"/>
              </w:rPr>
              <w:t>to which</w:t>
            </w:r>
            <w:r w:rsidR="001F31D2" w:rsidRPr="00306E1D">
              <w:rPr>
                <w:rStyle w:val="Hyperlink"/>
                <w:color w:val="000000" w:themeColor="text1"/>
                <w:sz w:val="16"/>
                <w:szCs w:val="16"/>
              </w:rPr>
              <w:t xml:space="preserve"> </w:t>
            </w:r>
            <w:r w:rsidRPr="00306E1D">
              <w:rPr>
                <w:rStyle w:val="Hyperlink"/>
                <w:color w:val="000000" w:themeColor="text1"/>
                <w:sz w:val="16"/>
                <w:szCs w:val="16"/>
              </w:rPr>
              <w:t xml:space="preserve">the organisation has adhered. </w:t>
            </w:r>
          </w:p>
          <w:p w14:paraId="5BA63C99" w14:textId="77777777" w:rsidR="00306E1D" w:rsidRPr="00306E1D" w:rsidRDefault="00306E1D" w:rsidP="00306E1D">
            <w:pPr>
              <w:rPr>
                <w:rStyle w:val="Hyperlink"/>
                <w:color w:val="000000" w:themeColor="text1"/>
                <w:sz w:val="16"/>
                <w:szCs w:val="16"/>
              </w:rPr>
            </w:pPr>
          </w:p>
          <w:p w14:paraId="1FE81411" w14:textId="4845B9AA" w:rsidR="00671AF7" w:rsidRPr="00576DBD" w:rsidRDefault="00306E1D" w:rsidP="00306E1D">
            <w:pPr>
              <w:rPr>
                <w:rStyle w:val="Hyperlink"/>
                <w:color w:val="000000" w:themeColor="text1"/>
                <w:sz w:val="16"/>
                <w:szCs w:val="16"/>
              </w:rPr>
            </w:pPr>
            <w:r w:rsidRPr="00306E1D">
              <w:rPr>
                <w:rStyle w:val="Hyperlink"/>
                <w:color w:val="000000" w:themeColor="text1"/>
                <w:sz w:val="16"/>
                <w:szCs w:val="16"/>
              </w:rPr>
              <w:t>A hedge fund policy is a written document outlining the purpose of a specific fund, the fund governance processes (</w:t>
            </w:r>
            <w:r w:rsidR="001F31D2">
              <w:rPr>
                <w:rStyle w:val="Hyperlink"/>
                <w:color w:val="000000" w:themeColor="text1"/>
                <w:sz w:val="16"/>
                <w:szCs w:val="16"/>
              </w:rPr>
              <w:t xml:space="preserve">i.e. </w:t>
            </w:r>
            <w:r w:rsidRPr="00306E1D">
              <w:rPr>
                <w:rStyle w:val="Hyperlink"/>
                <w:color w:val="000000" w:themeColor="text1"/>
                <w:sz w:val="16"/>
                <w:szCs w:val="16"/>
              </w:rPr>
              <w:t xml:space="preserve">the composition of the </w:t>
            </w:r>
            <w:r w:rsidR="001F31D2">
              <w:rPr>
                <w:rStyle w:val="Hyperlink"/>
                <w:color w:val="000000" w:themeColor="text1"/>
                <w:sz w:val="16"/>
                <w:szCs w:val="16"/>
              </w:rPr>
              <w:t>b</w:t>
            </w:r>
            <w:r w:rsidRPr="00306E1D">
              <w:rPr>
                <w:rStyle w:val="Hyperlink"/>
                <w:color w:val="000000" w:themeColor="text1"/>
                <w:sz w:val="16"/>
                <w:szCs w:val="16"/>
              </w:rPr>
              <w:t>oard</w:t>
            </w:r>
            <w:r w:rsidR="001F31D2">
              <w:rPr>
                <w:rStyle w:val="Hyperlink"/>
                <w:color w:val="000000" w:themeColor="text1"/>
                <w:sz w:val="16"/>
                <w:szCs w:val="16"/>
              </w:rPr>
              <w:t xml:space="preserve"> and/or</w:t>
            </w:r>
            <w:r w:rsidRPr="00306E1D">
              <w:rPr>
                <w:rStyle w:val="Hyperlink"/>
                <w:color w:val="000000" w:themeColor="text1"/>
                <w:sz w:val="16"/>
                <w:szCs w:val="16"/>
              </w:rPr>
              <w:t xml:space="preserve"> </w:t>
            </w:r>
            <w:r w:rsidR="001F31D2">
              <w:rPr>
                <w:rStyle w:val="Hyperlink"/>
                <w:color w:val="000000" w:themeColor="text1"/>
                <w:sz w:val="16"/>
                <w:szCs w:val="16"/>
              </w:rPr>
              <w:t>i</w:t>
            </w:r>
            <w:r w:rsidRPr="00306E1D">
              <w:rPr>
                <w:rStyle w:val="Hyperlink"/>
                <w:color w:val="000000" w:themeColor="text1"/>
                <w:sz w:val="16"/>
                <w:szCs w:val="16"/>
              </w:rPr>
              <w:t xml:space="preserve">nvestment </w:t>
            </w:r>
            <w:r w:rsidR="001F31D2">
              <w:rPr>
                <w:rStyle w:val="Hyperlink"/>
                <w:color w:val="000000" w:themeColor="text1"/>
                <w:sz w:val="16"/>
                <w:szCs w:val="16"/>
              </w:rPr>
              <w:t>c</w:t>
            </w:r>
            <w:r w:rsidRPr="00306E1D">
              <w:rPr>
                <w:rStyle w:val="Hyperlink"/>
                <w:color w:val="000000" w:themeColor="text1"/>
                <w:sz w:val="16"/>
                <w:szCs w:val="16"/>
              </w:rPr>
              <w:t>ommittee), the strategies followed, the return objectives, the limitations in place and any other information relevant to the trustees such as potential conflict</w:t>
            </w:r>
            <w:r w:rsidR="001F31D2">
              <w:rPr>
                <w:rStyle w:val="Hyperlink"/>
                <w:color w:val="000000" w:themeColor="text1"/>
                <w:sz w:val="16"/>
                <w:szCs w:val="16"/>
              </w:rPr>
              <w:t>s</w:t>
            </w:r>
            <w:r w:rsidRPr="00306E1D">
              <w:rPr>
                <w:rStyle w:val="Hyperlink"/>
                <w:color w:val="000000" w:themeColor="text1"/>
                <w:sz w:val="16"/>
                <w:szCs w:val="16"/>
              </w:rPr>
              <w:t xml:space="preserve"> of interests or restrictions on any particular investments. A hedge fund policy is different from a responsible investment (RI) policy</w:t>
            </w:r>
            <w:r w:rsidR="001F31D2">
              <w:rPr>
                <w:rStyle w:val="Hyperlink"/>
                <w:color w:val="000000" w:themeColor="text1"/>
                <w:sz w:val="16"/>
                <w:szCs w:val="16"/>
              </w:rPr>
              <w:t>.</w:t>
            </w:r>
            <w:r w:rsidRPr="00306E1D">
              <w:rPr>
                <w:rStyle w:val="Hyperlink"/>
                <w:color w:val="000000" w:themeColor="text1"/>
                <w:sz w:val="16"/>
                <w:szCs w:val="16"/>
              </w:rPr>
              <w:t xml:space="preserve"> </w:t>
            </w:r>
            <w:r w:rsidR="001F31D2">
              <w:rPr>
                <w:rStyle w:val="Hyperlink"/>
                <w:color w:val="000000" w:themeColor="text1"/>
                <w:sz w:val="16"/>
                <w:szCs w:val="16"/>
              </w:rPr>
              <w:t>T</w:t>
            </w:r>
            <w:r w:rsidRPr="00306E1D">
              <w:rPr>
                <w:rStyle w:val="Hyperlink"/>
                <w:color w:val="000000" w:themeColor="text1"/>
                <w:sz w:val="16"/>
                <w:szCs w:val="16"/>
              </w:rPr>
              <w:t>he latter specif</w:t>
            </w:r>
            <w:r w:rsidR="001F31D2">
              <w:rPr>
                <w:rStyle w:val="Hyperlink"/>
                <w:color w:val="000000" w:themeColor="text1"/>
                <w:sz w:val="16"/>
                <w:szCs w:val="16"/>
              </w:rPr>
              <w:t>ies</w:t>
            </w:r>
            <w:r w:rsidRPr="00306E1D">
              <w:rPr>
                <w:rStyle w:val="Hyperlink"/>
                <w:color w:val="000000" w:themeColor="text1"/>
                <w:sz w:val="16"/>
                <w:szCs w:val="16"/>
              </w:rPr>
              <w:t xml:space="preserve"> how ESG considerations are incorporated across an investment firm.</w:t>
            </w:r>
          </w:p>
        </w:tc>
      </w:tr>
      <w:tr w:rsidR="00671AF7" w:rsidRPr="001C1331" w14:paraId="1C0C17B1" w14:textId="77777777" w:rsidTr="00A121F8">
        <w:trPr>
          <w:gridAfter w:val="1"/>
          <w:wAfter w:w="8" w:type="dxa"/>
          <w:trHeight w:val="300"/>
        </w:trPr>
        <w:tc>
          <w:tcPr>
            <w:tcW w:w="1841" w:type="dxa"/>
            <w:gridSpan w:val="2"/>
            <w:shd w:val="clear" w:color="auto" w:fill="auto"/>
            <w:vAlign w:val="center"/>
          </w:tcPr>
          <w:p w14:paraId="031F4E2E" w14:textId="77777777" w:rsidR="00671AF7" w:rsidRPr="00511D12" w:rsidRDefault="00671AF7" w:rsidP="00B24057">
            <w:pPr>
              <w:rPr>
                <w:b/>
                <w:bCs/>
                <w:sz w:val="16"/>
                <w:szCs w:val="16"/>
                <w:lang w:val="en-US"/>
              </w:rPr>
            </w:pPr>
            <w:r>
              <w:rPr>
                <w:b/>
                <w:bCs/>
                <w:sz w:val="16"/>
                <w:szCs w:val="16"/>
              </w:rPr>
              <w:t>Other resources</w:t>
            </w:r>
          </w:p>
        </w:tc>
        <w:tc>
          <w:tcPr>
            <w:tcW w:w="13043" w:type="dxa"/>
            <w:gridSpan w:val="5"/>
            <w:shd w:val="clear" w:color="auto" w:fill="auto"/>
            <w:vAlign w:val="center"/>
          </w:tcPr>
          <w:p w14:paraId="6306EF02" w14:textId="2234768B" w:rsidR="00671AF7" w:rsidRPr="00306E1D" w:rsidRDefault="00306E1D" w:rsidP="00306E1D">
            <w:pPr>
              <w:rPr>
                <w:rStyle w:val="Hyperlink"/>
                <w:color w:val="000000" w:themeColor="text1"/>
              </w:rPr>
            </w:pPr>
            <w:r w:rsidRPr="00306E1D">
              <w:rPr>
                <w:rStyle w:val="Hyperlink"/>
                <w:color w:val="000000" w:themeColor="text1"/>
                <w:sz w:val="16"/>
                <w:szCs w:val="16"/>
              </w:rPr>
              <w:t>For guidance on how</w:t>
            </w:r>
            <w:r>
              <w:rPr>
                <w:rStyle w:val="Hyperlink"/>
                <w:color w:val="000000" w:themeColor="text1"/>
                <w:sz w:val="16"/>
                <w:szCs w:val="16"/>
              </w:rPr>
              <w:t xml:space="preserve"> to write a</w:t>
            </w:r>
            <w:r w:rsidR="001F31D2">
              <w:rPr>
                <w:rStyle w:val="Hyperlink"/>
                <w:color w:val="000000" w:themeColor="text1"/>
                <w:sz w:val="16"/>
                <w:szCs w:val="16"/>
              </w:rPr>
              <w:t>n</w:t>
            </w:r>
            <w:r>
              <w:rPr>
                <w:rStyle w:val="Hyperlink"/>
                <w:color w:val="000000" w:themeColor="text1"/>
                <w:sz w:val="16"/>
                <w:szCs w:val="16"/>
              </w:rPr>
              <w:t xml:space="preserve"> RI policy</w:t>
            </w:r>
            <w:r w:rsidR="00831ADD">
              <w:rPr>
                <w:rStyle w:val="Hyperlink"/>
                <w:color w:val="000000" w:themeColor="text1"/>
                <w:sz w:val="16"/>
                <w:szCs w:val="16"/>
              </w:rPr>
              <w:t>,</w:t>
            </w:r>
            <w:r>
              <w:rPr>
                <w:rStyle w:val="Hyperlink"/>
                <w:color w:val="000000" w:themeColor="text1"/>
                <w:sz w:val="16"/>
                <w:szCs w:val="16"/>
              </w:rPr>
              <w:t xml:space="preserve"> refer to </w:t>
            </w:r>
            <w:hyperlink r:id="rId29" w:history="1">
              <w:r w:rsidRPr="00306E1D">
                <w:rPr>
                  <w:rStyle w:val="Hyperlink"/>
                  <w:sz w:val="16"/>
                  <w:szCs w:val="16"/>
                </w:rPr>
                <w:t>An introduction to responsible investment: policy, structure and process</w:t>
              </w:r>
            </w:hyperlink>
            <w:r w:rsidRPr="00306E1D">
              <w:rPr>
                <w:rStyle w:val="Hyperlink"/>
                <w:color w:val="000000" w:themeColor="text1"/>
                <w:sz w:val="16"/>
                <w:szCs w:val="16"/>
              </w:rPr>
              <w:t>.</w:t>
            </w:r>
          </w:p>
        </w:tc>
      </w:tr>
      <w:tr w:rsidR="00671AF7" w:rsidRPr="001C1331" w14:paraId="34BDD2EA" w14:textId="77777777" w:rsidTr="00A121F8">
        <w:trPr>
          <w:gridAfter w:val="1"/>
          <w:wAfter w:w="8" w:type="dxa"/>
          <w:trHeight w:val="300"/>
        </w:trPr>
        <w:tc>
          <w:tcPr>
            <w:tcW w:w="14884" w:type="dxa"/>
            <w:gridSpan w:val="7"/>
            <w:shd w:val="clear" w:color="auto" w:fill="0070C0"/>
            <w:vAlign w:val="center"/>
          </w:tcPr>
          <w:p w14:paraId="473AC5AA" w14:textId="36143616" w:rsidR="00671AF7" w:rsidRPr="00290DD4" w:rsidRDefault="00671AF7" w:rsidP="00B24057">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671AF7" w:rsidRPr="001C1331" w14:paraId="443B4ACF" w14:textId="77777777" w:rsidTr="00A121F8">
        <w:trPr>
          <w:gridAfter w:val="1"/>
          <w:wAfter w:w="8" w:type="dxa"/>
          <w:trHeight w:val="300"/>
        </w:trPr>
        <w:tc>
          <w:tcPr>
            <w:tcW w:w="1841" w:type="dxa"/>
            <w:gridSpan w:val="2"/>
            <w:shd w:val="clear" w:color="auto" w:fill="auto"/>
            <w:vAlign w:val="center"/>
          </w:tcPr>
          <w:p w14:paraId="715131C6" w14:textId="77777777" w:rsidR="00671AF7" w:rsidRPr="0098346A" w:rsidRDefault="00671AF7" w:rsidP="00B24057">
            <w:pPr>
              <w:rPr>
                <w:b/>
                <w:bCs/>
                <w:sz w:val="16"/>
                <w:szCs w:val="16"/>
              </w:rPr>
            </w:pPr>
            <w:r w:rsidRPr="0098346A">
              <w:rPr>
                <w:b/>
                <w:bCs/>
                <w:sz w:val="16"/>
                <w:szCs w:val="16"/>
              </w:rPr>
              <w:t>Dependent on</w:t>
            </w:r>
          </w:p>
        </w:tc>
        <w:tc>
          <w:tcPr>
            <w:tcW w:w="13043" w:type="dxa"/>
            <w:gridSpan w:val="5"/>
            <w:shd w:val="clear" w:color="auto" w:fill="auto"/>
            <w:vAlign w:val="center"/>
          </w:tcPr>
          <w:p w14:paraId="52EF5FCE" w14:textId="4BAFDD0B" w:rsidR="00671AF7" w:rsidRPr="00576DBD" w:rsidRDefault="00573C9E" w:rsidP="00B24057">
            <w:pPr>
              <w:rPr>
                <w:color w:val="000000" w:themeColor="text1"/>
                <w:sz w:val="16"/>
                <w:szCs w:val="16"/>
                <w:lang w:val="en-US"/>
              </w:rPr>
            </w:pPr>
            <w:r w:rsidRPr="00573C9E">
              <w:rPr>
                <w:color w:val="000000" w:themeColor="text1"/>
                <w:sz w:val="16"/>
                <w:szCs w:val="16"/>
                <w:lang w:val="en-US"/>
              </w:rPr>
              <w:t>N/A</w:t>
            </w:r>
          </w:p>
        </w:tc>
      </w:tr>
      <w:tr w:rsidR="00671AF7" w:rsidRPr="001C1331" w14:paraId="57C2D6F0" w14:textId="77777777" w:rsidTr="00A121F8">
        <w:trPr>
          <w:gridAfter w:val="1"/>
          <w:wAfter w:w="8" w:type="dxa"/>
          <w:trHeight w:val="300"/>
        </w:trPr>
        <w:tc>
          <w:tcPr>
            <w:tcW w:w="1841" w:type="dxa"/>
            <w:gridSpan w:val="2"/>
            <w:shd w:val="clear" w:color="auto" w:fill="auto"/>
            <w:vAlign w:val="center"/>
          </w:tcPr>
          <w:p w14:paraId="31B1D366" w14:textId="77777777" w:rsidR="00671AF7" w:rsidRPr="0098346A" w:rsidRDefault="00671AF7" w:rsidP="00B24057">
            <w:pPr>
              <w:rPr>
                <w:b/>
                <w:bCs/>
                <w:sz w:val="16"/>
                <w:szCs w:val="16"/>
              </w:rPr>
            </w:pPr>
            <w:r w:rsidRPr="0098346A">
              <w:rPr>
                <w:b/>
                <w:bCs/>
                <w:sz w:val="16"/>
                <w:szCs w:val="16"/>
              </w:rPr>
              <w:t>Gateway to</w:t>
            </w:r>
          </w:p>
        </w:tc>
        <w:tc>
          <w:tcPr>
            <w:tcW w:w="13043" w:type="dxa"/>
            <w:gridSpan w:val="5"/>
            <w:shd w:val="clear" w:color="auto" w:fill="auto"/>
            <w:vAlign w:val="center"/>
          </w:tcPr>
          <w:p w14:paraId="0E07AEA0" w14:textId="0E3BC0AC" w:rsidR="00671AF7" w:rsidRPr="00576DBD" w:rsidRDefault="00573C9E" w:rsidP="00B24057">
            <w:pPr>
              <w:rPr>
                <w:color w:val="000000" w:themeColor="text1"/>
                <w:sz w:val="16"/>
                <w:szCs w:val="16"/>
                <w:lang w:val="en-US"/>
              </w:rPr>
            </w:pPr>
            <w:r w:rsidRPr="00573C9E">
              <w:rPr>
                <w:color w:val="000000" w:themeColor="text1"/>
                <w:sz w:val="16"/>
                <w:szCs w:val="16"/>
                <w:lang w:val="en-US"/>
              </w:rPr>
              <w:t>N/A</w:t>
            </w:r>
          </w:p>
        </w:tc>
      </w:tr>
      <w:tr w:rsidR="00671AF7" w:rsidRPr="00E76E50" w14:paraId="254C0B45" w14:textId="77777777" w:rsidTr="00A121F8">
        <w:trPr>
          <w:gridAfter w:val="1"/>
          <w:wAfter w:w="8" w:type="dxa"/>
          <w:trHeight w:val="300"/>
        </w:trPr>
        <w:tc>
          <w:tcPr>
            <w:tcW w:w="14884" w:type="dxa"/>
            <w:gridSpan w:val="7"/>
            <w:shd w:val="clear" w:color="auto" w:fill="0070C0"/>
            <w:vAlign w:val="center"/>
          </w:tcPr>
          <w:p w14:paraId="68BC9279" w14:textId="77777777" w:rsidR="00671AF7" w:rsidRPr="00290DD4" w:rsidRDefault="00671AF7" w:rsidP="00B24057">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671AF7" w:rsidRPr="000D5D9C" w14:paraId="3D179789" w14:textId="77777777" w:rsidTr="00A121F8">
        <w:trPr>
          <w:gridAfter w:val="1"/>
          <w:wAfter w:w="8" w:type="dxa"/>
          <w:trHeight w:val="354"/>
        </w:trPr>
        <w:tc>
          <w:tcPr>
            <w:tcW w:w="1841" w:type="dxa"/>
            <w:gridSpan w:val="2"/>
            <w:shd w:val="clear" w:color="auto" w:fill="auto"/>
            <w:vAlign w:val="center"/>
          </w:tcPr>
          <w:p w14:paraId="71590B56" w14:textId="77777777" w:rsidR="00671AF7" w:rsidRPr="000D5D9C" w:rsidRDefault="00671AF7" w:rsidP="00B24057">
            <w:pPr>
              <w:rPr>
                <w:b/>
                <w:sz w:val="16"/>
                <w:szCs w:val="16"/>
                <w:lang w:val="en-US"/>
              </w:rPr>
            </w:pPr>
            <w:r w:rsidRPr="000D5D9C">
              <w:rPr>
                <w:b/>
                <w:sz w:val="16"/>
                <w:szCs w:val="16"/>
                <w:lang w:val="en-US"/>
              </w:rPr>
              <w:t>Assessment criteria</w:t>
            </w:r>
          </w:p>
        </w:tc>
        <w:tc>
          <w:tcPr>
            <w:tcW w:w="13043" w:type="dxa"/>
            <w:gridSpan w:val="5"/>
            <w:shd w:val="clear" w:color="auto" w:fill="auto"/>
            <w:vAlign w:val="center"/>
          </w:tcPr>
          <w:p w14:paraId="0B6B5E3B" w14:textId="71FB7435" w:rsidR="00306E1D" w:rsidRPr="00306E1D" w:rsidRDefault="00306E1D" w:rsidP="00306E1D">
            <w:pPr>
              <w:rPr>
                <w:rStyle w:val="Hyperlink"/>
                <w:color w:val="000000" w:themeColor="text1"/>
                <w:sz w:val="16"/>
                <w:szCs w:val="16"/>
              </w:rPr>
            </w:pPr>
            <w:r w:rsidRPr="00306E1D">
              <w:rPr>
                <w:rStyle w:val="Hyperlink"/>
                <w:color w:val="000000" w:themeColor="text1"/>
                <w:sz w:val="16"/>
                <w:szCs w:val="16"/>
              </w:rPr>
              <w:t>100 points for this indicator</w:t>
            </w:r>
            <w:r w:rsidR="00972338">
              <w:rPr>
                <w:rStyle w:val="Hyperlink"/>
                <w:color w:val="000000" w:themeColor="text1"/>
                <w:sz w:val="16"/>
                <w:szCs w:val="16"/>
              </w:rPr>
              <w:t>.</w:t>
            </w:r>
          </w:p>
          <w:p w14:paraId="310AC79D" w14:textId="77777777" w:rsidR="00306E1D" w:rsidRPr="00306E1D" w:rsidRDefault="00306E1D" w:rsidP="00306E1D">
            <w:pPr>
              <w:rPr>
                <w:rStyle w:val="Hyperlink"/>
                <w:color w:val="000000" w:themeColor="text1"/>
                <w:sz w:val="16"/>
                <w:szCs w:val="16"/>
              </w:rPr>
            </w:pPr>
          </w:p>
          <w:p w14:paraId="0014E811" w14:textId="61E5D3D7" w:rsidR="00671AF7" w:rsidRPr="00306E1D" w:rsidRDefault="00306E1D" w:rsidP="00306E1D">
            <w:pPr>
              <w:rPr>
                <w:rStyle w:val="Hyperlink"/>
                <w:color w:val="000000" w:themeColor="text1"/>
              </w:rPr>
            </w:pPr>
            <w:r w:rsidRPr="00306E1D">
              <w:rPr>
                <w:rStyle w:val="Hyperlink"/>
                <w:color w:val="000000" w:themeColor="text1"/>
                <w:sz w:val="16"/>
                <w:szCs w:val="16"/>
              </w:rPr>
              <w:t>0 score for no selection or I. 25 score for 2 selections from A</w:t>
            </w:r>
            <w:r w:rsidR="001F31D2">
              <w:rPr>
                <w:rStyle w:val="Hyperlink"/>
                <w:rFonts w:cs="Arial"/>
                <w:color w:val="000000" w:themeColor="text1"/>
                <w:sz w:val="16"/>
                <w:szCs w:val="16"/>
              </w:rPr>
              <w:t>–</w:t>
            </w:r>
            <w:r w:rsidRPr="00306E1D">
              <w:rPr>
                <w:rStyle w:val="Hyperlink"/>
                <w:color w:val="000000" w:themeColor="text1"/>
                <w:sz w:val="16"/>
                <w:szCs w:val="16"/>
              </w:rPr>
              <w:t>H. 50 score for 3 selections from A</w:t>
            </w:r>
            <w:r w:rsidR="001F31D2">
              <w:rPr>
                <w:rStyle w:val="Hyperlink"/>
                <w:rFonts w:cs="Arial"/>
                <w:color w:val="000000" w:themeColor="text1"/>
                <w:sz w:val="16"/>
                <w:szCs w:val="16"/>
              </w:rPr>
              <w:t>–</w:t>
            </w:r>
            <w:r w:rsidRPr="00306E1D">
              <w:rPr>
                <w:rStyle w:val="Hyperlink"/>
                <w:color w:val="000000" w:themeColor="text1"/>
                <w:sz w:val="16"/>
                <w:szCs w:val="16"/>
              </w:rPr>
              <w:t>H. 75 score for 4 selections from A</w:t>
            </w:r>
            <w:r w:rsidR="001F31D2">
              <w:rPr>
                <w:rStyle w:val="Hyperlink"/>
                <w:rFonts w:cs="Arial"/>
                <w:color w:val="000000" w:themeColor="text1"/>
                <w:sz w:val="16"/>
                <w:szCs w:val="16"/>
              </w:rPr>
              <w:t>–</w:t>
            </w:r>
            <w:r w:rsidRPr="00306E1D">
              <w:rPr>
                <w:rStyle w:val="Hyperlink"/>
                <w:color w:val="000000" w:themeColor="text1"/>
                <w:sz w:val="16"/>
                <w:szCs w:val="16"/>
              </w:rPr>
              <w:t>H. 100 score for 5 or more selections from A</w:t>
            </w:r>
            <w:r w:rsidR="001F31D2">
              <w:rPr>
                <w:rStyle w:val="Hyperlink"/>
                <w:rFonts w:cs="Arial"/>
                <w:color w:val="000000" w:themeColor="text1"/>
                <w:sz w:val="16"/>
                <w:szCs w:val="16"/>
              </w:rPr>
              <w:t>–</w:t>
            </w:r>
            <w:r w:rsidRPr="00306E1D">
              <w:rPr>
                <w:rStyle w:val="Hyperlink"/>
                <w:color w:val="000000" w:themeColor="text1"/>
                <w:sz w:val="16"/>
                <w:szCs w:val="16"/>
              </w:rPr>
              <w:t>H.</w:t>
            </w:r>
          </w:p>
        </w:tc>
      </w:tr>
      <w:tr w:rsidR="00671AF7" w:rsidRPr="001C1331" w14:paraId="4F2F093D" w14:textId="77777777" w:rsidTr="00A121F8">
        <w:trPr>
          <w:gridAfter w:val="1"/>
          <w:wAfter w:w="8" w:type="dxa"/>
          <w:trHeight w:val="300"/>
        </w:trPr>
        <w:tc>
          <w:tcPr>
            <w:tcW w:w="1841" w:type="dxa"/>
            <w:gridSpan w:val="2"/>
            <w:shd w:val="clear" w:color="auto" w:fill="auto"/>
            <w:vAlign w:val="center"/>
          </w:tcPr>
          <w:p w14:paraId="4BBFE184" w14:textId="77777777" w:rsidR="00671AF7" w:rsidRPr="00511D12" w:rsidDel="002635ED" w:rsidRDefault="00671AF7" w:rsidP="00B24057">
            <w:pPr>
              <w:spacing w:line="240" w:lineRule="auto"/>
              <w:rPr>
                <w:b/>
                <w:bCs/>
                <w:sz w:val="16"/>
                <w:szCs w:val="16"/>
              </w:rPr>
            </w:pPr>
            <w:r w:rsidRPr="00576FB0">
              <w:rPr>
                <w:b/>
                <w:sz w:val="16"/>
                <w:szCs w:val="16"/>
                <w:lang w:val="en-US"/>
              </w:rPr>
              <w:t>Multiplier</w:t>
            </w:r>
          </w:p>
        </w:tc>
        <w:tc>
          <w:tcPr>
            <w:tcW w:w="13043" w:type="dxa"/>
            <w:gridSpan w:val="5"/>
            <w:shd w:val="clear" w:color="auto" w:fill="auto"/>
            <w:vAlign w:val="center"/>
          </w:tcPr>
          <w:p w14:paraId="1B3B5B6C" w14:textId="49764338" w:rsidR="00671AF7" w:rsidRPr="00306E1D" w:rsidRDefault="00306E1D" w:rsidP="00576DBD">
            <w:pPr>
              <w:rPr>
                <w:rStyle w:val="Hyperlink"/>
                <w:color w:val="000000" w:themeColor="text1"/>
              </w:rPr>
            </w:pPr>
            <w:r w:rsidRPr="00306E1D">
              <w:rPr>
                <w:rStyle w:val="Hyperlink"/>
                <w:color w:val="000000" w:themeColor="text1"/>
                <w:sz w:val="16"/>
                <w:szCs w:val="16"/>
              </w:rPr>
              <w:t>Low x1 weighting.</w:t>
            </w:r>
          </w:p>
        </w:tc>
      </w:tr>
    </w:tbl>
    <w:p w14:paraId="3BF64E2D" w14:textId="77777777" w:rsidR="002D3486" w:rsidRDefault="002D3486">
      <w:pPr>
        <w:spacing w:after="160" w:line="259" w:lineRule="auto"/>
      </w:pPr>
      <w:r>
        <w:br w:type="page"/>
      </w:r>
    </w:p>
    <w:p w14:paraId="491275F8" w14:textId="6AF13C1B" w:rsidR="002D3486" w:rsidRPr="002C2386" w:rsidRDefault="002D3486" w:rsidP="002D3486">
      <w:pPr>
        <w:pStyle w:val="Heading1"/>
      </w:pPr>
      <w:bookmarkStart w:id="22" w:name="_Toc60937482"/>
      <w:r>
        <w:t>Pre-investment phase</w:t>
      </w:r>
      <w:bookmarkEnd w:id="22"/>
    </w:p>
    <w:p w14:paraId="6444980A" w14:textId="0F2A26EB" w:rsidR="002D3486" w:rsidRPr="00290DD4" w:rsidRDefault="002D3486" w:rsidP="002D3486">
      <w:pPr>
        <w:pStyle w:val="Heading2"/>
        <w:tabs>
          <w:tab w:val="left" w:pos="12758"/>
        </w:tabs>
        <w:rPr>
          <w:rFonts w:eastAsia="MS PGothic" w:cs="Times New Roman"/>
          <w:caps w:val="0"/>
          <w:color w:val="auto"/>
          <w:sz w:val="20"/>
          <w:szCs w:val="20"/>
        </w:rPr>
      </w:pPr>
      <w:bookmarkStart w:id="23" w:name="_Toc60937483"/>
      <w:r>
        <w:t>Materiality analysis [HF 2, HF 2.1]</w:t>
      </w:r>
      <w:bookmarkEnd w:id="23"/>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419"/>
        <w:gridCol w:w="140"/>
        <w:gridCol w:w="1312"/>
        <w:gridCol w:w="1453"/>
        <w:gridCol w:w="70"/>
        <w:gridCol w:w="1383"/>
        <w:gridCol w:w="1453"/>
        <w:gridCol w:w="1453"/>
        <w:gridCol w:w="389"/>
        <w:gridCol w:w="1064"/>
        <w:gridCol w:w="921"/>
        <w:gridCol w:w="532"/>
        <w:gridCol w:w="1454"/>
      </w:tblGrid>
      <w:tr w:rsidR="00A961F2" w:rsidRPr="001C1331" w14:paraId="6687CE79" w14:textId="77777777" w:rsidTr="004238F6">
        <w:trPr>
          <w:trHeight w:val="367"/>
        </w:trPr>
        <w:tc>
          <w:tcPr>
            <w:tcW w:w="1842" w:type="dxa"/>
            <w:vMerge w:val="restart"/>
            <w:shd w:val="clear" w:color="auto" w:fill="DFF5F9"/>
            <w:vAlign w:val="center"/>
            <w:hideMark/>
          </w:tcPr>
          <w:p w14:paraId="36899585" w14:textId="77777777" w:rsidR="002D3486" w:rsidRDefault="002D3486" w:rsidP="005B6C68">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5739D9A5" w14:textId="77777777" w:rsidR="002D3486" w:rsidRPr="001C1331" w:rsidRDefault="002D3486" w:rsidP="005B6C68">
            <w:pPr>
              <w:spacing w:line="240" w:lineRule="auto"/>
              <w:jc w:val="center"/>
              <w:textAlignment w:val="baseline"/>
              <w:rPr>
                <w:rFonts w:eastAsia="Times New Roman" w:cs="Arial"/>
                <w:b/>
                <w:sz w:val="14"/>
                <w:szCs w:val="14"/>
                <w:lang w:val="en-US" w:eastAsia="en-GB"/>
              </w:rPr>
            </w:pPr>
          </w:p>
          <w:p w14:paraId="615F6FF9" w14:textId="0FBCC699" w:rsidR="002D3486" w:rsidRPr="001C1331" w:rsidRDefault="002D3486" w:rsidP="005B6C68">
            <w:pPr>
              <w:pStyle w:val="Indicatorsubsection"/>
              <w:rPr>
                <w:sz w:val="18"/>
                <w:szCs w:val="18"/>
              </w:rPr>
            </w:pPr>
            <w:bookmarkStart w:id="24" w:name="_Toc60937484"/>
            <w:r>
              <w:t>HF 2</w:t>
            </w:r>
            <w:bookmarkEnd w:id="24"/>
          </w:p>
        </w:tc>
        <w:tc>
          <w:tcPr>
            <w:tcW w:w="1559" w:type="dxa"/>
            <w:gridSpan w:val="2"/>
            <w:shd w:val="clear" w:color="auto" w:fill="DFF5F9"/>
            <w:vAlign w:val="center"/>
            <w:hideMark/>
          </w:tcPr>
          <w:p w14:paraId="255785EA" w14:textId="77777777" w:rsidR="002D3486" w:rsidRPr="001C1331" w:rsidRDefault="002D3486" w:rsidP="005B6C68">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gridSpan w:val="3"/>
            <w:shd w:val="clear" w:color="auto" w:fill="DFF5F9"/>
            <w:vAlign w:val="center"/>
          </w:tcPr>
          <w:p w14:paraId="29B92F69" w14:textId="76E861B7" w:rsidR="002D3486" w:rsidRPr="001C1331" w:rsidRDefault="002D3486" w:rsidP="005B6C68">
            <w:pPr>
              <w:spacing w:line="240" w:lineRule="auto"/>
              <w:textAlignment w:val="baseline"/>
              <w:rPr>
                <w:rFonts w:eastAsia="Times New Roman" w:cs="Arial"/>
                <w:sz w:val="14"/>
                <w:szCs w:val="14"/>
                <w:lang w:eastAsia="en-GB"/>
              </w:rPr>
            </w:pPr>
            <w:r w:rsidRPr="00573C9E">
              <w:rPr>
                <w:b/>
                <w:sz w:val="22"/>
                <w:szCs w:val="22"/>
              </w:rPr>
              <w:t xml:space="preserve">OO </w:t>
            </w:r>
            <w:r w:rsidR="00573C9E" w:rsidRPr="00573C9E">
              <w:rPr>
                <w:b/>
                <w:bCs/>
                <w:sz w:val="22"/>
                <w:szCs w:val="22"/>
              </w:rPr>
              <w:t>10</w:t>
            </w:r>
          </w:p>
        </w:tc>
        <w:tc>
          <w:tcPr>
            <w:tcW w:w="4678" w:type="dxa"/>
            <w:gridSpan w:val="4"/>
            <w:vMerge w:val="restart"/>
            <w:shd w:val="clear" w:color="auto" w:fill="DFF5F9"/>
            <w:vAlign w:val="center"/>
          </w:tcPr>
          <w:p w14:paraId="405C9AF9" w14:textId="77777777" w:rsidR="002D3486" w:rsidRDefault="002D3486" w:rsidP="005B6C68">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3BB21567" w14:textId="77777777" w:rsidR="002D3486" w:rsidRDefault="002D3486" w:rsidP="005B6C68">
            <w:pPr>
              <w:spacing w:line="240" w:lineRule="auto"/>
              <w:jc w:val="center"/>
              <w:textAlignment w:val="baseline"/>
              <w:rPr>
                <w:rFonts w:eastAsia="Times New Roman" w:cs="Arial"/>
                <w:sz w:val="14"/>
                <w:szCs w:val="14"/>
                <w:lang w:eastAsia="en-GB"/>
              </w:rPr>
            </w:pPr>
          </w:p>
          <w:p w14:paraId="39EBED2E" w14:textId="770FDEAB" w:rsidR="002D3486" w:rsidRPr="001C1331" w:rsidRDefault="002D3486" w:rsidP="005B6C68">
            <w:pPr>
              <w:jc w:val="center"/>
              <w:rPr>
                <w:sz w:val="18"/>
                <w:szCs w:val="18"/>
              </w:rPr>
            </w:pPr>
            <w:r>
              <w:rPr>
                <w:b/>
                <w:bCs/>
                <w:sz w:val="22"/>
                <w:szCs w:val="22"/>
              </w:rPr>
              <w:t>Materiality analysis</w:t>
            </w:r>
          </w:p>
        </w:tc>
        <w:tc>
          <w:tcPr>
            <w:tcW w:w="1985" w:type="dxa"/>
            <w:gridSpan w:val="2"/>
            <w:vMerge w:val="restart"/>
            <w:shd w:val="clear" w:color="auto" w:fill="DFF5F9"/>
            <w:vAlign w:val="center"/>
            <w:hideMark/>
          </w:tcPr>
          <w:p w14:paraId="2AF6D29B" w14:textId="77777777" w:rsidR="002D3486" w:rsidRPr="001C1331" w:rsidRDefault="002D3486" w:rsidP="005B6C68">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59FA566E" w14:textId="77777777" w:rsidR="002D3486" w:rsidRPr="001C1331" w:rsidRDefault="002D3486" w:rsidP="005B6C68">
            <w:pPr>
              <w:spacing w:line="240" w:lineRule="auto"/>
              <w:jc w:val="center"/>
              <w:textAlignment w:val="baseline"/>
              <w:rPr>
                <w:rFonts w:eastAsia="Times New Roman" w:cs="Arial"/>
                <w:b/>
                <w:bCs/>
                <w:sz w:val="14"/>
                <w:szCs w:val="14"/>
                <w:lang w:val="en-US" w:eastAsia="en-GB"/>
              </w:rPr>
            </w:pPr>
          </w:p>
          <w:p w14:paraId="73D296CB" w14:textId="04E1367F" w:rsidR="002D3486" w:rsidRPr="001C1331" w:rsidRDefault="002D3486" w:rsidP="005B6C68">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1</w:t>
            </w:r>
          </w:p>
        </w:tc>
        <w:tc>
          <w:tcPr>
            <w:tcW w:w="1985" w:type="dxa"/>
            <w:gridSpan w:val="2"/>
            <w:vMerge w:val="restart"/>
            <w:shd w:val="clear" w:color="auto" w:fill="00B0F0"/>
            <w:tcMar>
              <w:top w:w="113" w:type="dxa"/>
              <w:left w:w="113" w:type="dxa"/>
              <w:bottom w:w="113" w:type="dxa"/>
              <w:right w:w="113" w:type="dxa"/>
            </w:tcMar>
            <w:vAlign w:val="center"/>
            <w:hideMark/>
          </w:tcPr>
          <w:p w14:paraId="70EFEBF8" w14:textId="77777777" w:rsidR="002D3486" w:rsidRPr="007B6129" w:rsidRDefault="002D3486" w:rsidP="005B6C68">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3F3C7D9C" w14:textId="77777777" w:rsidR="002D3486" w:rsidRPr="007B6129" w:rsidRDefault="002D3486" w:rsidP="005B6C68">
            <w:pPr>
              <w:spacing w:line="240" w:lineRule="auto"/>
              <w:jc w:val="center"/>
              <w:textAlignment w:val="baseline"/>
              <w:rPr>
                <w:rFonts w:eastAsia="Times New Roman" w:cs="Arial"/>
                <w:b/>
                <w:bCs/>
                <w:color w:val="FFFFFF" w:themeColor="background1"/>
                <w:sz w:val="14"/>
                <w:szCs w:val="14"/>
                <w:lang w:val="en-US" w:eastAsia="en-GB"/>
              </w:rPr>
            </w:pPr>
          </w:p>
          <w:p w14:paraId="0EAB8E89" w14:textId="77777777" w:rsidR="002D3486" w:rsidRPr="000E0BB2" w:rsidRDefault="002D3486" w:rsidP="005B6C68">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A961F2" w:rsidRPr="001C1331" w14:paraId="04A306F0" w14:textId="77777777" w:rsidTr="004238F6">
        <w:trPr>
          <w:trHeight w:val="367"/>
        </w:trPr>
        <w:tc>
          <w:tcPr>
            <w:tcW w:w="1842" w:type="dxa"/>
            <w:vMerge/>
            <w:shd w:val="clear" w:color="auto" w:fill="DFF5F9"/>
            <w:vAlign w:val="center"/>
          </w:tcPr>
          <w:p w14:paraId="0308D459" w14:textId="77777777" w:rsidR="002D3486" w:rsidRPr="001C1331" w:rsidRDefault="002D3486" w:rsidP="005B6C68">
            <w:pPr>
              <w:spacing w:line="240" w:lineRule="auto"/>
              <w:jc w:val="center"/>
              <w:textAlignment w:val="baseline"/>
              <w:rPr>
                <w:rFonts w:eastAsia="Times New Roman" w:cs="Arial"/>
                <w:b/>
                <w:sz w:val="14"/>
                <w:szCs w:val="14"/>
                <w:lang w:val="en-US" w:eastAsia="en-GB"/>
              </w:rPr>
            </w:pPr>
          </w:p>
        </w:tc>
        <w:tc>
          <w:tcPr>
            <w:tcW w:w="1559" w:type="dxa"/>
            <w:gridSpan w:val="2"/>
            <w:shd w:val="clear" w:color="auto" w:fill="DFF5F9"/>
            <w:vAlign w:val="center"/>
          </w:tcPr>
          <w:p w14:paraId="04C70C63" w14:textId="77777777" w:rsidR="002D3486" w:rsidRPr="003B0BE2" w:rsidRDefault="002D3486" w:rsidP="005B6C68">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gridSpan w:val="3"/>
            <w:shd w:val="clear" w:color="auto" w:fill="DFF5F9"/>
            <w:vAlign w:val="center"/>
          </w:tcPr>
          <w:p w14:paraId="6332F254" w14:textId="066188A4" w:rsidR="002D3486" w:rsidRPr="003B0BE2" w:rsidRDefault="00573C9E" w:rsidP="005B6C68">
            <w:pPr>
              <w:spacing w:line="240" w:lineRule="auto"/>
              <w:textAlignment w:val="baseline"/>
              <w:rPr>
                <w:rFonts w:eastAsia="Times New Roman" w:cs="Arial"/>
                <w:b/>
                <w:sz w:val="14"/>
                <w:szCs w:val="14"/>
                <w:lang w:val="en-US" w:eastAsia="en-GB"/>
              </w:rPr>
            </w:pPr>
            <w:r w:rsidRPr="00573C9E">
              <w:rPr>
                <w:b/>
                <w:bCs/>
                <w:sz w:val="22"/>
                <w:szCs w:val="22"/>
              </w:rPr>
              <w:t>HF 2.1</w:t>
            </w:r>
          </w:p>
        </w:tc>
        <w:tc>
          <w:tcPr>
            <w:tcW w:w="4678" w:type="dxa"/>
            <w:gridSpan w:val="4"/>
            <w:vMerge/>
            <w:shd w:val="clear" w:color="auto" w:fill="DFF5F9"/>
            <w:vAlign w:val="center"/>
          </w:tcPr>
          <w:p w14:paraId="34877279" w14:textId="77777777" w:rsidR="002D3486" w:rsidRPr="001C1331" w:rsidRDefault="002D3486" w:rsidP="005B6C68">
            <w:pPr>
              <w:spacing w:line="240" w:lineRule="auto"/>
              <w:jc w:val="center"/>
              <w:textAlignment w:val="baseline"/>
              <w:rPr>
                <w:rFonts w:eastAsia="Times New Roman" w:cs="Arial"/>
                <w:b/>
                <w:sz w:val="14"/>
                <w:szCs w:val="14"/>
                <w:lang w:val="en-US" w:eastAsia="en-GB"/>
              </w:rPr>
            </w:pPr>
          </w:p>
        </w:tc>
        <w:tc>
          <w:tcPr>
            <w:tcW w:w="1985" w:type="dxa"/>
            <w:gridSpan w:val="2"/>
            <w:vMerge/>
            <w:shd w:val="clear" w:color="auto" w:fill="DFF5F9"/>
            <w:vAlign w:val="center"/>
          </w:tcPr>
          <w:p w14:paraId="4B3F6113" w14:textId="77777777" w:rsidR="002D3486" w:rsidRPr="001C1331" w:rsidRDefault="002D3486" w:rsidP="005B6C68">
            <w:pPr>
              <w:spacing w:line="240" w:lineRule="auto"/>
              <w:jc w:val="center"/>
              <w:textAlignment w:val="baseline"/>
              <w:rPr>
                <w:rFonts w:eastAsia="Times New Roman" w:cs="Arial"/>
                <w:b/>
                <w:bCs/>
                <w:sz w:val="14"/>
                <w:szCs w:val="14"/>
                <w:lang w:val="en-US" w:eastAsia="en-GB"/>
              </w:rPr>
            </w:pPr>
          </w:p>
        </w:tc>
        <w:tc>
          <w:tcPr>
            <w:tcW w:w="1985" w:type="dxa"/>
            <w:gridSpan w:val="2"/>
            <w:vMerge/>
            <w:shd w:val="clear" w:color="auto" w:fill="00B0F0"/>
            <w:tcMar>
              <w:top w:w="113" w:type="dxa"/>
              <w:left w:w="113" w:type="dxa"/>
              <w:bottom w:w="113" w:type="dxa"/>
              <w:right w:w="113" w:type="dxa"/>
            </w:tcMar>
            <w:vAlign w:val="center"/>
          </w:tcPr>
          <w:p w14:paraId="597BFCED" w14:textId="77777777" w:rsidR="002D3486" w:rsidRPr="007B6129" w:rsidRDefault="002D3486" w:rsidP="005B6C68">
            <w:pPr>
              <w:spacing w:line="240" w:lineRule="auto"/>
              <w:jc w:val="center"/>
              <w:textAlignment w:val="baseline"/>
              <w:rPr>
                <w:rFonts w:eastAsia="Times New Roman" w:cs="Arial"/>
                <w:b/>
                <w:bCs/>
                <w:color w:val="FFFFFF" w:themeColor="background1"/>
                <w:sz w:val="14"/>
                <w:szCs w:val="14"/>
                <w:lang w:val="en-US" w:eastAsia="en-GB"/>
              </w:rPr>
            </w:pPr>
          </w:p>
        </w:tc>
      </w:tr>
      <w:tr w:rsidR="002D3486" w:rsidRPr="001C1331" w14:paraId="2EF67E00" w14:textId="77777777" w:rsidTr="004238F6">
        <w:trPr>
          <w:trHeight w:val="567"/>
        </w:trPr>
        <w:tc>
          <w:tcPr>
            <w:tcW w:w="14884" w:type="dxa"/>
            <w:gridSpan w:val="14"/>
            <w:shd w:val="clear" w:color="auto" w:fill="FFFFFF" w:themeFill="background1"/>
            <w:tcMar>
              <w:top w:w="113" w:type="dxa"/>
              <w:left w:w="113" w:type="dxa"/>
              <w:bottom w:w="113" w:type="dxa"/>
              <w:right w:w="113" w:type="dxa"/>
            </w:tcMar>
            <w:vAlign w:val="center"/>
            <w:hideMark/>
          </w:tcPr>
          <w:p w14:paraId="7D4DDBCF" w14:textId="2A4C0FB3" w:rsidR="002D3486" w:rsidRPr="00E27FAB" w:rsidRDefault="002D3486" w:rsidP="002D3486">
            <w:pPr>
              <w:spacing w:line="276" w:lineRule="auto"/>
              <w:textAlignment w:val="baseline"/>
              <w:rPr>
                <w:rFonts w:eastAsia="Times New Roman" w:cs="Arial"/>
                <w:lang w:eastAsia="en-GB"/>
              </w:rPr>
            </w:pPr>
            <w:r w:rsidRPr="002D3486">
              <w:rPr>
                <w:rFonts w:eastAsia="Times New Roman" w:cs="Arial"/>
                <w:b/>
                <w:lang w:val="en-US" w:eastAsia="en-GB"/>
              </w:rPr>
              <w:t xml:space="preserve">Does your organisation have a formal investment process to identify </w:t>
            </w:r>
            <w:hyperlink r:id="rId30" w:history="1">
              <w:r w:rsidRPr="002F2C7F">
                <w:rPr>
                  <w:rStyle w:val="Hyperlink"/>
                  <w:rFonts w:eastAsia="Times New Roman" w:cs="Arial"/>
                  <w:b/>
                  <w:lang w:val="en-US" w:eastAsia="en-GB"/>
                </w:rPr>
                <w:t>material ESG factors</w:t>
              </w:r>
            </w:hyperlink>
            <w:r w:rsidRPr="002D3486">
              <w:rPr>
                <w:rFonts w:eastAsia="Times New Roman" w:cs="Arial"/>
                <w:b/>
                <w:lang w:val="en-US" w:eastAsia="en-GB"/>
              </w:rPr>
              <w:t xml:space="preserve"> across your hedge fund strategies?</w:t>
            </w:r>
          </w:p>
        </w:tc>
      </w:tr>
      <w:tr w:rsidR="00265D95" w:rsidRPr="001C1331" w14:paraId="30287DCF" w14:textId="77777777" w:rsidTr="004238F6">
        <w:trPr>
          <w:trHeight w:val="23"/>
        </w:trPr>
        <w:tc>
          <w:tcPr>
            <w:tcW w:w="3261" w:type="dxa"/>
            <w:gridSpan w:val="2"/>
            <w:vMerge w:val="restart"/>
            <w:shd w:val="clear" w:color="auto" w:fill="auto"/>
            <w:tcMar>
              <w:top w:w="113" w:type="dxa"/>
              <w:left w:w="113" w:type="dxa"/>
              <w:bottom w:w="113" w:type="dxa"/>
              <w:right w:w="113" w:type="dxa"/>
            </w:tcMar>
            <w:vAlign w:val="center"/>
          </w:tcPr>
          <w:p w14:paraId="3C14953B" w14:textId="77777777" w:rsidR="00265D95" w:rsidRPr="00696C44" w:rsidDel="00711D6D" w:rsidRDefault="00265D95" w:rsidP="00391981">
            <w:pPr>
              <w:spacing w:line="276" w:lineRule="auto"/>
              <w:textAlignment w:val="baseline"/>
              <w:rPr>
                <w:rFonts w:eastAsia="Times New Roman" w:cs="Arial"/>
                <w:szCs w:val="16"/>
                <w:lang w:eastAsia="en-GB"/>
              </w:rPr>
            </w:pPr>
          </w:p>
        </w:tc>
        <w:tc>
          <w:tcPr>
            <w:tcW w:w="11623" w:type="dxa"/>
            <w:gridSpan w:val="12"/>
            <w:shd w:val="clear" w:color="auto" w:fill="F2F2F2" w:themeFill="background1" w:themeFillShade="F2"/>
            <w:vAlign w:val="center"/>
          </w:tcPr>
          <w:p w14:paraId="21A0C814" w14:textId="1C0B0996" w:rsidR="00265D95" w:rsidRPr="006618DF" w:rsidRDefault="00265D95" w:rsidP="00265D95">
            <w:pPr>
              <w:spacing w:line="276" w:lineRule="auto"/>
              <w:jc w:val="center"/>
              <w:textAlignment w:val="baseline"/>
            </w:pPr>
            <w:r w:rsidRPr="007667CA">
              <w:rPr>
                <w:rFonts w:eastAsia="Times New Roman" w:cs="Arial"/>
                <w:b/>
                <w:szCs w:val="16"/>
                <w:lang w:eastAsia="en-GB"/>
              </w:rPr>
              <w:t>Hedge fund strategies</w:t>
            </w:r>
          </w:p>
        </w:tc>
      </w:tr>
      <w:tr w:rsidR="00B17AD9" w:rsidRPr="001C1331" w14:paraId="31AE98DD" w14:textId="77777777" w:rsidTr="004238F6">
        <w:trPr>
          <w:trHeight w:val="465"/>
        </w:trPr>
        <w:tc>
          <w:tcPr>
            <w:tcW w:w="3261" w:type="dxa"/>
            <w:gridSpan w:val="2"/>
            <w:vMerge/>
            <w:shd w:val="clear" w:color="auto" w:fill="auto"/>
            <w:tcMar>
              <w:top w:w="113" w:type="dxa"/>
              <w:left w:w="113" w:type="dxa"/>
              <w:bottom w:w="113" w:type="dxa"/>
              <w:right w:w="113" w:type="dxa"/>
            </w:tcMar>
            <w:vAlign w:val="center"/>
          </w:tcPr>
          <w:p w14:paraId="0F6A3D7E" w14:textId="77777777" w:rsidR="00265D95" w:rsidRPr="00696C44" w:rsidDel="00711D6D" w:rsidRDefault="00265D95" w:rsidP="00391981">
            <w:pPr>
              <w:spacing w:line="276" w:lineRule="auto"/>
              <w:textAlignment w:val="baseline"/>
              <w:rPr>
                <w:rFonts w:eastAsia="Times New Roman" w:cs="Arial"/>
                <w:szCs w:val="16"/>
                <w:lang w:eastAsia="en-GB"/>
              </w:rPr>
            </w:pPr>
          </w:p>
        </w:tc>
        <w:tc>
          <w:tcPr>
            <w:tcW w:w="1452" w:type="dxa"/>
            <w:gridSpan w:val="2"/>
            <w:shd w:val="clear" w:color="auto" w:fill="auto"/>
            <w:vAlign w:val="center"/>
          </w:tcPr>
          <w:p w14:paraId="79C5C2E4" w14:textId="252CEC9C" w:rsidR="00265D95" w:rsidRPr="00696C44" w:rsidDel="00711D6D" w:rsidRDefault="00C70A57" w:rsidP="006E73C7">
            <w:pPr>
              <w:spacing w:line="276" w:lineRule="auto"/>
              <w:jc w:val="center"/>
              <w:textAlignment w:val="baseline"/>
              <w:rPr>
                <w:rFonts w:eastAsia="Times New Roman" w:cs="Arial"/>
                <w:szCs w:val="16"/>
                <w:lang w:eastAsia="en-GB"/>
              </w:rPr>
            </w:pPr>
            <w:r>
              <w:t>(</w:t>
            </w:r>
            <w:r w:rsidR="00265D95" w:rsidRPr="006618DF">
              <w:t>1</w:t>
            </w:r>
            <w:r>
              <w:t>)</w:t>
            </w:r>
            <w:r w:rsidR="00265D95" w:rsidRPr="006618DF">
              <w:t xml:space="preserve"> Multi</w:t>
            </w:r>
            <w:r w:rsidR="00265D95">
              <w:t>-</w:t>
            </w:r>
            <w:r w:rsidR="00265D95" w:rsidRPr="006618DF">
              <w:t>strategy</w:t>
            </w:r>
          </w:p>
        </w:tc>
        <w:tc>
          <w:tcPr>
            <w:tcW w:w="1453" w:type="dxa"/>
            <w:shd w:val="clear" w:color="auto" w:fill="auto"/>
            <w:vAlign w:val="center"/>
          </w:tcPr>
          <w:p w14:paraId="32D2A6E8" w14:textId="477DE700" w:rsidR="00265D95" w:rsidRPr="00696C44" w:rsidDel="00711D6D" w:rsidRDefault="00C70A57" w:rsidP="006E73C7">
            <w:pPr>
              <w:spacing w:line="276" w:lineRule="auto"/>
              <w:jc w:val="center"/>
              <w:textAlignment w:val="baseline"/>
              <w:rPr>
                <w:rFonts w:eastAsia="Times New Roman" w:cs="Arial"/>
                <w:szCs w:val="16"/>
                <w:lang w:eastAsia="en-GB"/>
              </w:rPr>
            </w:pPr>
            <w:r>
              <w:t>(</w:t>
            </w:r>
            <w:r w:rsidR="00265D95" w:rsidRPr="006618DF">
              <w:t>2</w:t>
            </w:r>
            <w:r>
              <w:t>)</w:t>
            </w:r>
            <w:r w:rsidR="00265D95" w:rsidRPr="006618DF">
              <w:t xml:space="preserve"> Long/short equity</w:t>
            </w:r>
          </w:p>
        </w:tc>
        <w:tc>
          <w:tcPr>
            <w:tcW w:w="1453" w:type="dxa"/>
            <w:gridSpan w:val="2"/>
            <w:shd w:val="clear" w:color="auto" w:fill="auto"/>
            <w:vAlign w:val="center"/>
          </w:tcPr>
          <w:p w14:paraId="5659D258" w14:textId="4413CC08" w:rsidR="00265D95" w:rsidRPr="00696C44" w:rsidDel="00711D6D" w:rsidRDefault="00C70A57" w:rsidP="006E73C7">
            <w:pPr>
              <w:spacing w:line="276" w:lineRule="auto"/>
              <w:jc w:val="center"/>
              <w:textAlignment w:val="baseline"/>
              <w:rPr>
                <w:rFonts w:eastAsia="Times New Roman" w:cs="Arial"/>
                <w:szCs w:val="16"/>
                <w:lang w:eastAsia="en-GB"/>
              </w:rPr>
            </w:pPr>
            <w:r>
              <w:t>(</w:t>
            </w:r>
            <w:r w:rsidR="00265D95" w:rsidRPr="006618DF">
              <w:t>3</w:t>
            </w:r>
            <w:r>
              <w:t>)</w:t>
            </w:r>
            <w:r w:rsidR="00265D95" w:rsidRPr="006618DF">
              <w:t xml:space="preserve"> Long/short credit</w:t>
            </w:r>
          </w:p>
        </w:tc>
        <w:tc>
          <w:tcPr>
            <w:tcW w:w="1453" w:type="dxa"/>
            <w:shd w:val="clear" w:color="auto" w:fill="auto"/>
            <w:vAlign w:val="center"/>
          </w:tcPr>
          <w:p w14:paraId="4EE75F6C" w14:textId="4B7D8A30" w:rsidR="00265D95" w:rsidRPr="00696C44" w:rsidDel="00711D6D" w:rsidRDefault="00C70A57" w:rsidP="006E73C7">
            <w:pPr>
              <w:spacing w:line="276" w:lineRule="auto"/>
              <w:jc w:val="center"/>
              <w:textAlignment w:val="baseline"/>
              <w:rPr>
                <w:rFonts w:eastAsia="Times New Roman" w:cs="Arial"/>
                <w:szCs w:val="16"/>
                <w:lang w:eastAsia="en-GB"/>
              </w:rPr>
            </w:pPr>
            <w:r>
              <w:t>(</w:t>
            </w:r>
            <w:r w:rsidR="00265D95" w:rsidRPr="006618DF">
              <w:t>4</w:t>
            </w:r>
            <w:r>
              <w:t>)</w:t>
            </w:r>
            <w:r w:rsidR="00265D95" w:rsidRPr="006618DF">
              <w:t xml:space="preserve"> Distressed, special situations and event</w:t>
            </w:r>
            <w:r w:rsidR="00265D95">
              <w:t>-</w:t>
            </w:r>
            <w:r w:rsidR="00265D95" w:rsidRPr="006618DF">
              <w:t>driven fundamental</w:t>
            </w:r>
          </w:p>
        </w:tc>
        <w:tc>
          <w:tcPr>
            <w:tcW w:w="1453" w:type="dxa"/>
            <w:shd w:val="clear" w:color="auto" w:fill="auto"/>
            <w:vAlign w:val="center"/>
          </w:tcPr>
          <w:p w14:paraId="1D4489D4" w14:textId="2A2B1F44" w:rsidR="00265D95" w:rsidRPr="00696C44" w:rsidDel="00711D6D" w:rsidRDefault="00C70A57" w:rsidP="006E73C7">
            <w:pPr>
              <w:spacing w:line="276" w:lineRule="auto"/>
              <w:jc w:val="center"/>
              <w:textAlignment w:val="baseline"/>
              <w:rPr>
                <w:rFonts w:eastAsia="Times New Roman" w:cs="Arial"/>
                <w:szCs w:val="16"/>
                <w:lang w:eastAsia="en-GB"/>
              </w:rPr>
            </w:pPr>
            <w:r>
              <w:t>(</w:t>
            </w:r>
            <w:r w:rsidR="00265D95" w:rsidRPr="006618DF">
              <w:t>5</w:t>
            </w:r>
            <w:r>
              <w:t>)</w:t>
            </w:r>
            <w:r w:rsidR="00265D95" w:rsidRPr="006618DF">
              <w:t xml:space="preserve"> Structured credit</w:t>
            </w:r>
          </w:p>
        </w:tc>
        <w:tc>
          <w:tcPr>
            <w:tcW w:w="1453" w:type="dxa"/>
            <w:gridSpan w:val="2"/>
            <w:shd w:val="clear" w:color="auto" w:fill="auto"/>
            <w:vAlign w:val="center"/>
          </w:tcPr>
          <w:p w14:paraId="69684A74" w14:textId="535B46A6" w:rsidR="00265D95" w:rsidRPr="00696C44" w:rsidDel="00711D6D" w:rsidRDefault="00C70A57" w:rsidP="006E73C7">
            <w:pPr>
              <w:spacing w:line="276" w:lineRule="auto"/>
              <w:jc w:val="center"/>
              <w:textAlignment w:val="baseline"/>
              <w:rPr>
                <w:rFonts w:eastAsia="Times New Roman" w:cs="Arial"/>
                <w:szCs w:val="16"/>
                <w:lang w:eastAsia="en-GB"/>
              </w:rPr>
            </w:pPr>
            <w:r>
              <w:t>(</w:t>
            </w:r>
            <w:r w:rsidR="00265D95" w:rsidRPr="006618DF">
              <w:t>6</w:t>
            </w:r>
            <w:r>
              <w:t>)</w:t>
            </w:r>
            <w:r w:rsidR="00265D95" w:rsidRPr="006618DF">
              <w:t xml:space="preserve"> Global macro</w:t>
            </w:r>
          </w:p>
        </w:tc>
        <w:tc>
          <w:tcPr>
            <w:tcW w:w="1453" w:type="dxa"/>
            <w:gridSpan w:val="2"/>
            <w:shd w:val="clear" w:color="auto" w:fill="auto"/>
            <w:vAlign w:val="center"/>
          </w:tcPr>
          <w:p w14:paraId="60FD2612" w14:textId="09AE84BD" w:rsidR="00265D95" w:rsidRPr="00696C44" w:rsidDel="00711D6D" w:rsidRDefault="00C70A57" w:rsidP="006E73C7">
            <w:pPr>
              <w:spacing w:line="276" w:lineRule="auto"/>
              <w:jc w:val="center"/>
              <w:textAlignment w:val="baseline"/>
              <w:rPr>
                <w:rFonts w:eastAsia="Times New Roman" w:cs="Arial"/>
                <w:szCs w:val="16"/>
                <w:lang w:eastAsia="en-GB"/>
              </w:rPr>
            </w:pPr>
            <w:r>
              <w:t>(</w:t>
            </w:r>
            <w:r w:rsidR="00265D95" w:rsidRPr="006618DF">
              <w:t>7</w:t>
            </w:r>
            <w:r>
              <w:t>)</w:t>
            </w:r>
            <w:r w:rsidR="00265D95" w:rsidRPr="006618DF">
              <w:t xml:space="preserve"> Commodity </w:t>
            </w:r>
            <w:r w:rsidR="00EA0D80">
              <w:t>t</w:t>
            </w:r>
            <w:r w:rsidR="00265D95" w:rsidRPr="006618DF">
              <w:t xml:space="preserve">rading </w:t>
            </w:r>
            <w:r w:rsidR="00EA0D80">
              <w:t>a</w:t>
            </w:r>
            <w:r w:rsidR="00561DFC">
              <w:t>dvisor</w:t>
            </w:r>
          </w:p>
        </w:tc>
        <w:tc>
          <w:tcPr>
            <w:tcW w:w="1453" w:type="dxa"/>
            <w:shd w:val="clear" w:color="auto" w:fill="auto"/>
            <w:vAlign w:val="center"/>
          </w:tcPr>
          <w:p w14:paraId="416DF075" w14:textId="0727041B" w:rsidR="00265D95" w:rsidRPr="00696C44" w:rsidDel="00711D6D" w:rsidRDefault="00C70A57" w:rsidP="006E73C7">
            <w:pPr>
              <w:spacing w:line="276" w:lineRule="auto"/>
              <w:jc w:val="center"/>
              <w:textAlignment w:val="baseline"/>
              <w:rPr>
                <w:rFonts w:eastAsia="Times New Roman" w:cs="Arial"/>
                <w:szCs w:val="16"/>
                <w:lang w:eastAsia="en-GB"/>
              </w:rPr>
            </w:pPr>
            <w:r>
              <w:t>(</w:t>
            </w:r>
            <w:r w:rsidR="00265D95" w:rsidRPr="006618DF">
              <w:t>8</w:t>
            </w:r>
            <w:r>
              <w:t>)</w:t>
            </w:r>
            <w:r w:rsidR="00265D95" w:rsidRPr="006618DF">
              <w:t xml:space="preserve"> Other</w:t>
            </w:r>
          </w:p>
        </w:tc>
      </w:tr>
      <w:tr w:rsidR="00EA0D80" w:rsidRPr="001C1331" w14:paraId="336537B3" w14:textId="77777777" w:rsidTr="004238F6">
        <w:trPr>
          <w:trHeight w:val="465"/>
        </w:trPr>
        <w:tc>
          <w:tcPr>
            <w:tcW w:w="3261" w:type="dxa"/>
            <w:gridSpan w:val="2"/>
            <w:shd w:val="clear" w:color="auto" w:fill="auto"/>
            <w:tcMar>
              <w:top w:w="113" w:type="dxa"/>
              <w:left w:w="113" w:type="dxa"/>
              <w:bottom w:w="113" w:type="dxa"/>
              <w:right w:w="113" w:type="dxa"/>
            </w:tcMar>
            <w:vAlign w:val="center"/>
          </w:tcPr>
          <w:p w14:paraId="6A592BE8" w14:textId="7B9D87D5" w:rsidR="00391981" w:rsidRPr="00696C44" w:rsidDel="00711D6D" w:rsidRDefault="00391981" w:rsidP="00391981">
            <w:pPr>
              <w:spacing w:line="276" w:lineRule="auto"/>
              <w:textAlignment w:val="baseline"/>
              <w:rPr>
                <w:rFonts w:eastAsia="Times New Roman" w:cs="Arial"/>
                <w:szCs w:val="16"/>
                <w:lang w:eastAsia="en-GB"/>
              </w:rPr>
            </w:pPr>
            <w:r>
              <w:rPr>
                <w:rFonts w:eastAsia="Times New Roman" w:cs="Arial"/>
                <w:szCs w:val="16"/>
                <w:lang w:eastAsia="en-GB"/>
              </w:rPr>
              <w:t>(A)</w:t>
            </w:r>
            <w:r w:rsidRPr="00696C44">
              <w:rPr>
                <w:rFonts w:eastAsia="Times New Roman" w:cs="Arial"/>
                <w:szCs w:val="16"/>
                <w:lang w:eastAsia="en-GB"/>
              </w:rPr>
              <w:t xml:space="preserve"> Yes, we have a formal process </w:t>
            </w:r>
            <w:r w:rsidR="00513408">
              <w:rPr>
                <w:rFonts w:eastAsia="Times New Roman" w:cs="Arial"/>
                <w:szCs w:val="16"/>
                <w:lang w:eastAsia="en-GB"/>
              </w:rPr>
              <w:t>to</w:t>
            </w:r>
            <w:r w:rsidR="00513408" w:rsidRPr="00696C44">
              <w:rPr>
                <w:rFonts w:eastAsia="Times New Roman" w:cs="Arial"/>
                <w:szCs w:val="16"/>
                <w:lang w:eastAsia="en-GB"/>
              </w:rPr>
              <w:t xml:space="preserve"> </w:t>
            </w:r>
            <w:r w:rsidRPr="00696C44">
              <w:rPr>
                <w:rFonts w:eastAsia="Times New Roman" w:cs="Arial"/>
                <w:szCs w:val="16"/>
                <w:lang w:eastAsia="en-GB"/>
              </w:rPr>
              <w:t xml:space="preserve">identify material ESG factors for all </w:t>
            </w:r>
            <w:r>
              <w:rPr>
                <w:rFonts w:eastAsia="Times New Roman" w:cs="Arial"/>
                <w:szCs w:val="16"/>
                <w:lang w:eastAsia="en-GB"/>
              </w:rPr>
              <w:t xml:space="preserve">of our </w:t>
            </w:r>
            <w:r w:rsidRPr="00696C44">
              <w:rPr>
                <w:rFonts w:eastAsia="Times New Roman" w:cs="Arial"/>
                <w:szCs w:val="16"/>
                <w:lang w:eastAsia="en-GB"/>
              </w:rPr>
              <w:t>assets</w:t>
            </w:r>
          </w:p>
        </w:tc>
        <w:tc>
          <w:tcPr>
            <w:tcW w:w="1452" w:type="dxa"/>
            <w:gridSpan w:val="2"/>
            <w:shd w:val="clear" w:color="auto" w:fill="auto"/>
            <w:vAlign w:val="center"/>
          </w:tcPr>
          <w:p w14:paraId="79F65398" w14:textId="77777777" w:rsidR="00391981" w:rsidRPr="006618DF" w:rsidRDefault="00391981" w:rsidP="002C159F">
            <w:pPr>
              <w:pStyle w:val="ListParagraph"/>
              <w:numPr>
                <w:ilvl w:val="0"/>
                <w:numId w:val="43"/>
              </w:numPr>
              <w:spacing w:line="276" w:lineRule="auto"/>
              <w:jc w:val="center"/>
              <w:textAlignment w:val="baseline"/>
            </w:pPr>
          </w:p>
        </w:tc>
        <w:tc>
          <w:tcPr>
            <w:tcW w:w="1453" w:type="dxa"/>
            <w:shd w:val="clear" w:color="auto" w:fill="auto"/>
            <w:vAlign w:val="center"/>
          </w:tcPr>
          <w:p w14:paraId="79F1F922" w14:textId="77777777" w:rsidR="00391981" w:rsidRPr="006618DF" w:rsidRDefault="00391981" w:rsidP="002C159F">
            <w:pPr>
              <w:pStyle w:val="ListParagraph"/>
              <w:numPr>
                <w:ilvl w:val="0"/>
                <w:numId w:val="43"/>
              </w:numPr>
              <w:spacing w:line="276" w:lineRule="auto"/>
              <w:jc w:val="center"/>
              <w:textAlignment w:val="baseline"/>
            </w:pPr>
          </w:p>
        </w:tc>
        <w:tc>
          <w:tcPr>
            <w:tcW w:w="1453" w:type="dxa"/>
            <w:gridSpan w:val="2"/>
            <w:shd w:val="clear" w:color="auto" w:fill="auto"/>
            <w:vAlign w:val="center"/>
          </w:tcPr>
          <w:p w14:paraId="52EF8490" w14:textId="77777777" w:rsidR="00391981" w:rsidRPr="006618DF" w:rsidRDefault="00391981" w:rsidP="002C159F">
            <w:pPr>
              <w:pStyle w:val="ListParagraph"/>
              <w:numPr>
                <w:ilvl w:val="0"/>
                <w:numId w:val="43"/>
              </w:numPr>
              <w:spacing w:line="276" w:lineRule="auto"/>
              <w:jc w:val="center"/>
              <w:textAlignment w:val="baseline"/>
            </w:pPr>
          </w:p>
        </w:tc>
        <w:tc>
          <w:tcPr>
            <w:tcW w:w="1453" w:type="dxa"/>
            <w:shd w:val="clear" w:color="auto" w:fill="auto"/>
            <w:vAlign w:val="center"/>
          </w:tcPr>
          <w:p w14:paraId="49BD61DA" w14:textId="77777777" w:rsidR="00391981" w:rsidRPr="006618DF" w:rsidRDefault="00391981" w:rsidP="002C159F">
            <w:pPr>
              <w:pStyle w:val="ListParagraph"/>
              <w:numPr>
                <w:ilvl w:val="0"/>
                <w:numId w:val="43"/>
              </w:numPr>
              <w:spacing w:line="276" w:lineRule="auto"/>
              <w:jc w:val="center"/>
              <w:textAlignment w:val="baseline"/>
            </w:pPr>
          </w:p>
        </w:tc>
        <w:tc>
          <w:tcPr>
            <w:tcW w:w="1453" w:type="dxa"/>
            <w:shd w:val="clear" w:color="auto" w:fill="auto"/>
            <w:vAlign w:val="center"/>
          </w:tcPr>
          <w:p w14:paraId="015FC45C" w14:textId="77777777" w:rsidR="00391981" w:rsidRPr="006618DF" w:rsidRDefault="00391981" w:rsidP="002C159F">
            <w:pPr>
              <w:pStyle w:val="ListParagraph"/>
              <w:numPr>
                <w:ilvl w:val="0"/>
                <w:numId w:val="43"/>
              </w:numPr>
              <w:spacing w:line="276" w:lineRule="auto"/>
              <w:jc w:val="center"/>
              <w:textAlignment w:val="baseline"/>
            </w:pPr>
          </w:p>
        </w:tc>
        <w:tc>
          <w:tcPr>
            <w:tcW w:w="1453" w:type="dxa"/>
            <w:gridSpan w:val="2"/>
            <w:shd w:val="clear" w:color="auto" w:fill="auto"/>
            <w:vAlign w:val="center"/>
          </w:tcPr>
          <w:p w14:paraId="51FCC0EE" w14:textId="77777777" w:rsidR="00391981" w:rsidRPr="006618DF" w:rsidRDefault="00391981" w:rsidP="002C159F">
            <w:pPr>
              <w:pStyle w:val="ListParagraph"/>
              <w:numPr>
                <w:ilvl w:val="0"/>
                <w:numId w:val="43"/>
              </w:numPr>
              <w:spacing w:line="276" w:lineRule="auto"/>
              <w:jc w:val="center"/>
              <w:textAlignment w:val="baseline"/>
            </w:pPr>
          </w:p>
        </w:tc>
        <w:tc>
          <w:tcPr>
            <w:tcW w:w="1453" w:type="dxa"/>
            <w:gridSpan w:val="2"/>
            <w:shd w:val="clear" w:color="auto" w:fill="auto"/>
            <w:vAlign w:val="center"/>
          </w:tcPr>
          <w:p w14:paraId="68825D8D" w14:textId="77777777" w:rsidR="00391981" w:rsidRPr="006618DF" w:rsidRDefault="00391981" w:rsidP="002C159F">
            <w:pPr>
              <w:pStyle w:val="ListParagraph"/>
              <w:numPr>
                <w:ilvl w:val="0"/>
                <w:numId w:val="43"/>
              </w:numPr>
              <w:spacing w:line="276" w:lineRule="auto"/>
              <w:jc w:val="center"/>
              <w:textAlignment w:val="baseline"/>
            </w:pPr>
          </w:p>
        </w:tc>
        <w:tc>
          <w:tcPr>
            <w:tcW w:w="1453" w:type="dxa"/>
            <w:shd w:val="clear" w:color="auto" w:fill="auto"/>
            <w:vAlign w:val="center"/>
          </w:tcPr>
          <w:p w14:paraId="6C4BCF86" w14:textId="77777777" w:rsidR="00391981" w:rsidRPr="006618DF" w:rsidRDefault="00391981" w:rsidP="002C159F">
            <w:pPr>
              <w:pStyle w:val="ListParagraph"/>
              <w:numPr>
                <w:ilvl w:val="0"/>
                <w:numId w:val="43"/>
              </w:numPr>
              <w:spacing w:line="276" w:lineRule="auto"/>
              <w:jc w:val="center"/>
              <w:textAlignment w:val="baseline"/>
            </w:pPr>
          </w:p>
        </w:tc>
      </w:tr>
      <w:tr w:rsidR="00EA0D80" w:rsidRPr="001C1331" w14:paraId="2B329D75" w14:textId="77777777" w:rsidTr="004238F6">
        <w:trPr>
          <w:trHeight w:val="465"/>
        </w:trPr>
        <w:tc>
          <w:tcPr>
            <w:tcW w:w="3261" w:type="dxa"/>
            <w:gridSpan w:val="2"/>
            <w:shd w:val="clear" w:color="auto" w:fill="auto"/>
            <w:tcMar>
              <w:top w:w="113" w:type="dxa"/>
              <w:left w:w="113" w:type="dxa"/>
              <w:bottom w:w="113" w:type="dxa"/>
              <w:right w:w="113" w:type="dxa"/>
            </w:tcMar>
            <w:vAlign w:val="center"/>
          </w:tcPr>
          <w:p w14:paraId="0CB24C04" w14:textId="39E1619A" w:rsidR="00391981" w:rsidRPr="00696C44" w:rsidDel="00711D6D" w:rsidRDefault="00391981" w:rsidP="00391981">
            <w:pPr>
              <w:spacing w:line="276" w:lineRule="auto"/>
              <w:textAlignment w:val="baseline"/>
              <w:rPr>
                <w:rFonts w:eastAsia="Times New Roman" w:cs="Arial"/>
                <w:szCs w:val="16"/>
                <w:lang w:eastAsia="en-GB"/>
              </w:rPr>
            </w:pPr>
            <w:r>
              <w:rPr>
                <w:rFonts w:eastAsia="Times New Roman" w:cs="Arial"/>
                <w:szCs w:val="16"/>
                <w:lang w:eastAsia="en-GB"/>
              </w:rPr>
              <w:t>(B)</w:t>
            </w:r>
            <w:r w:rsidRPr="00696C44">
              <w:rPr>
                <w:rFonts w:eastAsia="Times New Roman" w:cs="Arial"/>
                <w:szCs w:val="16"/>
                <w:lang w:eastAsia="en-GB"/>
              </w:rPr>
              <w:t xml:space="preserve"> Yes, we have a formal process </w:t>
            </w:r>
            <w:r w:rsidR="00513408">
              <w:rPr>
                <w:rFonts w:eastAsia="Times New Roman" w:cs="Arial"/>
                <w:szCs w:val="16"/>
                <w:lang w:eastAsia="en-GB"/>
              </w:rPr>
              <w:t>to</w:t>
            </w:r>
            <w:r w:rsidR="00513408" w:rsidRPr="00696C44">
              <w:rPr>
                <w:rFonts w:eastAsia="Times New Roman" w:cs="Arial"/>
                <w:szCs w:val="16"/>
                <w:lang w:eastAsia="en-GB"/>
              </w:rPr>
              <w:t xml:space="preserve"> </w:t>
            </w:r>
            <w:r w:rsidRPr="00696C44">
              <w:rPr>
                <w:rFonts w:eastAsia="Times New Roman" w:cs="Arial"/>
                <w:szCs w:val="16"/>
                <w:lang w:eastAsia="en-GB"/>
              </w:rPr>
              <w:t xml:space="preserve">identify material ESG factors for the majority of </w:t>
            </w:r>
            <w:r>
              <w:rPr>
                <w:rFonts w:eastAsia="Times New Roman" w:cs="Arial"/>
                <w:szCs w:val="16"/>
                <w:lang w:eastAsia="en-GB"/>
              </w:rPr>
              <w:t xml:space="preserve">our </w:t>
            </w:r>
            <w:r w:rsidRPr="00696C44">
              <w:rPr>
                <w:rFonts w:eastAsia="Times New Roman" w:cs="Arial"/>
                <w:szCs w:val="16"/>
                <w:lang w:eastAsia="en-GB"/>
              </w:rPr>
              <w:t>assets</w:t>
            </w:r>
          </w:p>
        </w:tc>
        <w:tc>
          <w:tcPr>
            <w:tcW w:w="1452" w:type="dxa"/>
            <w:gridSpan w:val="2"/>
            <w:shd w:val="clear" w:color="auto" w:fill="auto"/>
            <w:vAlign w:val="center"/>
          </w:tcPr>
          <w:p w14:paraId="2F1AF598" w14:textId="77777777" w:rsidR="00391981" w:rsidRPr="006618DF" w:rsidRDefault="00391981" w:rsidP="002C159F">
            <w:pPr>
              <w:pStyle w:val="ListParagraph"/>
              <w:numPr>
                <w:ilvl w:val="0"/>
                <w:numId w:val="43"/>
              </w:numPr>
              <w:spacing w:line="276" w:lineRule="auto"/>
              <w:jc w:val="center"/>
              <w:textAlignment w:val="baseline"/>
            </w:pPr>
          </w:p>
        </w:tc>
        <w:tc>
          <w:tcPr>
            <w:tcW w:w="1453" w:type="dxa"/>
            <w:shd w:val="clear" w:color="auto" w:fill="auto"/>
            <w:vAlign w:val="center"/>
          </w:tcPr>
          <w:p w14:paraId="384C8E47" w14:textId="77777777" w:rsidR="00391981" w:rsidRPr="006618DF" w:rsidRDefault="00391981" w:rsidP="002C159F">
            <w:pPr>
              <w:pStyle w:val="ListParagraph"/>
              <w:numPr>
                <w:ilvl w:val="0"/>
                <w:numId w:val="43"/>
              </w:numPr>
              <w:spacing w:line="276" w:lineRule="auto"/>
              <w:jc w:val="center"/>
              <w:textAlignment w:val="baseline"/>
            </w:pPr>
          </w:p>
        </w:tc>
        <w:tc>
          <w:tcPr>
            <w:tcW w:w="1453" w:type="dxa"/>
            <w:gridSpan w:val="2"/>
            <w:shd w:val="clear" w:color="auto" w:fill="auto"/>
            <w:vAlign w:val="center"/>
          </w:tcPr>
          <w:p w14:paraId="6BFB0D43" w14:textId="77777777" w:rsidR="00391981" w:rsidRPr="006618DF" w:rsidRDefault="00391981" w:rsidP="002C159F">
            <w:pPr>
              <w:pStyle w:val="ListParagraph"/>
              <w:numPr>
                <w:ilvl w:val="0"/>
                <w:numId w:val="43"/>
              </w:numPr>
              <w:spacing w:line="276" w:lineRule="auto"/>
              <w:jc w:val="center"/>
              <w:textAlignment w:val="baseline"/>
            </w:pPr>
          </w:p>
        </w:tc>
        <w:tc>
          <w:tcPr>
            <w:tcW w:w="1453" w:type="dxa"/>
            <w:shd w:val="clear" w:color="auto" w:fill="auto"/>
            <w:vAlign w:val="center"/>
          </w:tcPr>
          <w:p w14:paraId="1938AA85" w14:textId="77777777" w:rsidR="00391981" w:rsidRPr="006618DF" w:rsidRDefault="00391981" w:rsidP="002C159F">
            <w:pPr>
              <w:pStyle w:val="ListParagraph"/>
              <w:numPr>
                <w:ilvl w:val="0"/>
                <w:numId w:val="43"/>
              </w:numPr>
              <w:spacing w:line="276" w:lineRule="auto"/>
              <w:jc w:val="center"/>
              <w:textAlignment w:val="baseline"/>
            </w:pPr>
          </w:p>
        </w:tc>
        <w:tc>
          <w:tcPr>
            <w:tcW w:w="1453" w:type="dxa"/>
            <w:shd w:val="clear" w:color="auto" w:fill="auto"/>
            <w:vAlign w:val="center"/>
          </w:tcPr>
          <w:p w14:paraId="2DF26870" w14:textId="77777777" w:rsidR="00391981" w:rsidRPr="006618DF" w:rsidRDefault="00391981" w:rsidP="002C159F">
            <w:pPr>
              <w:pStyle w:val="ListParagraph"/>
              <w:numPr>
                <w:ilvl w:val="0"/>
                <w:numId w:val="43"/>
              </w:numPr>
              <w:spacing w:line="276" w:lineRule="auto"/>
              <w:jc w:val="center"/>
              <w:textAlignment w:val="baseline"/>
            </w:pPr>
          </w:p>
        </w:tc>
        <w:tc>
          <w:tcPr>
            <w:tcW w:w="1453" w:type="dxa"/>
            <w:gridSpan w:val="2"/>
            <w:shd w:val="clear" w:color="auto" w:fill="auto"/>
            <w:vAlign w:val="center"/>
          </w:tcPr>
          <w:p w14:paraId="479D6C66" w14:textId="77777777" w:rsidR="00391981" w:rsidRPr="006618DF" w:rsidRDefault="00391981" w:rsidP="002C159F">
            <w:pPr>
              <w:pStyle w:val="ListParagraph"/>
              <w:numPr>
                <w:ilvl w:val="0"/>
                <w:numId w:val="43"/>
              </w:numPr>
              <w:spacing w:line="276" w:lineRule="auto"/>
              <w:jc w:val="center"/>
              <w:textAlignment w:val="baseline"/>
            </w:pPr>
          </w:p>
        </w:tc>
        <w:tc>
          <w:tcPr>
            <w:tcW w:w="1453" w:type="dxa"/>
            <w:gridSpan w:val="2"/>
            <w:shd w:val="clear" w:color="auto" w:fill="auto"/>
            <w:vAlign w:val="center"/>
          </w:tcPr>
          <w:p w14:paraId="7D546B7A" w14:textId="77777777" w:rsidR="00391981" w:rsidRPr="006618DF" w:rsidRDefault="00391981" w:rsidP="002C159F">
            <w:pPr>
              <w:pStyle w:val="ListParagraph"/>
              <w:numPr>
                <w:ilvl w:val="0"/>
                <w:numId w:val="43"/>
              </w:numPr>
              <w:spacing w:line="276" w:lineRule="auto"/>
              <w:jc w:val="center"/>
              <w:textAlignment w:val="baseline"/>
            </w:pPr>
          </w:p>
        </w:tc>
        <w:tc>
          <w:tcPr>
            <w:tcW w:w="1453" w:type="dxa"/>
            <w:shd w:val="clear" w:color="auto" w:fill="auto"/>
            <w:vAlign w:val="center"/>
          </w:tcPr>
          <w:p w14:paraId="2AAC3323" w14:textId="77777777" w:rsidR="00391981" w:rsidRPr="006618DF" w:rsidRDefault="00391981" w:rsidP="002C159F">
            <w:pPr>
              <w:pStyle w:val="ListParagraph"/>
              <w:numPr>
                <w:ilvl w:val="0"/>
                <w:numId w:val="43"/>
              </w:numPr>
              <w:spacing w:line="276" w:lineRule="auto"/>
              <w:jc w:val="center"/>
              <w:textAlignment w:val="baseline"/>
            </w:pPr>
          </w:p>
        </w:tc>
      </w:tr>
      <w:tr w:rsidR="00EA0D80" w:rsidRPr="001C1331" w14:paraId="0F5F0A08" w14:textId="77777777" w:rsidTr="004238F6">
        <w:trPr>
          <w:trHeight w:val="465"/>
        </w:trPr>
        <w:tc>
          <w:tcPr>
            <w:tcW w:w="3261" w:type="dxa"/>
            <w:gridSpan w:val="2"/>
            <w:shd w:val="clear" w:color="auto" w:fill="auto"/>
            <w:tcMar>
              <w:top w:w="113" w:type="dxa"/>
              <w:left w:w="113" w:type="dxa"/>
              <w:bottom w:w="113" w:type="dxa"/>
              <w:right w:w="113" w:type="dxa"/>
            </w:tcMar>
            <w:vAlign w:val="center"/>
          </w:tcPr>
          <w:p w14:paraId="168CC9E9" w14:textId="02E6C7F6" w:rsidR="00391981" w:rsidRPr="00696C44" w:rsidDel="00711D6D" w:rsidRDefault="00391981" w:rsidP="00391981">
            <w:pPr>
              <w:spacing w:line="276" w:lineRule="auto"/>
              <w:textAlignment w:val="baseline"/>
              <w:rPr>
                <w:rFonts w:eastAsia="Times New Roman" w:cs="Arial"/>
                <w:szCs w:val="16"/>
                <w:lang w:eastAsia="en-GB"/>
              </w:rPr>
            </w:pPr>
            <w:r>
              <w:rPr>
                <w:rFonts w:eastAsia="Times New Roman" w:cs="Arial"/>
                <w:szCs w:val="16"/>
                <w:lang w:eastAsia="en-GB"/>
              </w:rPr>
              <w:t>(C)</w:t>
            </w:r>
            <w:r w:rsidRPr="00696C44">
              <w:rPr>
                <w:rFonts w:eastAsia="Times New Roman" w:cs="Arial"/>
                <w:szCs w:val="16"/>
                <w:lang w:eastAsia="en-GB"/>
              </w:rPr>
              <w:t xml:space="preserve"> Yes, we have a formal process </w:t>
            </w:r>
            <w:r w:rsidR="00513408">
              <w:rPr>
                <w:rFonts w:eastAsia="Times New Roman" w:cs="Arial"/>
                <w:szCs w:val="16"/>
                <w:lang w:eastAsia="en-GB"/>
              </w:rPr>
              <w:t xml:space="preserve">to </w:t>
            </w:r>
            <w:r w:rsidRPr="00696C44">
              <w:rPr>
                <w:rFonts w:eastAsia="Times New Roman" w:cs="Arial"/>
                <w:szCs w:val="16"/>
                <w:lang w:eastAsia="en-GB"/>
              </w:rPr>
              <w:t>identify</w:t>
            </w:r>
            <w:r w:rsidR="00513408">
              <w:rPr>
                <w:rFonts w:eastAsia="Times New Roman" w:cs="Arial"/>
                <w:szCs w:val="16"/>
                <w:lang w:eastAsia="en-GB"/>
              </w:rPr>
              <w:t xml:space="preserve"> </w:t>
            </w:r>
            <w:r w:rsidRPr="00696C44">
              <w:rPr>
                <w:rFonts w:eastAsia="Times New Roman" w:cs="Arial"/>
                <w:szCs w:val="16"/>
                <w:lang w:eastAsia="en-GB"/>
              </w:rPr>
              <w:t xml:space="preserve">material ESG factors for </w:t>
            </w:r>
            <w:r>
              <w:rPr>
                <w:rFonts w:eastAsia="Times New Roman" w:cs="Arial"/>
                <w:szCs w:val="16"/>
                <w:lang w:eastAsia="en-GB"/>
              </w:rPr>
              <w:t>a</w:t>
            </w:r>
            <w:r w:rsidRPr="00696C44">
              <w:rPr>
                <w:rFonts w:eastAsia="Times New Roman" w:cs="Arial"/>
                <w:szCs w:val="16"/>
                <w:lang w:eastAsia="en-GB"/>
              </w:rPr>
              <w:t xml:space="preserve"> minority of</w:t>
            </w:r>
            <w:r>
              <w:rPr>
                <w:rFonts w:eastAsia="Times New Roman" w:cs="Arial"/>
                <w:szCs w:val="16"/>
                <w:lang w:eastAsia="en-GB"/>
              </w:rPr>
              <w:t xml:space="preserve"> our</w:t>
            </w:r>
            <w:r w:rsidRPr="00696C44">
              <w:rPr>
                <w:rFonts w:eastAsia="Times New Roman" w:cs="Arial"/>
                <w:szCs w:val="16"/>
                <w:lang w:eastAsia="en-GB"/>
              </w:rPr>
              <w:t xml:space="preserve"> assets</w:t>
            </w:r>
          </w:p>
        </w:tc>
        <w:tc>
          <w:tcPr>
            <w:tcW w:w="1452" w:type="dxa"/>
            <w:gridSpan w:val="2"/>
            <w:shd w:val="clear" w:color="auto" w:fill="auto"/>
            <w:vAlign w:val="center"/>
          </w:tcPr>
          <w:p w14:paraId="322AA7FE" w14:textId="77777777" w:rsidR="00391981" w:rsidRPr="006618DF" w:rsidRDefault="00391981" w:rsidP="002C159F">
            <w:pPr>
              <w:pStyle w:val="ListParagraph"/>
              <w:numPr>
                <w:ilvl w:val="0"/>
                <w:numId w:val="43"/>
              </w:numPr>
              <w:spacing w:line="276" w:lineRule="auto"/>
              <w:jc w:val="center"/>
              <w:textAlignment w:val="baseline"/>
            </w:pPr>
          </w:p>
        </w:tc>
        <w:tc>
          <w:tcPr>
            <w:tcW w:w="1453" w:type="dxa"/>
            <w:shd w:val="clear" w:color="auto" w:fill="auto"/>
            <w:vAlign w:val="center"/>
          </w:tcPr>
          <w:p w14:paraId="297B8587" w14:textId="77777777" w:rsidR="00391981" w:rsidRPr="006618DF" w:rsidRDefault="00391981" w:rsidP="002C159F">
            <w:pPr>
              <w:pStyle w:val="ListParagraph"/>
              <w:numPr>
                <w:ilvl w:val="0"/>
                <w:numId w:val="43"/>
              </w:numPr>
              <w:spacing w:line="276" w:lineRule="auto"/>
              <w:jc w:val="center"/>
              <w:textAlignment w:val="baseline"/>
            </w:pPr>
          </w:p>
        </w:tc>
        <w:tc>
          <w:tcPr>
            <w:tcW w:w="1453" w:type="dxa"/>
            <w:gridSpan w:val="2"/>
            <w:shd w:val="clear" w:color="auto" w:fill="auto"/>
            <w:vAlign w:val="center"/>
          </w:tcPr>
          <w:p w14:paraId="02BE661C" w14:textId="77777777" w:rsidR="00391981" w:rsidRPr="006618DF" w:rsidRDefault="00391981" w:rsidP="002C159F">
            <w:pPr>
              <w:pStyle w:val="ListParagraph"/>
              <w:numPr>
                <w:ilvl w:val="0"/>
                <w:numId w:val="43"/>
              </w:numPr>
              <w:spacing w:line="276" w:lineRule="auto"/>
              <w:jc w:val="center"/>
              <w:textAlignment w:val="baseline"/>
            </w:pPr>
          </w:p>
        </w:tc>
        <w:tc>
          <w:tcPr>
            <w:tcW w:w="1453" w:type="dxa"/>
            <w:shd w:val="clear" w:color="auto" w:fill="auto"/>
            <w:vAlign w:val="center"/>
          </w:tcPr>
          <w:p w14:paraId="5D600062" w14:textId="77777777" w:rsidR="00391981" w:rsidRPr="006618DF" w:rsidRDefault="00391981" w:rsidP="002C159F">
            <w:pPr>
              <w:pStyle w:val="ListParagraph"/>
              <w:numPr>
                <w:ilvl w:val="0"/>
                <w:numId w:val="43"/>
              </w:numPr>
              <w:spacing w:line="276" w:lineRule="auto"/>
              <w:jc w:val="center"/>
              <w:textAlignment w:val="baseline"/>
            </w:pPr>
          </w:p>
        </w:tc>
        <w:tc>
          <w:tcPr>
            <w:tcW w:w="1453" w:type="dxa"/>
            <w:shd w:val="clear" w:color="auto" w:fill="auto"/>
            <w:vAlign w:val="center"/>
          </w:tcPr>
          <w:p w14:paraId="46FBA2FE" w14:textId="77777777" w:rsidR="00391981" w:rsidRPr="006618DF" w:rsidRDefault="00391981" w:rsidP="002C159F">
            <w:pPr>
              <w:pStyle w:val="ListParagraph"/>
              <w:numPr>
                <w:ilvl w:val="0"/>
                <w:numId w:val="43"/>
              </w:numPr>
              <w:spacing w:line="276" w:lineRule="auto"/>
              <w:jc w:val="center"/>
              <w:textAlignment w:val="baseline"/>
            </w:pPr>
          </w:p>
        </w:tc>
        <w:tc>
          <w:tcPr>
            <w:tcW w:w="1453" w:type="dxa"/>
            <w:gridSpan w:val="2"/>
            <w:shd w:val="clear" w:color="auto" w:fill="auto"/>
            <w:vAlign w:val="center"/>
          </w:tcPr>
          <w:p w14:paraId="3EA8D0A0" w14:textId="77777777" w:rsidR="00391981" w:rsidRPr="006618DF" w:rsidRDefault="00391981" w:rsidP="002C159F">
            <w:pPr>
              <w:pStyle w:val="ListParagraph"/>
              <w:numPr>
                <w:ilvl w:val="0"/>
                <w:numId w:val="43"/>
              </w:numPr>
              <w:spacing w:line="276" w:lineRule="auto"/>
              <w:jc w:val="center"/>
              <w:textAlignment w:val="baseline"/>
            </w:pPr>
          </w:p>
        </w:tc>
        <w:tc>
          <w:tcPr>
            <w:tcW w:w="1453" w:type="dxa"/>
            <w:gridSpan w:val="2"/>
            <w:shd w:val="clear" w:color="auto" w:fill="auto"/>
            <w:vAlign w:val="center"/>
          </w:tcPr>
          <w:p w14:paraId="6D58689B" w14:textId="77777777" w:rsidR="00391981" w:rsidRPr="006618DF" w:rsidRDefault="00391981" w:rsidP="002C159F">
            <w:pPr>
              <w:pStyle w:val="ListParagraph"/>
              <w:numPr>
                <w:ilvl w:val="0"/>
                <w:numId w:val="43"/>
              </w:numPr>
              <w:spacing w:line="276" w:lineRule="auto"/>
              <w:jc w:val="center"/>
              <w:textAlignment w:val="baseline"/>
            </w:pPr>
          </w:p>
        </w:tc>
        <w:tc>
          <w:tcPr>
            <w:tcW w:w="1453" w:type="dxa"/>
            <w:shd w:val="clear" w:color="auto" w:fill="auto"/>
            <w:vAlign w:val="center"/>
          </w:tcPr>
          <w:p w14:paraId="73B20462" w14:textId="77777777" w:rsidR="00391981" w:rsidRPr="006618DF" w:rsidRDefault="00391981" w:rsidP="002C159F">
            <w:pPr>
              <w:pStyle w:val="ListParagraph"/>
              <w:numPr>
                <w:ilvl w:val="0"/>
                <w:numId w:val="43"/>
              </w:numPr>
              <w:spacing w:line="276" w:lineRule="auto"/>
              <w:jc w:val="center"/>
              <w:textAlignment w:val="baseline"/>
            </w:pPr>
          </w:p>
        </w:tc>
      </w:tr>
      <w:tr w:rsidR="00B17AD9" w:rsidRPr="001C1331" w14:paraId="766FEBDA" w14:textId="77777777" w:rsidTr="004238F6">
        <w:trPr>
          <w:trHeight w:val="465"/>
        </w:trPr>
        <w:tc>
          <w:tcPr>
            <w:tcW w:w="3261" w:type="dxa"/>
            <w:gridSpan w:val="2"/>
            <w:tcBorders>
              <w:bottom w:val="single" w:sz="6" w:space="0" w:color="A6A6A6" w:themeColor="background1" w:themeShade="A6"/>
            </w:tcBorders>
            <w:shd w:val="clear" w:color="auto" w:fill="auto"/>
            <w:tcMar>
              <w:top w:w="113" w:type="dxa"/>
              <w:left w:w="113" w:type="dxa"/>
              <w:bottom w:w="113" w:type="dxa"/>
              <w:right w:w="113" w:type="dxa"/>
            </w:tcMar>
            <w:vAlign w:val="center"/>
          </w:tcPr>
          <w:p w14:paraId="74D1B6B0" w14:textId="79161A5B" w:rsidR="00391981" w:rsidRPr="00696C44" w:rsidDel="00711D6D" w:rsidRDefault="00391981" w:rsidP="00391981">
            <w:pPr>
              <w:spacing w:line="276" w:lineRule="auto"/>
              <w:textAlignment w:val="baseline"/>
              <w:rPr>
                <w:rFonts w:eastAsia="Times New Roman" w:cs="Arial"/>
                <w:szCs w:val="16"/>
                <w:lang w:eastAsia="en-GB"/>
              </w:rPr>
            </w:pPr>
            <w:r>
              <w:rPr>
                <w:rFonts w:eastAsia="Times New Roman" w:cs="Arial"/>
                <w:szCs w:val="16"/>
                <w:lang w:eastAsia="en-GB"/>
              </w:rPr>
              <w:t>(D)</w:t>
            </w:r>
            <w:r w:rsidRPr="00696C44">
              <w:rPr>
                <w:rFonts w:eastAsia="Times New Roman" w:cs="Arial"/>
                <w:szCs w:val="16"/>
                <w:lang w:eastAsia="en-GB"/>
              </w:rPr>
              <w:t xml:space="preserve"> No, we do not have </w:t>
            </w:r>
            <w:r>
              <w:rPr>
                <w:rFonts w:eastAsia="Times New Roman" w:cs="Arial"/>
                <w:szCs w:val="16"/>
                <w:lang w:eastAsia="en-GB"/>
              </w:rPr>
              <w:t>a</w:t>
            </w:r>
            <w:r>
              <w:rPr>
                <w:rFonts w:eastAsia="Times New Roman" w:cs="Arial"/>
                <w:lang w:eastAsia="en-GB"/>
              </w:rPr>
              <w:t xml:space="preserve"> </w:t>
            </w:r>
            <w:r w:rsidRPr="00696C44">
              <w:rPr>
                <w:rFonts w:eastAsia="Times New Roman" w:cs="Arial"/>
                <w:szCs w:val="16"/>
                <w:lang w:eastAsia="en-GB"/>
              </w:rPr>
              <w:t xml:space="preserve">formal process </w:t>
            </w:r>
            <w:r w:rsidR="00513408">
              <w:rPr>
                <w:rFonts w:eastAsia="Times New Roman" w:cs="Arial"/>
                <w:szCs w:val="16"/>
                <w:lang w:eastAsia="en-GB"/>
              </w:rPr>
              <w:t>to</w:t>
            </w:r>
            <w:r w:rsidR="00513408" w:rsidRPr="00696C44">
              <w:rPr>
                <w:rFonts w:eastAsia="Times New Roman" w:cs="Arial"/>
                <w:szCs w:val="16"/>
                <w:lang w:eastAsia="en-GB"/>
              </w:rPr>
              <w:t xml:space="preserve"> </w:t>
            </w:r>
            <w:r w:rsidRPr="00696C44">
              <w:rPr>
                <w:rFonts w:eastAsia="Times New Roman" w:cs="Arial"/>
                <w:szCs w:val="16"/>
                <w:lang w:eastAsia="en-GB"/>
              </w:rPr>
              <w:t>identify material ESG factors</w:t>
            </w:r>
          </w:p>
        </w:tc>
        <w:tc>
          <w:tcPr>
            <w:tcW w:w="1452" w:type="dxa"/>
            <w:gridSpan w:val="2"/>
            <w:tcBorders>
              <w:bottom w:val="single" w:sz="6" w:space="0" w:color="A6A6A6" w:themeColor="background1" w:themeShade="A6"/>
            </w:tcBorders>
            <w:shd w:val="clear" w:color="auto" w:fill="auto"/>
            <w:vAlign w:val="center"/>
          </w:tcPr>
          <w:p w14:paraId="2C5A7DFE" w14:textId="77777777" w:rsidR="00391981" w:rsidRPr="006618DF" w:rsidRDefault="00391981" w:rsidP="002C159F">
            <w:pPr>
              <w:pStyle w:val="ListParagraph"/>
              <w:numPr>
                <w:ilvl w:val="0"/>
                <w:numId w:val="43"/>
              </w:numPr>
              <w:spacing w:line="276" w:lineRule="auto"/>
              <w:jc w:val="center"/>
              <w:textAlignment w:val="baseline"/>
            </w:pPr>
          </w:p>
        </w:tc>
        <w:tc>
          <w:tcPr>
            <w:tcW w:w="1453" w:type="dxa"/>
            <w:tcBorders>
              <w:bottom w:val="single" w:sz="6" w:space="0" w:color="A6A6A6" w:themeColor="background1" w:themeShade="A6"/>
            </w:tcBorders>
            <w:shd w:val="clear" w:color="auto" w:fill="auto"/>
            <w:vAlign w:val="center"/>
          </w:tcPr>
          <w:p w14:paraId="26A03D16" w14:textId="77777777" w:rsidR="00391981" w:rsidRPr="006618DF" w:rsidRDefault="00391981" w:rsidP="002C159F">
            <w:pPr>
              <w:pStyle w:val="ListParagraph"/>
              <w:numPr>
                <w:ilvl w:val="0"/>
                <w:numId w:val="43"/>
              </w:numPr>
              <w:spacing w:line="276" w:lineRule="auto"/>
              <w:jc w:val="center"/>
              <w:textAlignment w:val="baseline"/>
            </w:pPr>
          </w:p>
        </w:tc>
        <w:tc>
          <w:tcPr>
            <w:tcW w:w="1453" w:type="dxa"/>
            <w:gridSpan w:val="2"/>
            <w:tcBorders>
              <w:bottom w:val="single" w:sz="6" w:space="0" w:color="A6A6A6" w:themeColor="background1" w:themeShade="A6"/>
            </w:tcBorders>
            <w:shd w:val="clear" w:color="auto" w:fill="auto"/>
            <w:vAlign w:val="center"/>
          </w:tcPr>
          <w:p w14:paraId="6C54373A" w14:textId="77777777" w:rsidR="00391981" w:rsidRPr="006618DF" w:rsidRDefault="00391981" w:rsidP="002C159F">
            <w:pPr>
              <w:pStyle w:val="ListParagraph"/>
              <w:numPr>
                <w:ilvl w:val="0"/>
                <w:numId w:val="43"/>
              </w:numPr>
              <w:spacing w:line="276" w:lineRule="auto"/>
              <w:jc w:val="center"/>
              <w:textAlignment w:val="baseline"/>
            </w:pPr>
          </w:p>
        </w:tc>
        <w:tc>
          <w:tcPr>
            <w:tcW w:w="1453" w:type="dxa"/>
            <w:tcBorders>
              <w:bottom w:val="single" w:sz="6" w:space="0" w:color="A6A6A6" w:themeColor="background1" w:themeShade="A6"/>
            </w:tcBorders>
            <w:shd w:val="clear" w:color="auto" w:fill="auto"/>
            <w:vAlign w:val="center"/>
          </w:tcPr>
          <w:p w14:paraId="75D79BC9" w14:textId="77777777" w:rsidR="00391981" w:rsidRPr="006618DF" w:rsidRDefault="00391981" w:rsidP="002C159F">
            <w:pPr>
              <w:pStyle w:val="ListParagraph"/>
              <w:numPr>
                <w:ilvl w:val="0"/>
                <w:numId w:val="43"/>
              </w:numPr>
              <w:spacing w:line="276" w:lineRule="auto"/>
              <w:jc w:val="center"/>
              <w:textAlignment w:val="baseline"/>
            </w:pPr>
          </w:p>
        </w:tc>
        <w:tc>
          <w:tcPr>
            <w:tcW w:w="1453" w:type="dxa"/>
            <w:tcBorders>
              <w:bottom w:val="single" w:sz="6" w:space="0" w:color="A6A6A6" w:themeColor="background1" w:themeShade="A6"/>
            </w:tcBorders>
            <w:shd w:val="clear" w:color="auto" w:fill="auto"/>
            <w:vAlign w:val="center"/>
          </w:tcPr>
          <w:p w14:paraId="6B8067A0" w14:textId="77777777" w:rsidR="00391981" w:rsidRPr="006618DF" w:rsidRDefault="00391981" w:rsidP="002C159F">
            <w:pPr>
              <w:pStyle w:val="ListParagraph"/>
              <w:numPr>
                <w:ilvl w:val="0"/>
                <w:numId w:val="43"/>
              </w:numPr>
              <w:spacing w:line="276" w:lineRule="auto"/>
              <w:jc w:val="center"/>
              <w:textAlignment w:val="baseline"/>
            </w:pPr>
          </w:p>
        </w:tc>
        <w:tc>
          <w:tcPr>
            <w:tcW w:w="1453" w:type="dxa"/>
            <w:gridSpan w:val="2"/>
            <w:tcBorders>
              <w:bottom w:val="single" w:sz="6" w:space="0" w:color="A6A6A6" w:themeColor="background1" w:themeShade="A6"/>
            </w:tcBorders>
            <w:shd w:val="clear" w:color="auto" w:fill="auto"/>
            <w:vAlign w:val="center"/>
          </w:tcPr>
          <w:p w14:paraId="38145DD6" w14:textId="77777777" w:rsidR="00391981" w:rsidRPr="006618DF" w:rsidRDefault="00391981" w:rsidP="002C159F">
            <w:pPr>
              <w:pStyle w:val="ListParagraph"/>
              <w:numPr>
                <w:ilvl w:val="0"/>
                <w:numId w:val="43"/>
              </w:numPr>
              <w:spacing w:line="276" w:lineRule="auto"/>
              <w:jc w:val="center"/>
              <w:textAlignment w:val="baseline"/>
            </w:pPr>
          </w:p>
        </w:tc>
        <w:tc>
          <w:tcPr>
            <w:tcW w:w="1453" w:type="dxa"/>
            <w:gridSpan w:val="2"/>
            <w:tcBorders>
              <w:bottom w:val="single" w:sz="6" w:space="0" w:color="A6A6A6" w:themeColor="background1" w:themeShade="A6"/>
            </w:tcBorders>
            <w:shd w:val="clear" w:color="auto" w:fill="auto"/>
            <w:vAlign w:val="center"/>
          </w:tcPr>
          <w:p w14:paraId="0060A633" w14:textId="77777777" w:rsidR="00391981" w:rsidRPr="006618DF" w:rsidRDefault="00391981" w:rsidP="002C159F">
            <w:pPr>
              <w:pStyle w:val="ListParagraph"/>
              <w:numPr>
                <w:ilvl w:val="0"/>
                <w:numId w:val="43"/>
              </w:numPr>
              <w:spacing w:line="276" w:lineRule="auto"/>
              <w:jc w:val="center"/>
              <w:textAlignment w:val="baseline"/>
            </w:pPr>
          </w:p>
        </w:tc>
        <w:tc>
          <w:tcPr>
            <w:tcW w:w="1453" w:type="dxa"/>
            <w:tcBorders>
              <w:bottom w:val="single" w:sz="6" w:space="0" w:color="A6A6A6" w:themeColor="background1" w:themeShade="A6"/>
            </w:tcBorders>
            <w:shd w:val="clear" w:color="auto" w:fill="auto"/>
            <w:vAlign w:val="center"/>
          </w:tcPr>
          <w:p w14:paraId="16D4A2A2" w14:textId="77777777" w:rsidR="00391981" w:rsidRPr="006618DF" w:rsidRDefault="00391981" w:rsidP="002C159F">
            <w:pPr>
              <w:pStyle w:val="ListParagraph"/>
              <w:numPr>
                <w:ilvl w:val="0"/>
                <w:numId w:val="43"/>
              </w:numPr>
              <w:spacing w:line="276" w:lineRule="auto"/>
              <w:jc w:val="center"/>
              <w:textAlignment w:val="baseline"/>
            </w:pPr>
          </w:p>
        </w:tc>
      </w:tr>
      <w:tr w:rsidR="002D3486" w:rsidRPr="001C1331" w14:paraId="57DD5C75" w14:textId="77777777" w:rsidTr="004238F6">
        <w:trPr>
          <w:trHeight w:val="300"/>
        </w:trPr>
        <w:tc>
          <w:tcPr>
            <w:tcW w:w="14884" w:type="dxa"/>
            <w:gridSpan w:val="14"/>
            <w:tcBorders>
              <w:left w:val="nil"/>
              <w:right w:val="nil"/>
            </w:tcBorders>
            <w:shd w:val="clear" w:color="auto" w:fill="FFFFFF" w:themeFill="background1"/>
            <w:tcMar>
              <w:top w:w="0" w:type="dxa"/>
              <w:bottom w:w="0" w:type="dxa"/>
            </w:tcMar>
            <w:vAlign w:val="center"/>
          </w:tcPr>
          <w:p w14:paraId="2FB1ECFC" w14:textId="77777777" w:rsidR="002D3486" w:rsidRPr="000F5158" w:rsidRDefault="002D3486" w:rsidP="005B6C68">
            <w:pPr>
              <w:spacing w:line="240" w:lineRule="auto"/>
              <w:jc w:val="center"/>
              <w:textAlignment w:val="baseline"/>
              <w:rPr>
                <w:rStyle w:val="Hyperlink"/>
                <w:sz w:val="16"/>
                <w:szCs w:val="16"/>
              </w:rPr>
            </w:pPr>
          </w:p>
        </w:tc>
      </w:tr>
      <w:tr w:rsidR="002D3486" w:rsidRPr="001C1331" w14:paraId="06C1C820" w14:textId="77777777" w:rsidTr="004238F6">
        <w:trPr>
          <w:trHeight w:val="300"/>
        </w:trPr>
        <w:tc>
          <w:tcPr>
            <w:tcW w:w="14884" w:type="dxa"/>
            <w:gridSpan w:val="14"/>
            <w:shd w:val="clear" w:color="auto" w:fill="0070C0"/>
            <w:vAlign w:val="center"/>
          </w:tcPr>
          <w:p w14:paraId="6230D755" w14:textId="77777777" w:rsidR="002D3486" w:rsidRPr="00290DD4" w:rsidRDefault="002D3486" w:rsidP="005B6C68">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2D3486" w:rsidRPr="001C1331" w14:paraId="3F9720D2" w14:textId="77777777" w:rsidTr="004238F6">
        <w:trPr>
          <w:trHeight w:val="300"/>
        </w:trPr>
        <w:tc>
          <w:tcPr>
            <w:tcW w:w="1841" w:type="dxa"/>
            <w:shd w:val="clear" w:color="auto" w:fill="auto"/>
            <w:vAlign w:val="center"/>
          </w:tcPr>
          <w:p w14:paraId="53272AD9" w14:textId="77777777" w:rsidR="002D3486" w:rsidRPr="00606A24" w:rsidRDefault="002D3486" w:rsidP="005B6C68">
            <w:pPr>
              <w:rPr>
                <w:rStyle w:val="Hyperlink"/>
                <w:b/>
                <w:sz w:val="16"/>
                <w:szCs w:val="16"/>
              </w:rPr>
            </w:pPr>
            <w:r>
              <w:rPr>
                <w:b/>
                <w:sz w:val="16"/>
                <w:szCs w:val="16"/>
                <w:lang w:val="en-US"/>
              </w:rPr>
              <w:t>Purpose of indicator</w:t>
            </w:r>
          </w:p>
        </w:tc>
        <w:tc>
          <w:tcPr>
            <w:tcW w:w="13043" w:type="dxa"/>
            <w:gridSpan w:val="13"/>
            <w:shd w:val="clear" w:color="auto" w:fill="auto"/>
            <w:vAlign w:val="center"/>
          </w:tcPr>
          <w:p w14:paraId="20A39BA7" w14:textId="72DA2166" w:rsidR="002D3486" w:rsidRPr="00576DBD" w:rsidRDefault="002D3486" w:rsidP="005B6C68">
            <w:pPr>
              <w:rPr>
                <w:rStyle w:val="Hyperlink"/>
                <w:color w:val="000000" w:themeColor="text1"/>
                <w:sz w:val="16"/>
                <w:szCs w:val="16"/>
              </w:rPr>
            </w:pPr>
            <w:r w:rsidRPr="002D3486">
              <w:rPr>
                <w:rStyle w:val="Hyperlink"/>
                <w:color w:val="000000" w:themeColor="text1"/>
                <w:sz w:val="16"/>
                <w:szCs w:val="16"/>
              </w:rPr>
              <w:t xml:space="preserve">This indicator aims to assess the extent to which the identification of material ESG factors </w:t>
            </w:r>
            <w:r w:rsidR="004A081F">
              <w:rPr>
                <w:rStyle w:val="Hyperlink"/>
                <w:color w:val="000000" w:themeColor="text1"/>
                <w:sz w:val="16"/>
                <w:szCs w:val="16"/>
              </w:rPr>
              <w:t>is</w:t>
            </w:r>
            <w:r w:rsidR="004A081F" w:rsidRPr="002D3486">
              <w:rPr>
                <w:rStyle w:val="Hyperlink"/>
                <w:color w:val="000000" w:themeColor="text1"/>
                <w:sz w:val="16"/>
                <w:szCs w:val="16"/>
              </w:rPr>
              <w:t xml:space="preserve"> </w:t>
            </w:r>
            <w:r w:rsidRPr="002D3486">
              <w:rPr>
                <w:rStyle w:val="Hyperlink"/>
                <w:color w:val="000000" w:themeColor="text1"/>
                <w:sz w:val="16"/>
                <w:szCs w:val="16"/>
              </w:rPr>
              <w:t>part of an investment process. It is considered better practice to have a formal process to identify material ESG factors for all potential assets in the pre-investment phase. This allows for the identification and management of downside risks that might remain undiscovered without the analysis of ESG data and trends. Formally integrating this analysis in</w:t>
            </w:r>
            <w:r w:rsidR="004A081F">
              <w:rPr>
                <w:rStyle w:val="Hyperlink"/>
                <w:color w:val="000000" w:themeColor="text1"/>
                <w:sz w:val="16"/>
                <w:szCs w:val="16"/>
              </w:rPr>
              <w:t>to</w:t>
            </w:r>
            <w:r w:rsidRPr="002D3486">
              <w:rPr>
                <w:rStyle w:val="Hyperlink"/>
                <w:color w:val="000000" w:themeColor="text1"/>
                <w:sz w:val="16"/>
                <w:szCs w:val="16"/>
              </w:rPr>
              <w:t xml:space="preserve"> the investment process helps ensure consistency within the organisation.</w:t>
            </w:r>
          </w:p>
        </w:tc>
      </w:tr>
      <w:tr w:rsidR="002D3486" w:rsidRPr="001C1331" w14:paraId="6AF75165" w14:textId="77777777" w:rsidTr="004238F6">
        <w:trPr>
          <w:trHeight w:val="300"/>
        </w:trPr>
        <w:tc>
          <w:tcPr>
            <w:tcW w:w="1841" w:type="dxa"/>
            <w:shd w:val="clear" w:color="auto" w:fill="auto"/>
            <w:vAlign w:val="center"/>
          </w:tcPr>
          <w:p w14:paraId="23D2F940" w14:textId="77777777" w:rsidR="002D3486" w:rsidRPr="00606A24" w:rsidRDefault="002D3486" w:rsidP="005B6C68">
            <w:pPr>
              <w:rPr>
                <w:rStyle w:val="Hyperlink"/>
                <w:b/>
                <w:sz w:val="16"/>
                <w:szCs w:val="16"/>
              </w:rPr>
            </w:pPr>
            <w:r>
              <w:rPr>
                <w:b/>
                <w:sz w:val="16"/>
                <w:szCs w:val="16"/>
                <w:lang w:val="en-US"/>
              </w:rPr>
              <w:t>Additional reporting guidance</w:t>
            </w:r>
          </w:p>
        </w:tc>
        <w:tc>
          <w:tcPr>
            <w:tcW w:w="13043" w:type="dxa"/>
            <w:gridSpan w:val="13"/>
            <w:shd w:val="clear" w:color="auto" w:fill="auto"/>
            <w:vAlign w:val="center"/>
          </w:tcPr>
          <w:p w14:paraId="5CBE6E71" w14:textId="7C9AD1E4" w:rsidR="002D3486" w:rsidRPr="002D3486" w:rsidRDefault="002D3486" w:rsidP="002D3486">
            <w:pPr>
              <w:rPr>
                <w:rStyle w:val="Hyperlink"/>
                <w:color w:val="000000" w:themeColor="text1"/>
                <w:sz w:val="16"/>
                <w:szCs w:val="16"/>
              </w:rPr>
            </w:pPr>
            <w:r w:rsidRPr="002D3486">
              <w:rPr>
                <w:rStyle w:val="Hyperlink"/>
                <w:color w:val="000000" w:themeColor="text1"/>
                <w:sz w:val="16"/>
                <w:szCs w:val="16"/>
              </w:rPr>
              <w:t xml:space="preserve">A formal process to identify material ESG factors involves a systematic or structured incorporation of some or all of the following three steps into the investment process: </w:t>
            </w:r>
          </w:p>
          <w:p w14:paraId="109FC244" w14:textId="77777777" w:rsidR="002D3486" w:rsidRPr="002D3486" w:rsidRDefault="002D3486" w:rsidP="002D3486">
            <w:pPr>
              <w:rPr>
                <w:rStyle w:val="Hyperlink"/>
                <w:color w:val="000000" w:themeColor="text1"/>
                <w:sz w:val="16"/>
                <w:szCs w:val="16"/>
              </w:rPr>
            </w:pPr>
            <w:r w:rsidRPr="002D3486">
              <w:rPr>
                <w:rStyle w:val="Hyperlink"/>
                <w:color w:val="000000" w:themeColor="text1"/>
                <w:sz w:val="16"/>
                <w:szCs w:val="16"/>
              </w:rPr>
              <w:t>(</w:t>
            </w:r>
            <w:proofErr w:type="spellStart"/>
            <w:r w:rsidRPr="002D3486">
              <w:rPr>
                <w:rStyle w:val="Hyperlink"/>
                <w:color w:val="000000" w:themeColor="text1"/>
                <w:sz w:val="16"/>
                <w:szCs w:val="16"/>
              </w:rPr>
              <w:t>i</w:t>
            </w:r>
            <w:proofErr w:type="spellEnd"/>
            <w:r w:rsidRPr="002D3486">
              <w:rPr>
                <w:rStyle w:val="Hyperlink"/>
                <w:color w:val="000000" w:themeColor="text1"/>
                <w:sz w:val="16"/>
                <w:szCs w:val="16"/>
              </w:rPr>
              <w:t>) Security, issue or asset research: Identifying material ESG issues that impact the valuation of a security, issue or asset (or provide topics for engagement).</w:t>
            </w:r>
          </w:p>
          <w:p w14:paraId="5BEC5CAE" w14:textId="77777777" w:rsidR="002D3486" w:rsidRPr="002D3486" w:rsidRDefault="002D3486" w:rsidP="002D3486">
            <w:pPr>
              <w:rPr>
                <w:rStyle w:val="Hyperlink"/>
                <w:color w:val="000000" w:themeColor="text1"/>
                <w:sz w:val="16"/>
                <w:szCs w:val="16"/>
              </w:rPr>
            </w:pPr>
            <w:r w:rsidRPr="002D3486">
              <w:rPr>
                <w:rStyle w:val="Hyperlink"/>
                <w:color w:val="000000" w:themeColor="text1"/>
                <w:sz w:val="16"/>
                <w:szCs w:val="16"/>
              </w:rPr>
              <w:t>(ii) Security, issue or asset valuation: Integrating the material ESG issues into financial analysis, e.g. by making adjustments to required rates of return, valuation multiples, forecasted earnings, cash flows and balance sheet strength.</w:t>
            </w:r>
          </w:p>
          <w:p w14:paraId="15AC5EF9" w14:textId="77777777" w:rsidR="002D3486" w:rsidRPr="002D3486" w:rsidRDefault="002D3486" w:rsidP="002D3486">
            <w:pPr>
              <w:rPr>
                <w:rStyle w:val="Hyperlink"/>
                <w:color w:val="000000" w:themeColor="text1"/>
                <w:sz w:val="16"/>
                <w:szCs w:val="16"/>
              </w:rPr>
            </w:pPr>
            <w:r w:rsidRPr="002D3486">
              <w:rPr>
                <w:rStyle w:val="Hyperlink"/>
                <w:color w:val="000000" w:themeColor="text1"/>
                <w:sz w:val="16"/>
                <w:szCs w:val="16"/>
              </w:rPr>
              <w:t>(iii) Portfolio management: Including the ESG analysis in decisions about portfolio construction, e.g. through sector weightings.</w:t>
            </w:r>
          </w:p>
          <w:p w14:paraId="10C42F2E" w14:textId="77777777" w:rsidR="002D3486" w:rsidRPr="002D3486" w:rsidRDefault="002D3486" w:rsidP="002D3486">
            <w:pPr>
              <w:rPr>
                <w:rStyle w:val="Hyperlink"/>
                <w:color w:val="000000" w:themeColor="text1"/>
                <w:sz w:val="16"/>
                <w:szCs w:val="16"/>
              </w:rPr>
            </w:pPr>
          </w:p>
          <w:p w14:paraId="6FB0C15F" w14:textId="5A731A5A" w:rsidR="002D3486" w:rsidRPr="00576DBD" w:rsidRDefault="002D3486" w:rsidP="002D3486">
            <w:pPr>
              <w:rPr>
                <w:rStyle w:val="Hyperlink"/>
                <w:color w:val="000000" w:themeColor="text1"/>
                <w:sz w:val="16"/>
                <w:szCs w:val="16"/>
              </w:rPr>
            </w:pPr>
            <w:r w:rsidRPr="002D3486">
              <w:rPr>
                <w:rStyle w:val="Hyperlink"/>
                <w:color w:val="000000" w:themeColor="text1"/>
                <w:sz w:val="16"/>
                <w:szCs w:val="16"/>
              </w:rPr>
              <w:t>Throughout the reporting framework, the PRI seeks to capture the scope and depth of signatories</w:t>
            </w:r>
            <w:r w:rsidR="004A081F">
              <w:rPr>
                <w:rStyle w:val="Hyperlink"/>
                <w:color w:val="000000" w:themeColor="text1"/>
                <w:sz w:val="16"/>
                <w:szCs w:val="16"/>
              </w:rPr>
              <w:t>'</w:t>
            </w:r>
            <w:r w:rsidRPr="002D3486">
              <w:rPr>
                <w:rStyle w:val="Hyperlink"/>
                <w:color w:val="000000" w:themeColor="text1"/>
                <w:sz w:val="16"/>
                <w:szCs w:val="16"/>
              </w:rPr>
              <w:t xml:space="preserve"> policies and activities by asking about AUM coverage and app</w:t>
            </w:r>
            <w:r w:rsidR="004A081F">
              <w:rPr>
                <w:rStyle w:val="Hyperlink"/>
                <w:color w:val="000000" w:themeColor="text1"/>
                <w:sz w:val="16"/>
                <w:szCs w:val="16"/>
              </w:rPr>
              <w:t>r</w:t>
            </w:r>
            <w:r w:rsidRPr="002D3486">
              <w:rPr>
                <w:rStyle w:val="Hyperlink"/>
                <w:color w:val="000000" w:themeColor="text1"/>
                <w:sz w:val="16"/>
                <w:szCs w:val="16"/>
              </w:rPr>
              <w:t>oaches in different asset strategies.</w:t>
            </w:r>
          </w:p>
        </w:tc>
      </w:tr>
      <w:tr w:rsidR="002D3486" w:rsidRPr="001C1331" w14:paraId="42DA0D8A" w14:textId="77777777" w:rsidTr="004238F6">
        <w:trPr>
          <w:trHeight w:val="300"/>
        </w:trPr>
        <w:tc>
          <w:tcPr>
            <w:tcW w:w="1841" w:type="dxa"/>
            <w:shd w:val="clear" w:color="auto" w:fill="auto"/>
            <w:vAlign w:val="center"/>
          </w:tcPr>
          <w:p w14:paraId="2CFA8182" w14:textId="77777777" w:rsidR="002D3486" w:rsidRPr="00511D12" w:rsidRDefault="002D3486" w:rsidP="005B6C68">
            <w:pPr>
              <w:rPr>
                <w:b/>
                <w:bCs/>
                <w:sz w:val="16"/>
                <w:szCs w:val="16"/>
                <w:lang w:val="en-US"/>
              </w:rPr>
            </w:pPr>
            <w:r>
              <w:rPr>
                <w:b/>
                <w:bCs/>
                <w:sz w:val="16"/>
                <w:szCs w:val="16"/>
              </w:rPr>
              <w:t>Other resources</w:t>
            </w:r>
          </w:p>
        </w:tc>
        <w:tc>
          <w:tcPr>
            <w:tcW w:w="13043" w:type="dxa"/>
            <w:gridSpan w:val="13"/>
            <w:shd w:val="clear" w:color="auto" w:fill="auto"/>
            <w:vAlign w:val="center"/>
          </w:tcPr>
          <w:p w14:paraId="21472EC5" w14:textId="18A176AB" w:rsidR="002D3486" w:rsidRPr="002D3486" w:rsidRDefault="002D3486" w:rsidP="002D3486">
            <w:pPr>
              <w:rPr>
                <w:rStyle w:val="Hyperlink"/>
                <w:color w:val="000000" w:themeColor="text1"/>
              </w:rPr>
            </w:pPr>
            <w:r w:rsidRPr="002D3486">
              <w:rPr>
                <w:rStyle w:val="Hyperlink"/>
                <w:color w:val="000000" w:themeColor="text1"/>
                <w:sz w:val="16"/>
                <w:szCs w:val="16"/>
              </w:rPr>
              <w:t>For furth</w:t>
            </w:r>
            <w:r>
              <w:rPr>
                <w:rStyle w:val="Hyperlink"/>
                <w:color w:val="000000" w:themeColor="text1"/>
                <w:sz w:val="16"/>
                <w:szCs w:val="16"/>
              </w:rPr>
              <w:t xml:space="preserve">er guidance refer to the PRI's </w:t>
            </w:r>
            <w:hyperlink r:id="rId31" w:history="1">
              <w:r w:rsidRPr="002D3486">
                <w:rPr>
                  <w:rStyle w:val="Hyperlink"/>
                  <w:sz w:val="16"/>
                  <w:szCs w:val="16"/>
                </w:rPr>
                <w:t>Technical guide: ESG incorporation in hedge funds</w:t>
              </w:r>
            </w:hyperlink>
            <w:r w:rsidR="004A081F" w:rsidRPr="00655D10">
              <w:rPr>
                <w:rStyle w:val="Hyperlink"/>
                <w:color w:val="auto"/>
                <w:sz w:val="16"/>
                <w:szCs w:val="16"/>
              </w:rPr>
              <w:t>,</w:t>
            </w:r>
            <w:r w:rsidRPr="002D3486">
              <w:rPr>
                <w:rStyle w:val="Hyperlink"/>
                <w:color w:val="000000" w:themeColor="text1"/>
                <w:sz w:val="16"/>
                <w:szCs w:val="16"/>
              </w:rPr>
              <w:t xml:space="preserve"> which provides a suggested framework for fund managers and asset owners to incorporate ESG factors into hedge fund strategies.</w:t>
            </w:r>
          </w:p>
        </w:tc>
      </w:tr>
      <w:tr w:rsidR="002D3486" w:rsidRPr="001C1331" w14:paraId="2BB8B51C" w14:textId="77777777" w:rsidTr="004238F6">
        <w:trPr>
          <w:trHeight w:val="300"/>
        </w:trPr>
        <w:tc>
          <w:tcPr>
            <w:tcW w:w="14884" w:type="dxa"/>
            <w:gridSpan w:val="14"/>
            <w:shd w:val="clear" w:color="auto" w:fill="0070C0"/>
            <w:vAlign w:val="center"/>
          </w:tcPr>
          <w:p w14:paraId="5C044ADC" w14:textId="77777777" w:rsidR="002D3486" w:rsidRPr="00290DD4" w:rsidRDefault="002D3486" w:rsidP="005B6C68">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2D3486" w:rsidRPr="001C1331" w14:paraId="064FBA10" w14:textId="77777777" w:rsidTr="004238F6">
        <w:trPr>
          <w:trHeight w:val="300"/>
        </w:trPr>
        <w:tc>
          <w:tcPr>
            <w:tcW w:w="1841" w:type="dxa"/>
            <w:shd w:val="clear" w:color="auto" w:fill="auto"/>
            <w:vAlign w:val="center"/>
          </w:tcPr>
          <w:p w14:paraId="6808CF2F" w14:textId="77777777" w:rsidR="002D3486" w:rsidRPr="0098346A" w:rsidRDefault="002D3486" w:rsidP="005B6C68">
            <w:pPr>
              <w:rPr>
                <w:b/>
                <w:bCs/>
                <w:sz w:val="16"/>
                <w:szCs w:val="16"/>
              </w:rPr>
            </w:pPr>
            <w:r w:rsidRPr="0098346A">
              <w:rPr>
                <w:b/>
                <w:bCs/>
                <w:sz w:val="16"/>
                <w:szCs w:val="16"/>
              </w:rPr>
              <w:t>Dependent on</w:t>
            </w:r>
          </w:p>
        </w:tc>
        <w:tc>
          <w:tcPr>
            <w:tcW w:w="13043" w:type="dxa"/>
            <w:gridSpan w:val="13"/>
            <w:shd w:val="clear" w:color="auto" w:fill="auto"/>
            <w:vAlign w:val="center"/>
          </w:tcPr>
          <w:p w14:paraId="35011A03" w14:textId="33A6BC35" w:rsidR="002D3486" w:rsidRPr="00576DBD" w:rsidRDefault="00B1085E" w:rsidP="005B6C68">
            <w:pPr>
              <w:rPr>
                <w:color w:val="000000" w:themeColor="text1"/>
                <w:sz w:val="16"/>
                <w:szCs w:val="16"/>
                <w:lang w:val="en-US"/>
              </w:rPr>
            </w:pPr>
            <w:r w:rsidRPr="00B1085E">
              <w:rPr>
                <w:color w:val="000000" w:themeColor="text1"/>
                <w:sz w:val="16"/>
                <w:szCs w:val="16"/>
                <w:lang w:val="en-US"/>
              </w:rPr>
              <w:t>Internally managed hedge fund strategies selected in [OO 10] will be visible in [HF 2].</w:t>
            </w:r>
          </w:p>
        </w:tc>
      </w:tr>
      <w:tr w:rsidR="002D3486" w:rsidRPr="001C1331" w14:paraId="72AF8911" w14:textId="77777777" w:rsidTr="004238F6">
        <w:trPr>
          <w:trHeight w:val="300"/>
        </w:trPr>
        <w:tc>
          <w:tcPr>
            <w:tcW w:w="1841" w:type="dxa"/>
            <w:shd w:val="clear" w:color="auto" w:fill="auto"/>
            <w:vAlign w:val="center"/>
          </w:tcPr>
          <w:p w14:paraId="3BA1AA8A" w14:textId="77777777" w:rsidR="002D3486" w:rsidRPr="0098346A" w:rsidRDefault="002D3486" w:rsidP="005B6C68">
            <w:pPr>
              <w:rPr>
                <w:b/>
                <w:bCs/>
                <w:sz w:val="16"/>
                <w:szCs w:val="16"/>
              </w:rPr>
            </w:pPr>
            <w:r w:rsidRPr="0098346A">
              <w:rPr>
                <w:b/>
                <w:bCs/>
                <w:sz w:val="16"/>
                <w:szCs w:val="16"/>
              </w:rPr>
              <w:t>Gateway to</w:t>
            </w:r>
          </w:p>
        </w:tc>
        <w:tc>
          <w:tcPr>
            <w:tcW w:w="13043" w:type="dxa"/>
            <w:gridSpan w:val="13"/>
            <w:shd w:val="clear" w:color="auto" w:fill="auto"/>
            <w:vAlign w:val="center"/>
          </w:tcPr>
          <w:p w14:paraId="48345E2B" w14:textId="77777777" w:rsidR="00B1085E" w:rsidRPr="00B1085E" w:rsidRDefault="00B1085E" w:rsidP="00B1085E">
            <w:pPr>
              <w:rPr>
                <w:color w:val="000000" w:themeColor="text1"/>
                <w:sz w:val="16"/>
                <w:szCs w:val="16"/>
                <w:lang w:val="en-US"/>
              </w:rPr>
            </w:pPr>
            <w:r w:rsidRPr="00B1085E">
              <w:rPr>
                <w:color w:val="000000" w:themeColor="text1"/>
                <w:sz w:val="16"/>
                <w:szCs w:val="16"/>
                <w:lang w:val="en-US"/>
              </w:rPr>
              <w:t xml:space="preserve">[HF 2.1] will be applicable for reporting if any of the options (A-C) are selected in [HF 2]. </w:t>
            </w:r>
          </w:p>
          <w:p w14:paraId="441848D9" w14:textId="1C0D6FF7" w:rsidR="002D3486" w:rsidRPr="00576DBD" w:rsidRDefault="00B1085E" w:rsidP="005B6C68">
            <w:pPr>
              <w:rPr>
                <w:color w:val="000000" w:themeColor="text1"/>
                <w:sz w:val="16"/>
                <w:szCs w:val="16"/>
                <w:lang w:val="en-US"/>
              </w:rPr>
            </w:pPr>
            <w:r w:rsidRPr="00B1085E">
              <w:rPr>
                <w:color w:val="000000" w:themeColor="text1"/>
                <w:sz w:val="16"/>
                <w:szCs w:val="16"/>
                <w:lang w:val="en-US"/>
              </w:rPr>
              <w:t>Only hedge fund strategies for which options (A-C) are selected in [HF 2] will be visible in [HF 2.1].</w:t>
            </w:r>
          </w:p>
        </w:tc>
      </w:tr>
      <w:tr w:rsidR="002D3486" w:rsidRPr="00E76E50" w14:paraId="17338293" w14:textId="77777777" w:rsidTr="004238F6">
        <w:trPr>
          <w:trHeight w:val="300"/>
        </w:trPr>
        <w:tc>
          <w:tcPr>
            <w:tcW w:w="14884" w:type="dxa"/>
            <w:gridSpan w:val="14"/>
            <w:shd w:val="clear" w:color="auto" w:fill="0070C0"/>
            <w:vAlign w:val="center"/>
          </w:tcPr>
          <w:p w14:paraId="532A4204" w14:textId="77777777" w:rsidR="002D3486" w:rsidRPr="00290DD4" w:rsidRDefault="002D3486" w:rsidP="005B6C68">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2D3486" w:rsidRPr="000D5D9C" w14:paraId="390AEFA7" w14:textId="77777777" w:rsidTr="004238F6">
        <w:trPr>
          <w:trHeight w:val="354"/>
        </w:trPr>
        <w:tc>
          <w:tcPr>
            <w:tcW w:w="1841" w:type="dxa"/>
            <w:shd w:val="clear" w:color="auto" w:fill="auto"/>
            <w:vAlign w:val="center"/>
          </w:tcPr>
          <w:p w14:paraId="2E250331" w14:textId="77777777" w:rsidR="002D3486" w:rsidRPr="000D5D9C" w:rsidRDefault="002D3486" w:rsidP="005B6C68">
            <w:pPr>
              <w:rPr>
                <w:b/>
                <w:sz w:val="16"/>
                <w:szCs w:val="16"/>
                <w:lang w:val="en-US"/>
              </w:rPr>
            </w:pPr>
            <w:r w:rsidRPr="000D5D9C">
              <w:rPr>
                <w:b/>
                <w:sz w:val="16"/>
                <w:szCs w:val="16"/>
                <w:lang w:val="en-US"/>
              </w:rPr>
              <w:t>Assessment criteria</w:t>
            </w:r>
          </w:p>
        </w:tc>
        <w:tc>
          <w:tcPr>
            <w:tcW w:w="13043" w:type="dxa"/>
            <w:gridSpan w:val="13"/>
            <w:shd w:val="clear" w:color="auto" w:fill="auto"/>
            <w:vAlign w:val="center"/>
          </w:tcPr>
          <w:p w14:paraId="45BBF84D" w14:textId="241D01C6" w:rsidR="00BB322F" w:rsidRPr="00BB322F" w:rsidRDefault="00BB322F" w:rsidP="00BB322F">
            <w:pPr>
              <w:rPr>
                <w:rStyle w:val="Hyperlink"/>
                <w:color w:val="000000" w:themeColor="text1"/>
                <w:sz w:val="16"/>
                <w:szCs w:val="16"/>
              </w:rPr>
            </w:pPr>
            <w:r w:rsidRPr="00BB322F">
              <w:rPr>
                <w:rStyle w:val="Hyperlink"/>
                <w:color w:val="000000" w:themeColor="text1"/>
                <w:sz w:val="16"/>
                <w:szCs w:val="16"/>
              </w:rPr>
              <w:t>100 points for this indicator</w:t>
            </w:r>
            <w:r w:rsidR="00972338">
              <w:rPr>
                <w:rStyle w:val="Hyperlink"/>
                <w:color w:val="000000" w:themeColor="text1"/>
                <w:sz w:val="16"/>
                <w:szCs w:val="16"/>
              </w:rPr>
              <w:t>.</w:t>
            </w:r>
          </w:p>
          <w:p w14:paraId="57317CC9" w14:textId="77777777" w:rsidR="00BB322F" w:rsidRPr="00BB322F" w:rsidRDefault="00BB322F" w:rsidP="00BB322F">
            <w:pPr>
              <w:rPr>
                <w:rStyle w:val="Hyperlink"/>
                <w:color w:val="000000" w:themeColor="text1"/>
                <w:sz w:val="16"/>
                <w:szCs w:val="16"/>
              </w:rPr>
            </w:pPr>
          </w:p>
          <w:p w14:paraId="0D925277" w14:textId="77777777" w:rsidR="002D3486" w:rsidRDefault="00BB322F" w:rsidP="00BB322F">
            <w:pPr>
              <w:rPr>
                <w:rStyle w:val="Hyperlink"/>
                <w:color w:val="000000" w:themeColor="text1"/>
                <w:sz w:val="16"/>
                <w:szCs w:val="16"/>
              </w:rPr>
            </w:pPr>
            <w:r w:rsidRPr="00BB322F">
              <w:rPr>
                <w:rStyle w:val="Hyperlink"/>
                <w:color w:val="000000" w:themeColor="text1"/>
                <w:sz w:val="16"/>
                <w:szCs w:val="16"/>
              </w:rPr>
              <w:t xml:space="preserve">0 score for no selection or D. 32 score for C. 64 score for B. 100 score for A.  </w:t>
            </w:r>
          </w:p>
          <w:p w14:paraId="5C03A298" w14:textId="77777777" w:rsidR="006400F5" w:rsidRDefault="006400F5" w:rsidP="00BB322F">
            <w:pPr>
              <w:rPr>
                <w:rStyle w:val="Hyperlink"/>
                <w:color w:val="000000" w:themeColor="text1"/>
                <w:sz w:val="16"/>
                <w:szCs w:val="16"/>
              </w:rPr>
            </w:pPr>
          </w:p>
          <w:p w14:paraId="5CF834B5" w14:textId="2C1FECED" w:rsidR="006400F5" w:rsidRPr="00BB322F" w:rsidRDefault="006400F5" w:rsidP="00BB322F">
            <w:pPr>
              <w:rPr>
                <w:rStyle w:val="Hyperlink"/>
                <w:color w:val="000000" w:themeColor="text1"/>
              </w:rPr>
            </w:pPr>
            <w:r>
              <w:rPr>
                <w:rFonts w:cs="Arial"/>
                <w:color w:val="000000" w:themeColor="text1"/>
                <w:sz w:val="16"/>
                <w:szCs w:val="16"/>
                <w:lang w:val="en-US"/>
              </w:rPr>
              <w:t xml:space="preserve">Assessment shall be based on the response to selections within the strategy types, the number of strategies applicable will not influence </w:t>
            </w:r>
            <w:r w:rsidR="00BA2A43">
              <w:rPr>
                <w:rFonts w:cs="Arial"/>
                <w:color w:val="000000" w:themeColor="text1"/>
                <w:sz w:val="16"/>
                <w:szCs w:val="16"/>
                <w:lang w:val="en-US"/>
              </w:rPr>
              <w:t>the score available from this indicator.</w:t>
            </w:r>
          </w:p>
        </w:tc>
      </w:tr>
      <w:tr w:rsidR="002D3486" w:rsidRPr="001C1331" w14:paraId="3707B1B8" w14:textId="77777777" w:rsidTr="004238F6">
        <w:trPr>
          <w:trHeight w:val="300"/>
        </w:trPr>
        <w:tc>
          <w:tcPr>
            <w:tcW w:w="1841" w:type="dxa"/>
            <w:shd w:val="clear" w:color="auto" w:fill="auto"/>
            <w:vAlign w:val="center"/>
          </w:tcPr>
          <w:p w14:paraId="0DCBDF77" w14:textId="77777777" w:rsidR="002D3486" w:rsidRPr="00511D12" w:rsidDel="002635ED" w:rsidRDefault="002D3486" w:rsidP="005B6C68">
            <w:pPr>
              <w:spacing w:line="240" w:lineRule="auto"/>
              <w:rPr>
                <w:b/>
                <w:bCs/>
                <w:sz w:val="16"/>
                <w:szCs w:val="16"/>
              </w:rPr>
            </w:pPr>
            <w:r w:rsidRPr="00576FB0">
              <w:rPr>
                <w:b/>
                <w:sz w:val="16"/>
                <w:szCs w:val="16"/>
                <w:lang w:val="en-US"/>
              </w:rPr>
              <w:t>Multiplier</w:t>
            </w:r>
          </w:p>
        </w:tc>
        <w:tc>
          <w:tcPr>
            <w:tcW w:w="13043" w:type="dxa"/>
            <w:gridSpan w:val="13"/>
            <w:shd w:val="clear" w:color="auto" w:fill="auto"/>
            <w:vAlign w:val="center"/>
          </w:tcPr>
          <w:p w14:paraId="61488AF5" w14:textId="4E032D57" w:rsidR="002D3486" w:rsidRPr="00BB322F" w:rsidRDefault="00BB322F" w:rsidP="005B6C68">
            <w:pPr>
              <w:rPr>
                <w:rStyle w:val="Hyperlink"/>
                <w:color w:val="000000" w:themeColor="text1"/>
              </w:rPr>
            </w:pPr>
            <w:r w:rsidRPr="00BB322F">
              <w:rPr>
                <w:rStyle w:val="Hyperlink"/>
                <w:color w:val="000000" w:themeColor="text1"/>
                <w:sz w:val="16"/>
                <w:szCs w:val="16"/>
              </w:rPr>
              <w:t>High x2 weighting.</w:t>
            </w:r>
          </w:p>
        </w:tc>
      </w:tr>
    </w:tbl>
    <w:p w14:paraId="4BF320DC" w14:textId="77777777" w:rsidR="009372A4" w:rsidRDefault="009372A4">
      <w:pPr>
        <w:spacing w:after="160" w:line="259" w:lineRule="auto"/>
        <w:rPr>
          <w:sz w:val="16"/>
          <w:szCs w:val="16"/>
        </w:rPr>
      </w:pPr>
      <w:r>
        <w:rPr>
          <w:sz w:val="16"/>
          <w:szCs w:val="16"/>
        </w:rP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1435"/>
        <w:gridCol w:w="1400"/>
        <w:gridCol w:w="36"/>
        <w:gridCol w:w="1435"/>
        <w:gridCol w:w="1436"/>
        <w:gridCol w:w="1435"/>
        <w:gridCol w:w="336"/>
        <w:gridCol w:w="1100"/>
        <w:gridCol w:w="885"/>
        <w:gridCol w:w="550"/>
        <w:gridCol w:w="1436"/>
      </w:tblGrid>
      <w:tr w:rsidR="009372A4" w:rsidRPr="001C1331" w14:paraId="55E8D7AF" w14:textId="77777777" w:rsidTr="009372A4">
        <w:trPr>
          <w:trHeight w:val="367"/>
        </w:trPr>
        <w:tc>
          <w:tcPr>
            <w:tcW w:w="1841" w:type="dxa"/>
            <w:vMerge w:val="restart"/>
            <w:shd w:val="clear" w:color="auto" w:fill="DFF5F9"/>
            <w:vAlign w:val="center"/>
            <w:hideMark/>
          </w:tcPr>
          <w:p w14:paraId="2FF28442" w14:textId="77777777" w:rsidR="009372A4" w:rsidRDefault="009372A4" w:rsidP="005B6C68">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05C8A814" w14:textId="77777777" w:rsidR="009372A4" w:rsidRPr="001C1331" w:rsidRDefault="009372A4" w:rsidP="005B6C68">
            <w:pPr>
              <w:spacing w:line="240" w:lineRule="auto"/>
              <w:jc w:val="center"/>
              <w:textAlignment w:val="baseline"/>
              <w:rPr>
                <w:rFonts w:eastAsia="Times New Roman" w:cs="Arial"/>
                <w:b/>
                <w:sz w:val="14"/>
                <w:szCs w:val="14"/>
                <w:lang w:val="en-US" w:eastAsia="en-GB"/>
              </w:rPr>
            </w:pPr>
          </w:p>
          <w:p w14:paraId="7DE4C168" w14:textId="4B614F3B" w:rsidR="009372A4" w:rsidRPr="001C1331" w:rsidRDefault="009372A4" w:rsidP="005B6C68">
            <w:pPr>
              <w:pStyle w:val="Indicatorsubsection"/>
              <w:rPr>
                <w:sz w:val="18"/>
                <w:szCs w:val="18"/>
              </w:rPr>
            </w:pPr>
            <w:bookmarkStart w:id="25" w:name="_Toc60937485"/>
            <w:r>
              <w:t>HF 2.1</w:t>
            </w:r>
            <w:bookmarkEnd w:id="25"/>
          </w:p>
        </w:tc>
        <w:tc>
          <w:tcPr>
            <w:tcW w:w="1559" w:type="dxa"/>
            <w:shd w:val="clear" w:color="auto" w:fill="DFF5F9"/>
            <w:vAlign w:val="center"/>
            <w:hideMark/>
          </w:tcPr>
          <w:p w14:paraId="4BDCB12F" w14:textId="77777777" w:rsidR="009372A4" w:rsidRPr="001C1331" w:rsidRDefault="009372A4" w:rsidP="005B6C68">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gridSpan w:val="2"/>
            <w:shd w:val="clear" w:color="auto" w:fill="DFF5F9"/>
            <w:vAlign w:val="center"/>
          </w:tcPr>
          <w:p w14:paraId="6C864265" w14:textId="652396A7" w:rsidR="009372A4" w:rsidRPr="001C1331" w:rsidRDefault="00B1085E" w:rsidP="005B6C68">
            <w:pPr>
              <w:spacing w:line="240" w:lineRule="auto"/>
              <w:textAlignment w:val="baseline"/>
              <w:rPr>
                <w:rFonts w:eastAsia="Times New Roman" w:cs="Arial"/>
                <w:sz w:val="14"/>
                <w:szCs w:val="14"/>
                <w:lang w:eastAsia="en-GB"/>
              </w:rPr>
            </w:pPr>
            <w:r w:rsidRPr="00B1085E">
              <w:rPr>
                <w:b/>
                <w:bCs/>
                <w:sz w:val="22"/>
                <w:szCs w:val="22"/>
              </w:rPr>
              <w:t>HF 2</w:t>
            </w:r>
          </w:p>
        </w:tc>
        <w:tc>
          <w:tcPr>
            <w:tcW w:w="4678" w:type="dxa"/>
            <w:gridSpan w:val="5"/>
            <w:vMerge w:val="restart"/>
            <w:shd w:val="clear" w:color="auto" w:fill="DFF5F9"/>
            <w:vAlign w:val="center"/>
          </w:tcPr>
          <w:p w14:paraId="75AE133A" w14:textId="77777777" w:rsidR="009372A4" w:rsidRDefault="009372A4" w:rsidP="005B6C68">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32247FB3" w14:textId="77777777" w:rsidR="009372A4" w:rsidRDefault="009372A4" w:rsidP="005B6C68">
            <w:pPr>
              <w:spacing w:line="240" w:lineRule="auto"/>
              <w:jc w:val="center"/>
              <w:textAlignment w:val="baseline"/>
              <w:rPr>
                <w:rFonts w:eastAsia="Times New Roman" w:cs="Arial"/>
                <w:sz w:val="14"/>
                <w:szCs w:val="14"/>
                <w:lang w:eastAsia="en-GB"/>
              </w:rPr>
            </w:pPr>
          </w:p>
          <w:p w14:paraId="3D43B199" w14:textId="238B10FF" w:rsidR="009372A4" w:rsidRPr="001C1331" w:rsidRDefault="009372A4" w:rsidP="005B6C68">
            <w:pPr>
              <w:jc w:val="center"/>
              <w:rPr>
                <w:sz w:val="18"/>
                <w:szCs w:val="18"/>
              </w:rPr>
            </w:pPr>
            <w:r>
              <w:rPr>
                <w:b/>
                <w:bCs/>
                <w:sz w:val="22"/>
                <w:szCs w:val="22"/>
              </w:rPr>
              <w:t>Materiality analysis</w:t>
            </w:r>
          </w:p>
        </w:tc>
        <w:tc>
          <w:tcPr>
            <w:tcW w:w="1985" w:type="dxa"/>
            <w:gridSpan w:val="2"/>
            <w:vMerge w:val="restart"/>
            <w:shd w:val="clear" w:color="auto" w:fill="DFF5F9"/>
            <w:vAlign w:val="center"/>
            <w:hideMark/>
          </w:tcPr>
          <w:p w14:paraId="6900FD91" w14:textId="77777777" w:rsidR="009372A4" w:rsidRPr="001C1331" w:rsidRDefault="009372A4" w:rsidP="005B6C68">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660C8C59" w14:textId="77777777" w:rsidR="009372A4" w:rsidRPr="001C1331" w:rsidRDefault="009372A4" w:rsidP="005B6C68">
            <w:pPr>
              <w:spacing w:line="240" w:lineRule="auto"/>
              <w:jc w:val="center"/>
              <w:textAlignment w:val="baseline"/>
              <w:rPr>
                <w:rFonts w:eastAsia="Times New Roman" w:cs="Arial"/>
                <w:b/>
                <w:bCs/>
                <w:sz w:val="14"/>
                <w:szCs w:val="14"/>
                <w:lang w:val="en-US" w:eastAsia="en-GB"/>
              </w:rPr>
            </w:pPr>
          </w:p>
          <w:p w14:paraId="0A712906" w14:textId="13C67D19" w:rsidR="009372A4" w:rsidRPr="001C1331" w:rsidRDefault="009372A4" w:rsidP="005B6C68">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1</w:t>
            </w:r>
          </w:p>
        </w:tc>
        <w:tc>
          <w:tcPr>
            <w:tcW w:w="1986" w:type="dxa"/>
            <w:gridSpan w:val="2"/>
            <w:vMerge w:val="restart"/>
            <w:shd w:val="clear" w:color="auto" w:fill="00B0F0"/>
            <w:tcMar>
              <w:top w:w="113" w:type="dxa"/>
              <w:left w:w="113" w:type="dxa"/>
              <w:bottom w:w="113" w:type="dxa"/>
              <w:right w:w="113" w:type="dxa"/>
            </w:tcMar>
            <w:vAlign w:val="center"/>
            <w:hideMark/>
          </w:tcPr>
          <w:p w14:paraId="323F73DE" w14:textId="77777777" w:rsidR="009372A4" w:rsidRPr="007B6129" w:rsidRDefault="009372A4" w:rsidP="005B6C68">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474CD753" w14:textId="77777777" w:rsidR="009372A4" w:rsidRPr="007B6129" w:rsidRDefault="009372A4" w:rsidP="005B6C68">
            <w:pPr>
              <w:spacing w:line="240" w:lineRule="auto"/>
              <w:jc w:val="center"/>
              <w:textAlignment w:val="baseline"/>
              <w:rPr>
                <w:rFonts w:eastAsia="Times New Roman" w:cs="Arial"/>
                <w:b/>
                <w:bCs/>
                <w:color w:val="FFFFFF" w:themeColor="background1"/>
                <w:sz w:val="14"/>
                <w:szCs w:val="14"/>
                <w:lang w:val="en-US" w:eastAsia="en-GB"/>
              </w:rPr>
            </w:pPr>
          </w:p>
          <w:p w14:paraId="69ED7686" w14:textId="77777777" w:rsidR="009372A4" w:rsidRPr="000E0BB2" w:rsidRDefault="009372A4" w:rsidP="005B6C68">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9372A4" w:rsidRPr="001C1331" w14:paraId="7CC5A4DB" w14:textId="77777777" w:rsidTr="009372A4">
        <w:trPr>
          <w:trHeight w:val="367"/>
        </w:trPr>
        <w:tc>
          <w:tcPr>
            <w:tcW w:w="1841" w:type="dxa"/>
            <w:vMerge/>
            <w:shd w:val="clear" w:color="auto" w:fill="DFF5F9"/>
            <w:vAlign w:val="center"/>
          </w:tcPr>
          <w:p w14:paraId="60A728B8" w14:textId="77777777" w:rsidR="009372A4" w:rsidRPr="001C1331" w:rsidRDefault="009372A4" w:rsidP="005B6C68">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07D1F403" w14:textId="77777777" w:rsidR="009372A4" w:rsidRPr="003B0BE2" w:rsidRDefault="009372A4" w:rsidP="005B6C68">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gridSpan w:val="2"/>
            <w:shd w:val="clear" w:color="auto" w:fill="DFF5F9"/>
            <w:vAlign w:val="center"/>
          </w:tcPr>
          <w:p w14:paraId="1C8AD06A" w14:textId="2DD4853F" w:rsidR="009372A4" w:rsidRPr="003B0BE2" w:rsidRDefault="008F39B4" w:rsidP="005B6C68">
            <w:pPr>
              <w:spacing w:line="240" w:lineRule="auto"/>
              <w:textAlignment w:val="baseline"/>
              <w:rPr>
                <w:rFonts w:eastAsia="Times New Roman" w:cs="Arial"/>
                <w:b/>
                <w:sz w:val="14"/>
                <w:szCs w:val="14"/>
                <w:lang w:val="en-US" w:eastAsia="en-GB"/>
              </w:rPr>
            </w:pPr>
            <w:r w:rsidRPr="008F39B4">
              <w:rPr>
                <w:b/>
                <w:bCs/>
                <w:sz w:val="22"/>
                <w:szCs w:val="22"/>
              </w:rPr>
              <w:t>N/A</w:t>
            </w:r>
          </w:p>
        </w:tc>
        <w:tc>
          <w:tcPr>
            <w:tcW w:w="4678" w:type="dxa"/>
            <w:gridSpan w:val="5"/>
            <w:vMerge/>
            <w:shd w:val="clear" w:color="auto" w:fill="DFF5F9"/>
            <w:vAlign w:val="center"/>
          </w:tcPr>
          <w:p w14:paraId="146A2443" w14:textId="77777777" w:rsidR="009372A4" w:rsidRPr="001C1331" w:rsidRDefault="009372A4" w:rsidP="005B6C68">
            <w:pPr>
              <w:spacing w:line="240" w:lineRule="auto"/>
              <w:jc w:val="center"/>
              <w:textAlignment w:val="baseline"/>
              <w:rPr>
                <w:rFonts w:eastAsia="Times New Roman" w:cs="Arial"/>
                <w:b/>
                <w:sz w:val="14"/>
                <w:szCs w:val="14"/>
                <w:lang w:val="en-US" w:eastAsia="en-GB"/>
              </w:rPr>
            </w:pPr>
          </w:p>
        </w:tc>
        <w:tc>
          <w:tcPr>
            <w:tcW w:w="1985" w:type="dxa"/>
            <w:gridSpan w:val="2"/>
            <w:vMerge/>
            <w:shd w:val="clear" w:color="auto" w:fill="DFF5F9"/>
            <w:vAlign w:val="center"/>
          </w:tcPr>
          <w:p w14:paraId="46FDE931" w14:textId="77777777" w:rsidR="009372A4" w:rsidRPr="001C1331" w:rsidRDefault="009372A4" w:rsidP="005B6C68">
            <w:pPr>
              <w:spacing w:line="240" w:lineRule="auto"/>
              <w:jc w:val="center"/>
              <w:textAlignment w:val="baseline"/>
              <w:rPr>
                <w:rFonts w:eastAsia="Times New Roman" w:cs="Arial"/>
                <w:b/>
                <w:bCs/>
                <w:sz w:val="14"/>
                <w:szCs w:val="14"/>
                <w:lang w:val="en-US" w:eastAsia="en-GB"/>
              </w:rPr>
            </w:pPr>
          </w:p>
        </w:tc>
        <w:tc>
          <w:tcPr>
            <w:tcW w:w="1986" w:type="dxa"/>
            <w:gridSpan w:val="2"/>
            <w:vMerge/>
            <w:shd w:val="clear" w:color="auto" w:fill="00B0F0"/>
            <w:tcMar>
              <w:top w:w="113" w:type="dxa"/>
              <w:left w:w="113" w:type="dxa"/>
              <w:bottom w:w="113" w:type="dxa"/>
              <w:right w:w="113" w:type="dxa"/>
            </w:tcMar>
            <w:vAlign w:val="center"/>
          </w:tcPr>
          <w:p w14:paraId="15E7E840" w14:textId="77777777" w:rsidR="009372A4" w:rsidRPr="007B6129" w:rsidRDefault="009372A4" w:rsidP="005B6C68">
            <w:pPr>
              <w:spacing w:line="240" w:lineRule="auto"/>
              <w:jc w:val="center"/>
              <w:textAlignment w:val="baseline"/>
              <w:rPr>
                <w:rFonts w:eastAsia="Times New Roman" w:cs="Arial"/>
                <w:b/>
                <w:bCs/>
                <w:color w:val="FFFFFF" w:themeColor="background1"/>
                <w:sz w:val="14"/>
                <w:szCs w:val="14"/>
                <w:lang w:val="en-US" w:eastAsia="en-GB"/>
              </w:rPr>
            </w:pPr>
          </w:p>
        </w:tc>
      </w:tr>
      <w:tr w:rsidR="009372A4" w:rsidRPr="001C1331" w14:paraId="039E2C75" w14:textId="77777777" w:rsidTr="005B6C68">
        <w:trPr>
          <w:trHeight w:val="567"/>
        </w:trPr>
        <w:tc>
          <w:tcPr>
            <w:tcW w:w="14884" w:type="dxa"/>
            <w:gridSpan w:val="13"/>
            <w:shd w:val="clear" w:color="auto" w:fill="FFFFFF" w:themeFill="background1"/>
            <w:tcMar>
              <w:top w:w="113" w:type="dxa"/>
              <w:left w:w="113" w:type="dxa"/>
              <w:bottom w:w="113" w:type="dxa"/>
              <w:right w:w="113" w:type="dxa"/>
            </w:tcMar>
            <w:vAlign w:val="center"/>
            <w:hideMark/>
          </w:tcPr>
          <w:p w14:paraId="45525BF2" w14:textId="0CB0FB72" w:rsidR="009372A4" w:rsidRPr="00E27FAB" w:rsidRDefault="009372A4" w:rsidP="009372A4">
            <w:pPr>
              <w:spacing w:line="276" w:lineRule="auto"/>
              <w:textAlignment w:val="baseline"/>
              <w:rPr>
                <w:rFonts w:eastAsia="Times New Roman" w:cs="Arial"/>
                <w:lang w:eastAsia="en-GB"/>
              </w:rPr>
            </w:pPr>
            <w:r w:rsidRPr="009372A4">
              <w:rPr>
                <w:rFonts w:eastAsia="Times New Roman" w:cs="Arial"/>
                <w:b/>
                <w:lang w:val="en-US" w:eastAsia="en-GB"/>
              </w:rPr>
              <w:t xml:space="preserve">How does your current investment process </w:t>
            </w:r>
            <w:hyperlink r:id="rId32" w:history="1">
              <w:r w:rsidRPr="00BE234D">
                <w:rPr>
                  <w:rStyle w:val="Hyperlink"/>
                  <w:rFonts w:eastAsia="Times New Roman" w:cs="Arial"/>
                  <w:b/>
                  <w:lang w:val="en-US" w:eastAsia="en-GB"/>
                </w:rPr>
                <w:t>incorporate</w:t>
              </w:r>
            </w:hyperlink>
            <w:r w:rsidRPr="009372A4">
              <w:rPr>
                <w:rFonts w:eastAsia="Times New Roman" w:cs="Arial"/>
                <w:b/>
                <w:lang w:val="en-US" w:eastAsia="en-GB"/>
              </w:rPr>
              <w:t xml:space="preserve"> </w:t>
            </w:r>
            <w:hyperlink r:id="rId33" w:history="1">
              <w:r w:rsidRPr="00BE234D">
                <w:rPr>
                  <w:rStyle w:val="Hyperlink"/>
                  <w:rFonts w:eastAsia="Times New Roman" w:cs="Arial"/>
                  <w:b/>
                  <w:lang w:val="en-US" w:eastAsia="en-GB"/>
                </w:rPr>
                <w:t>material ESG factors</w:t>
              </w:r>
            </w:hyperlink>
            <w:r w:rsidRPr="009372A4">
              <w:rPr>
                <w:rFonts w:eastAsia="Times New Roman" w:cs="Arial"/>
                <w:b/>
                <w:lang w:val="en-US" w:eastAsia="en-GB"/>
              </w:rPr>
              <w:t>?</w:t>
            </w:r>
          </w:p>
        </w:tc>
      </w:tr>
      <w:tr w:rsidR="00D32397" w:rsidRPr="001C1331" w14:paraId="63F585D8" w14:textId="77777777" w:rsidTr="00135F57">
        <w:trPr>
          <w:trHeight w:val="25"/>
        </w:trPr>
        <w:tc>
          <w:tcPr>
            <w:tcW w:w="3400" w:type="dxa"/>
            <w:gridSpan w:val="2"/>
            <w:vMerge w:val="restart"/>
            <w:shd w:val="clear" w:color="auto" w:fill="FFFFFF" w:themeFill="background1"/>
            <w:tcMar>
              <w:top w:w="113" w:type="dxa"/>
              <w:left w:w="113" w:type="dxa"/>
              <w:bottom w:w="113" w:type="dxa"/>
              <w:right w:w="113" w:type="dxa"/>
            </w:tcMar>
            <w:vAlign w:val="center"/>
            <w:hideMark/>
          </w:tcPr>
          <w:p w14:paraId="25CC6F3A" w14:textId="77777777" w:rsidR="00D32397" w:rsidRPr="00BA0E9F" w:rsidRDefault="00D32397" w:rsidP="005B6C68">
            <w:pPr>
              <w:spacing w:line="276" w:lineRule="auto"/>
              <w:textAlignment w:val="baseline"/>
              <w:rPr>
                <w:rFonts w:eastAsia="Times New Roman" w:cs="Arial"/>
                <w:szCs w:val="16"/>
                <w:lang w:eastAsia="en-GB"/>
              </w:rPr>
            </w:pPr>
          </w:p>
        </w:tc>
        <w:tc>
          <w:tcPr>
            <w:tcW w:w="11484" w:type="dxa"/>
            <w:gridSpan w:val="11"/>
            <w:tcBorders>
              <w:bottom w:val="single" w:sz="6" w:space="0" w:color="A6A6A6" w:themeColor="background1" w:themeShade="A6"/>
            </w:tcBorders>
            <w:shd w:val="clear" w:color="auto" w:fill="F2F2F2" w:themeFill="background1" w:themeFillShade="F2"/>
            <w:vAlign w:val="center"/>
          </w:tcPr>
          <w:p w14:paraId="661C3A4D" w14:textId="13375E0E" w:rsidR="00D32397" w:rsidRPr="007667CA" w:rsidRDefault="00D32397" w:rsidP="004B508E">
            <w:pPr>
              <w:spacing w:line="276" w:lineRule="auto"/>
              <w:jc w:val="center"/>
              <w:textAlignment w:val="baseline"/>
              <w:rPr>
                <w:rFonts w:eastAsia="Times New Roman" w:cs="Arial"/>
                <w:b/>
                <w:szCs w:val="16"/>
                <w:lang w:eastAsia="en-GB"/>
              </w:rPr>
            </w:pPr>
            <w:r w:rsidRPr="007667CA">
              <w:rPr>
                <w:rFonts w:eastAsia="Times New Roman" w:cs="Arial"/>
                <w:b/>
                <w:szCs w:val="16"/>
                <w:lang w:eastAsia="en-GB"/>
              </w:rPr>
              <w:t>Hedge fund strategies</w:t>
            </w:r>
          </w:p>
        </w:tc>
      </w:tr>
      <w:tr w:rsidR="00D32397" w:rsidRPr="001C1331" w14:paraId="225EDC29" w14:textId="77777777" w:rsidTr="000C5103">
        <w:trPr>
          <w:trHeight w:val="465"/>
        </w:trPr>
        <w:tc>
          <w:tcPr>
            <w:tcW w:w="3400" w:type="dxa"/>
            <w:gridSpan w:val="2"/>
            <w:vMerge/>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067CA5B" w14:textId="77777777" w:rsidR="00D32397" w:rsidRPr="00BA0E9F" w:rsidRDefault="00D32397" w:rsidP="005B6C68">
            <w:pPr>
              <w:spacing w:line="276" w:lineRule="auto"/>
              <w:textAlignment w:val="baseline"/>
              <w:rPr>
                <w:rFonts w:eastAsia="Times New Roman" w:cs="Arial"/>
                <w:szCs w:val="16"/>
                <w:lang w:eastAsia="en-GB"/>
              </w:rPr>
            </w:pPr>
          </w:p>
        </w:tc>
        <w:tc>
          <w:tcPr>
            <w:tcW w:w="1435" w:type="dxa"/>
            <w:tcBorders>
              <w:bottom w:val="single" w:sz="6" w:space="0" w:color="A6A6A6" w:themeColor="background1" w:themeShade="A6"/>
            </w:tcBorders>
            <w:shd w:val="clear" w:color="auto" w:fill="FFFFFF" w:themeFill="background1"/>
            <w:vAlign w:val="center"/>
          </w:tcPr>
          <w:p w14:paraId="28CABE75" w14:textId="4374E582" w:rsidR="00D32397" w:rsidRPr="006E73C7" w:rsidRDefault="00F501CD" w:rsidP="000C5103">
            <w:pPr>
              <w:spacing w:line="276" w:lineRule="auto"/>
              <w:jc w:val="center"/>
              <w:textAlignment w:val="baseline"/>
              <w:rPr>
                <w:rFonts w:eastAsia="Times New Roman" w:cs="Arial"/>
                <w:szCs w:val="16"/>
                <w:lang w:eastAsia="en-GB"/>
              </w:rPr>
            </w:pPr>
            <w:r w:rsidRPr="006E73C7">
              <w:rPr>
                <w:rFonts w:eastAsia="Times New Roman" w:cs="Arial"/>
                <w:szCs w:val="16"/>
                <w:lang w:eastAsia="en-GB"/>
              </w:rPr>
              <w:t>(</w:t>
            </w:r>
            <w:r w:rsidR="00D32397" w:rsidRPr="006E73C7">
              <w:rPr>
                <w:rFonts w:eastAsia="Times New Roman" w:cs="Arial"/>
                <w:szCs w:val="16"/>
                <w:lang w:eastAsia="en-GB"/>
              </w:rPr>
              <w:t>1</w:t>
            </w:r>
            <w:r w:rsidR="004A081F" w:rsidRPr="006E73C7">
              <w:rPr>
                <w:rFonts w:eastAsia="Times New Roman" w:cs="Arial"/>
                <w:szCs w:val="16"/>
                <w:lang w:eastAsia="en-GB"/>
              </w:rPr>
              <w:t>)</w:t>
            </w:r>
            <w:r w:rsidR="00D32397" w:rsidRPr="006E73C7">
              <w:rPr>
                <w:rFonts w:eastAsia="Times New Roman" w:cs="Arial"/>
                <w:szCs w:val="16"/>
                <w:lang w:eastAsia="en-GB"/>
              </w:rPr>
              <w:t xml:space="preserve"> Multi</w:t>
            </w:r>
            <w:r w:rsidR="0083529E" w:rsidRPr="006E73C7">
              <w:rPr>
                <w:rFonts w:eastAsia="Times New Roman" w:cs="Arial"/>
                <w:szCs w:val="16"/>
                <w:lang w:eastAsia="en-GB"/>
              </w:rPr>
              <w:t>-</w:t>
            </w:r>
            <w:r w:rsidR="00D32397" w:rsidRPr="006E73C7">
              <w:rPr>
                <w:rFonts w:eastAsia="Times New Roman" w:cs="Arial"/>
                <w:szCs w:val="16"/>
                <w:lang w:eastAsia="en-GB"/>
              </w:rPr>
              <w:t>strategy</w:t>
            </w:r>
          </w:p>
        </w:tc>
        <w:tc>
          <w:tcPr>
            <w:tcW w:w="1436" w:type="dxa"/>
            <w:gridSpan w:val="2"/>
            <w:tcBorders>
              <w:bottom w:val="single" w:sz="6" w:space="0" w:color="A6A6A6" w:themeColor="background1" w:themeShade="A6"/>
            </w:tcBorders>
            <w:shd w:val="clear" w:color="auto" w:fill="FFFFFF" w:themeFill="background1"/>
            <w:vAlign w:val="center"/>
          </w:tcPr>
          <w:p w14:paraId="04F9473B" w14:textId="76957DD2" w:rsidR="00D32397" w:rsidRPr="006E73C7" w:rsidRDefault="00F501CD" w:rsidP="000C5103">
            <w:pPr>
              <w:spacing w:line="276" w:lineRule="auto"/>
              <w:jc w:val="center"/>
              <w:textAlignment w:val="baseline"/>
              <w:rPr>
                <w:rFonts w:eastAsia="Times New Roman" w:cs="Arial"/>
                <w:szCs w:val="16"/>
                <w:lang w:eastAsia="en-GB"/>
              </w:rPr>
            </w:pPr>
            <w:r w:rsidRPr="006E73C7">
              <w:rPr>
                <w:rFonts w:eastAsia="Times New Roman" w:cs="Arial"/>
                <w:szCs w:val="16"/>
                <w:lang w:eastAsia="en-GB"/>
              </w:rPr>
              <w:t>(</w:t>
            </w:r>
            <w:r w:rsidR="00D32397" w:rsidRPr="006E73C7">
              <w:rPr>
                <w:rFonts w:eastAsia="Times New Roman" w:cs="Arial"/>
                <w:szCs w:val="16"/>
                <w:lang w:eastAsia="en-GB"/>
              </w:rPr>
              <w:t>2</w:t>
            </w:r>
            <w:r w:rsidR="004A081F" w:rsidRPr="006E73C7">
              <w:rPr>
                <w:rFonts w:eastAsia="Times New Roman" w:cs="Arial"/>
                <w:szCs w:val="16"/>
                <w:lang w:eastAsia="en-GB"/>
              </w:rPr>
              <w:t>)</w:t>
            </w:r>
            <w:r w:rsidR="00D32397" w:rsidRPr="006E73C7">
              <w:rPr>
                <w:rFonts w:eastAsia="Times New Roman" w:cs="Arial"/>
                <w:szCs w:val="16"/>
                <w:lang w:eastAsia="en-GB"/>
              </w:rPr>
              <w:t xml:space="preserve"> Long/short equity</w:t>
            </w:r>
          </w:p>
        </w:tc>
        <w:tc>
          <w:tcPr>
            <w:tcW w:w="1435" w:type="dxa"/>
            <w:tcBorders>
              <w:bottom w:val="single" w:sz="6" w:space="0" w:color="A6A6A6" w:themeColor="background1" w:themeShade="A6"/>
            </w:tcBorders>
            <w:shd w:val="clear" w:color="auto" w:fill="FFFFFF" w:themeFill="background1"/>
            <w:vAlign w:val="center"/>
          </w:tcPr>
          <w:p w14:paraId="6A2E5130" w14:textId="6008DA12" w:rsidR="00D32397" w:rsidRPr="006E73C7" w:rsidRDefault="00F501CD" w:rsidP="000C5103">
            <w:pPr>
              <w:spacing w:line="276" w:lineRule="auto"/>
              <w:jc w:val="center"/>
              <w:textAlignment w:val="baseline"/>
              <w:rPr>
                <w:rFonts w:eastAsia="Times New Roman" w:cs="Arial"/>
                <w:szCs w:val="16"/>
                <w:lang w:eastAsia="en-GB"/>
              </w:rPr>
            </w:pPr>
            <w:r w:rsidRPr="006E73C7">
              <w:rPr>
                <w:rFonts w:eastAsia="Times New Roman" w:cs="Arial"/>
                <w:szCs w:val="16"/>
                <w:lang w:eastAsia="en-GB"/>
              </w:rPr>
              <w:t>(</w:t>
            </w:r>
            <w:r w:rsidR="00D32397" w:rsidRPr="006E73C7">
              <w:rPr>
                <w:rFonts w:eastAsia="Times New Roman" w:cs="Arial"/>
                <w:szCs w:val="16"/>
                <w:lang w:eastAsia="en-GB"/>
              </w:rPr>
              <w:t>3</w:t>
            </w:r>
            <w:r w:rsidR="004A081F" w:rsidRPr="006E73C7">
              <w:rPr>
                <w:rFonts w:eastAsia="Times New Roman" w:cs="Arial"/>
                <w:szCs w:val="16"/>
                <w:lang w:eastAsia="en-GB"/>
              </w:rPr>
              <w:t>)</w:t>
            </w:r>
            <w:r w:rsidR="00D32397" w:rsidRPr="006E73C7">
              <w:rPr>
                <w:rFonts w:eastAsia="Times New Roman" w:cs="Arial"/>
                <w:szCs w:val="16"/>
                <w:lang w:eastAsia="en-GB"/>
              </w:rPr>
              <w:t xml:space="preserve"> Long/short credit</w:t>
            </w:r>
          </w:p>
        </w:tc>
        <w:tc>
          <w:tcPr>
            <w:tcW w:w="1436" w:type="dxa"/>
            <w:tcBorders>
              <w:bottom w:val="single" w:sz="6" w:space="0" w:color="A6A6A6" w:themeColor="background1" w:themeShade="A6"/>
            </w:tcBorders>
            <w:shd w:val="clear" w:color="auto" w:fill="FFFFFF" w:themeFill="background1"/>
            <w:vAlign w:val="center"/>
          </w:tcPr>
          <w:p w14:paraId="0DED8578" w14:textId="590EABA0" w:rsidR="00D32397" w:rsidRPr="006E73C7" w:rsidRDefault="00F501CD" w:rsidP="000C5103">
            <w:pPr>
              <w:spacing w:line="276" w:lineRule="auto"/>
              <w:jc w:val="center"/>
              <w:textAlignment w:val="baseline"/>
              <w:rPr>
                <w:rFonts w:eastAsia="Times New Roman" w:cs="Arial"/>
                <w:szCs w:val="16"/>
                <w:lang w:eastAsia="en-GB"/>
              </w:rPr>
            </w:pPr>
            <w:r w:rsidRPr="006E73C7">
              <w:rPr>
                <w:rFonts w:eastAsia="Times New Roman" w:cs="Arial"/>
                <w:szCs w:val="16"/>
                <w:lang w:eastAsia="en-GB"/>
              </w:rPr>
              <w:t>(</w:t>
            </w:r>
            <w:r w:rsidR="00D32397" w:rsidRPr="006E73C7">
              <w:rPr>
                <w:rFonts w:eastAsia="Times New Roman" w:cs="Arial"/>
                <w:szCs w:val="16"/>
                <w:lang w:eastAsia="en-GB"/>
              </w:rPr>
              <w:t>4</w:t>
            </w:r>
            <w:r w:rsidR="004A081F" w:rsidRPr="006E73C7">
              <w:rPr>
                <w:rFonts w:eastAsia="Times New Roman" w:cs="Arial"/>
                <w:szCs w:val="16"/>
                <w:lang w:eastAsia="en-GB"/>
              </w:rPr>
              <w:t>)</w:t>
            </w:r>
            <w:r w:rsidR="00D32397" w:rsidRPr="006E73C7">
              <w:rPr>
                <w:rFonts w:eastAsia="Times New Roman" w:cs="Arial"/>
                <w:szCs w:val="16"/>
                <w:lang w:eastAsia="en-GB"/>
              </w:rPr>
              <w:t xml:space="preserve"> Distressed, special situations and event</w:t>
            </w:r>
            <w:r w:rsidR="004A081F" w:rsidRPr="006E73C7">
              <w:rPr>
                <w:rFonts w:eastAsia="Times New Roman" w:cs="Arial"/>
                <w:szCs w:val="16"/>
                <w:lang w:eastAsia="en-GB"/>
              </w:rPr>
              <w:t>-</w:t>
            </w:r>
            <w:r w:rsidR="00D32397" w:rsidRPr="006E73C7">
              <w:rPr>
                <w:rFonts w:eastAsia="Times New Roman" w:cs="Arial"/>
                <w:szCs w:val="16"/>
                <w:lang w:eastAsia="en-GB"/>
              </w:rPr>
              <w:t>driven fundamental</w:t>
            </w:r>
          </w:p>
        </w:tc>
        <w:tc>
          <w:tcPr>
            <w:tcW w:w="1435" w:type="dxa"/>
            <w:tcBorders>
              <w:bottom w:val="single" w:sz="6" w:space="0" w:color="A6A6A6" w:themeColor="background1" w:themeShade="A6"/>
            </w:tcBorders>
            <w:shd w:val="clear" w:color="auto" w:fill="FFFFFF" w:themeFill="background1"/>
            <w:vAlign w:val="center"/>
          </w:tcPr>
          <w:p w14:paraId="6C25F6B3" w14:textId="22DB0EFD" w:rsidR="00D32397" w:rsidRPr="006E73C7" w:rsidRDefault="00F501CD" w:rsidP="000C5103">
            <w:pPr>
              <w:spacing w:line="276" w:lineRule="auto"/>
              <w:jc w:val="center"/>
              <w:textAlignment w:val="baseline"/>
              <w:rPr>
                <w:rFonts w:eastAsia="Times New Roman" w:cs="Arial"/>
                <w:szCs w:val="16"/>
                <w:lang w:eastAsia="en-GB"/>
              </w:rPr>
            </w:pPr>
            <w:r w:rsidRPr="006E73C7">
              <w:rPr>
                <w:rFonts w:eastAsia="Times New Roman" w:cs="Arial"/>
                <w:szCs w:val="16"/>
                <w:lang w:eastAsia="en-GB"/>
              </w:rPr>
              <w:t>(</w:t>
            </w:r>
            <w:r w:rsidR="00D32397" w:rsidRPr="006E73C7">
              <w:rPr>
                <w:rFonts w:eastAsia="Times New Roman" w:cs="Arial"/>
                <w:szCs w:val="16"/>
                <w:lang w:eastAsia="en-GB"/>
              </w:rPr>
              <w:t>5</w:t>
            </w:r>
            <w:r w:rsidR="004A081F" w:rsidRPr="006E73C7">
              <w:rPr>
                <w:rFonts w:eastAsia="Times New Roman" w:cs="Arial"/>
                <w:szCs w:val="16"/>
                <w:lang w:eastAsia="en-GB"/>
              </w:rPr>
              <w:t>)</w:t>
            </w:r>
            <w:r w:rsidR="00D32397" w:rsidRPr="006E73C7">
              <w:rPr>
                <w:rFonts w:eastAsia="Times New Roman" w:cs="Arial"/>
                <w:szCs w:val="16"/>
                <w:lang w:eastAsia="en-GB"/>
              </w:rPr>
              <w:t xml:space="preserve"> Structured credit</w:t>
            </w:r>
          </w:p>
        </w:tc>
        <w:tc>
          <w:tcPr>
            <w:tcW w:w="1436" w:type="dxa"/>
            <w:gridSpan w:val="2"/>
            <w:tcBorders>
              <w:bottom w:val="single" w:sz="6" w:space="0" w:color="A6A6A6" w:themeColor="background1" w:themeShade="A6"/>
            </w:tcBorders>
            <w:shd w:val="clear" w:color="auto" w:fill="FFFFFF" w:themeFill="background1"/>
            <w:vAlign w:val="center"/>
          </w:tcPr>
          <w:p w14:paraId="07763461" w14:textId="48DACF09" w:rsidR="00D32397" w:rsidRPr="006E73C7" w:rsidRDefault="00F501CD" w:rsidP="000C5103">
            <w:pPr>
              <w:spacing w:line="276" w:lineRule="auto"/>
              <w:jc w:val="center"/>
              <w:textAlignment w:val="baseline"/>
              <w:rPr>
                <w:rFonts w:eastAsia="Times New Roman" w:cs="Arial"/>
                <w:szCs w:val="16"/>
                <w:lang w:eastAsia="en-GB"/>
              </w:rPr>
            </w:pPr>
            <w:r w:rsidRPr="006E73C7">
              <w:rPr>
                <w:rFonts w:eastAsia="Times New Roman" w:cs="Arial"/>
                <w:szCs w:val="16"/>
                <w:lang w:eastAsia="en-GB"/>
              </w:rPr>
              <w:t>(</w:t>
            </w:r>
            <w:r w:rsidR="00D32397" w:rsidRPr="006E73C7">
              <w:rPr>
                <w:rFonts w:eastAsia="Times New Roman" w:cs="Arial"/>
                <w:szCs w:val="16"/>
                <w:lang w:eastAsia="en-GB"/>
              </w:rPr>
              <w:t>6</w:t>
            </w:r>
            <w:r w:rsidR="004A081F" w:rsidRPr="006E73C7">
              <w:rPr>
                <w:rFonts w:eastAsia="Times New Roman" w:cs="Arial"/>
                <w:szCs w:val="16"/>
                <w:lang w:eastAsia="en-GB"/>
              </w:rPr>
              <w:t>)</w:t>
            </w:r>
            <w:r w:rsidR="00D32397" w:rsidRPr="006E73C7">
              <w:rPr>
                <w:rFonts w:eastAsia="Times New Roman" w:cs="Arial"/>
                <w:szCs w:val="16"/>
                <w:lang w:eastAsia="en-GB"/>
              </w:rPr>
              <w:t xml:space="preserve"> Global macro</w:t>
            </w:r>
          </w:p>
        </w:tc>
        <w:tc>
          <w:tcPr>
            <w:tcW w:w="1435" w:type="dxa"/>
            <w:gridSpan w:val="2"/>
            <w:tcBorders>
              <w:bottom w:val="single" w:sz="6" w:space="0" w:color="A6A6A6" w:themeColor="background1" w:themeShade="A6"/>
            </w:tcBorders>
            <w:shd w:val="clear" w:color="auto" w:fill="FFFFFF" w:themeFill="background1"/>
            <w:vAlign w:val="center"/>
          </w:tcPr>
          <w:p w14:paraId="5CC430BF" w14:textId="5E30AF5A" w:rsidR="00D32397" w:rsidRPr="006E73C7" w:rsidRDefault="00F501CD" w:rsidP="000C5103">
            <w:pPr>
              <w:spacing w:line="276" w:lineRule="auto"/>
              <w:jc w:val="center"/>
              <w:textAlignment w:val="baseline"/>
              <w:rPr>
                <w:rFonts w:eastAsia="Times New Roman" w:cs="Arial"/>
                <w:szCs w:val="16"/>
                <w:lang w:eastAsia="en-GB"/>
              </w:rPr>
            </w:pPr>
            <w:r w:rsidRPr="006E73C7">
              <w:rPr>
                <w:rFonts w:eastAsia="Times New Roman" w:cs="Arial"/>
                <w:szCs w:val="16"/>
                <w:lang w:eastAsia="en-GB"/>
              </w:rPr>
              <w:t>(</w:t>
            </w:r>
            <w:r w:rsidR="00D32397" w:rsidRPr="006E73C7">
              <w:rPr>
                <w:rFonts w:eastAsia="Times New Roman" w:cs="Arial"/>
                <w:szCs w:val="16"/>
                <w:lang w:eastAsia="en-GB"/>
              </w:rPr>
              <w:t>7</w:t>
            </w:r>
            <w:r w:rsidR="004A081F" w:rsidRPr="006E73C7">
              <w:rPr>
                <w:rFonts w:eastAsia="Times New Roman" w:cs="Arial"/>
                <w:szCs w:val="16"/>
                <w:lang w:eastAsia="en-GB"/>
              </w:rPr>
              <w:t>)</w:t>
            </w:r>
            <w:r w:rsidR="00D32397" w:rsidRPr="006E73C7">
              <w:rPr>
                <w:rFonts w:eastAsia="Times New Roman" w:cs="Arial"/>
                <w:szCs w:val="16"/>
                <w:lang w:eastAsia="en-GB"/>
              </w:rPr>
              <w:t xml:space="preserve"> Commodity </w:t>
            </w:r>
            <w:r w:rsidR="00A17245">
              <w:rPr>
                <w:rFonts w:eastAsia="Times New Roman" w:cs="Arial"/>
                <w:szCs w:val="16"/>
                <w:lang w:eastAsia="en-GB"/>
              </w:rPr>
              <w:t>t</w:t>
            </w:r>
            <w:r w:rsidR="00D32397" w:rsidRPr="006E73C7">
              <w:rPr>
                <w:rFonts w:eastAsia="Times New Roman" w:cs="Arial"/>
                <w:szCs w:val="16"/>
                <w:lang w:eastAsia="en-GB"/>
              </w:rPr>
              <w:t xml:space="preserve">rading </w:t>
            </w:r>
            <w:r w:rsidR="00561DFC">
              <w:rPr>
                <w:rFonts w:eastAsia="Times New Roman" w:cs="Arial"/>
                <w:szCs w:val="16"/>
                <w:lang w:eastAsia="en-GB"/>
              </w:rPr>
              <w:t>advisor</w:t>
            </w:r>
          </w:p>
        </w:tc>
        <w:tc>
          <w:tcPr>
            <w:tcW w:w="1436" w:type="dxa"/>
            <w:tcBorders>
              <w:bottom w:val="single" w:sz="6" w:space="0" w:color="A6A6A6" w:themeColor="background1" w:themeShade="A6"/>
            </w:tcBorders>
            <w:shd w:val="clear" w:color="auto" w:fill="FFFFFF" w:themeFill="background1"/>
            <w:vAlign w:val="center"/>
          </w:tcPr>
          <w:p w14:paraId="6D8F0279" w14:textId="0CC406AF" w:rsidR="00D32397" w:rsidRPr="006E73C7" w:rsidRDefault="002031EF" w:rsidP="000C5103">
            <w:pPr>
              <w:spacing w:line="276" w:lineRule="auto"/>
              <w:jc w:val="center"/>
              <w:textAlignment w:val="baseline"/>
              <w:rPr>
                <w:rFonts w:eastAsia="Times New Roman" w:cs="Arial"/>
                <w:szCs w:val="16"/>
                <w:lang w:eastAsia="en-GB"/>
              </w:rPr>
            </w:pPr>
            <w:r>
              <w:rPr>
                <w:rFonts w:eastAsia="Times New Roman" w:cs="Arial"/>
                <w:szCs w:val="16"/>
                <w:lang w:eastAsia="en-GB"/>
              </w:rPr>
              <w:t>(</w:t>
            </w:r>
            <w:r w:rsidR="00D32397" w:rsidRPr="006E73C7">
              <w:rPr>
                <w:rFonts w:eastAsia="Times New Roman" w:cs="Arial"/>
                <w:szCs w:val="16"/>
                <w:lang w:eastAsia="en-GB"/>
              </w:rPr>
              <w:t>8</w:t>
            </w:r>
            <w:r w:rsidR="004A081F" w:rsidRPr="006E73C7">
              <w:rPr>
                <w:rFonts w:eastAsia="Times New Roman" w:cs="Arial"/>
                <w:szCs w:val="16"/>
                <w:lang w:eastAsia="en-GB"/>
              </w:rPr>
              <w:t>)</w:t>
            </w:r>
            <w:r w:rsidR="00D32397" w:rsidRPr="006E73C7">
              <w:rPr>
                <w:rFonts w:eastAsia="Times New Roman" w:cs="Arial"/>
                <w:szCs w:val="16"/>
                <w:lang w:eastAsia="en-GB"/>
              </w:rPr>
              <w:t xml:space="preserve"> Other</w:t>
            </w:r>
          </w:p>
        </w:tc>
      </w:tr>
      <w:tr w:rsidR="004B508E" w:rsidRPr="001C1331" w14:paraId="11B16686" w14:textId="77777777" w:rsidTr="000C5103">
        <w:trPr>
          <w:trHeight w:val="465"/>
        </w:trPr>
        <w:tc>
          <w:tcPr>
            <w:tcW w:w="3400"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099596D" w14:textId="46037194" w:rsidR="004B508E" w:rsidRPr="00BA0E9F" w:rsidRDefault="00711D6D" w:rsidP="000C5103">
            <w:pPr>
              <w:spacing w:line="276" w:lineRule="auto"/>
              <w:textAlignment w:val="baseline"/>
              <w:rPr>
                <w:rFonts w:eastAsia="Times New Roman" w:cs="Arial"/>
                <w:szCs w:val="16"/>
                <w:lang w:eastAsia="en-GB"/>
              </w:rPr>
            </w:pPr>
            <w:r>
              <w:t>(A)</w:t>
            </w:r>
            <w:r w:rsidR="004B508E" w:rsidRPr="009D01E3">
              <w:t xml:space="preserve"> The investment process incorporates material </w:t>
            </w:r>
            <w:hyperlink r:id="rId34" w:history="1">
              <w:r w:rsidR="004B508E" w:rsidRPr="00BE234D">
                <w:rPr>
                  <w:rStyle w:val="Hyperlink"/>
                </w:rPr>
                <w:t>governance factors</w:t>
              </w:r>
            </w:hyperlink>
          </w:p>
        </w:tc>
        <w:tc>
          <w:tcPr>
            <w:tcW w:w="1435" w:type="dxa"/>
            <w:tcBorders>
              <w:bottom w:val="single" w:sz="6" w:space="0" w:color="A6A6A6" w:themeColor="background1" w:themeShade="A6"/>
            </w:tcBorders>
            <w:shd w:val="clear" w:color="auto" w:fill="FFFFFF" w:themeFill="background1"/>
            <w:vAlign w:val="center"/>
          </w:tcPr>
          <w:p w14:paraId="3608784D" w14:textId="77777777" w:rsidR="004B508E" w:rsidRPr="004B508E" w:rsidRDefault="004B508E" w:rsidP="000C5103">
            <w:pPr>
              <w:pStyle w:val="ListParagraph"/>
              <w:numPr>
                <w:ilvl w:val="0"/>
                <w:numId w:val="17"/>
              </w:numPr>
              <w:spacing w:line="276" w:lineRule="auto"/>
              <w:jc w:val="center"/>
              <w:textAlignment w:val="baseline"/>
              <w:rPr>
                <w:rFonts w:eastAsia="Times New Roman" w:cs="Arial"/>
                <w:szCs w:val="16"/>
                <w:lang w:eastAsia="en-GB"/>
              </w:rPr>
            </w:pPr>
          </w:p>
        </w:tc>
        <w:tc>
          <w:tcPr>
            <w:tcW w:w="1436" w:type="dxa"/>
            <w:gridSpan w:val="2"/>
            <w:tcBorders>
              <w:bottom w:val="single" w:sz="6" w:space="0" w:color="A6A6A6" w:themeColor="background1" w:themeShade="A6"/>
            </w:tcBorders>
            <w:shd w:val="clear" w:color="auto" w:fill="FFFFFF" w:themeFill="background1"/>
            <w:vAlign w:val="center"/>
          </w:tcPr>
          <w:p w14:paraId="7DFBE34F" w14:textId="77777777" w:rsidR="004B508E" w:rsidRPr="004B508E" w:rsidRDefault="004B508E" w:rsidP="000C5103">
            <w:pPr>
              <w:pStyle w:val="ListParagraph"/>
              <w:numPr>
                <w:ilvl w:val="0"/>
                <w:numId w:val="17"/>
              </w:numPr>
              <w:spacing w:line="276" w:lineRule="auto"/>
              <w:jc w:val="center"/>
              <w:textAlignment w:val="baseline"/>
              <w:rPr>
                <w:rFonts w:eastAsia="Times New Roman" w:cs="Arial"/>
                <w:szCs w:val="16"/>
                <w:lang w:eastAsia="en-GB"/>
              </w:rPr>
            </w:pPr>
          </w:p>
        </w:tc>
        <w:tc>
          <w:tcPr>
            <w:tcW w:w="1435" w:type="dxa"/>
            <w:tcBorders>
              <w:bottom w:val="single" w:sz="6" w:space="0" w:color="A6A6A6" w:themeColor="background1" w:themeShade="A6"/>
            </w:tcBorders>
            <w:shd w:val="clear" w:color="auto" w:fill="FFFFFF" w:themeFill="background1"/>
            <w:vAlign w:val="center"/>
          </w:tcPr>
          <w:p w14:paraId="434C3686" w14:textId="77777777" w:rsidR="004B508E" w:rsidRPr="004B508E" w:rsidRDefault="004B508E" w:rsidP="000C5103">
            <w:pPr>
              <w:pStyle w:val="ListParagraph"/>
              <w:numPr>
                <w:ilvl w:val="0"/>
                <w:numId w:val="17"/>
              </w:numPr>
              <w:spacing w:line="276" w:lineRule="auto"/>
              <w:jc w:val="center"/>
              <w:textAlignment w:val="baseline"/>
              <w:rPr>
                <w:rFonts w:eastAsia="Times New Roman" w:cs="Arial"/>
                <w:szCs w:val="16"/>
                <w:lang w:eastAsia="en-GB"/>
              </w:rPr>
            </w:pPr>
          </w:p>
        </w:tc>
        <w:tc>
          <w:tcPr>
            <w:tcW w:w="1436" w:type="dxa"/>
            <w:tcBorders>
              <w:bottom w:val="single" w:sz="6" w:space="0" w:color="A6A6A6" w:themeColor="background1" w:themeShade="A6"/>
            </w:tcBorders>
            <w:shd w:val="clear" w:color="auto" w:fill="FFFFFF" w:themeFill="background1"/>
            <w:vAlign w:val="center"/>
          </w:tcPr>
          <w:p w14:paraId="5DD49103" w14:textId="77777777" w:rsidR="004B508E" w:rsidRPr="004B508E" w:rsidRDefault="004B508E" w:rsidP="000C5103">
            <w:pPr>
              <w:pStyle w:val="ListParagraph"/>
              <w:numPr>
                <w:ilvl w:val="0"/>
                <w:numId w:val="17"/>
              </w:numPr>
              <w:spacing w:line="276" w:lineRule="auto"/>
              <w:jc w:val="center"/>
              <w:textAlignment w:val="baseline"/>
              <w:rPr>
                <w:rFonts w:eastAsia="Times New Roman" w:cs="Arial"/>
                <w:szCs w:val="16"/>
                <w:lang w:eastAsia="en-GB"/>
              </w:rPr>
            </w:pPr>
          </w:p>
        </w:tc>
        <w:tc>
          <w:tcPr>
            <w:tcW w:w="1435" w:type="dxa"/>
            <w:tcBorders>
              <w:bottom w:val="single" w:sz="6" w:space="0" w:color="A6A6A6" w:themeColor="background1" w:themeShade="A6"/>
            </w:tcBorders>
            <w:shd w:val="clear" w:color="auto" w:fill="FFFFFF" w:themeFill="background1"/>
            <w:vAlign w:val="center"/>
          </w:tcPr>
          <w:p w14:paraId="3ECC143B" w14:textId="77777777" w:rsidR="004B508E" w:rsidRPr="004B508E" w:rsidRDefault="004B508E" w:rsidP="000C5103">
            <w:pPr>
              <w:pStyle w:val="ListParagraph"/>
              <w:numPr>
                <w:ilvl w:val="0"/>
                <w:numId w:val="17"/>
              </w:numPr>
              <w:spacing w:line="276" w:lineRule="auto"/>
              <w:jc w:val="center"/>
              <w:textAlignment w:val="baseline"/>
              <w:rPr>
                <w:rFonts w:eastAsia="Times New Roman" w:cs="Arial"/>
                <w:szCs w:val="16"/>
                <w:lang w:eastAsia="en-GB"/>
              </w:rPr>
            </w:pPr>
          </w:p>
        </w:tc>
        <w:tc>
          <w:tcPr>
            <w:tcW w:w="1436" w:type="dxa"/>
            <w:gridSpan w:val="2"/>
            <w:tcBorders>
              <w:bottom w:val="single" w:sz="6" w:space="0" w:color="A6A6A6" w:themeColor="background1" w:themeShade="A6"/>
            </w:tcBorders>
            <w:shd w:val="clear" w:color="auto" w:fill="FFFFFF" w:themeFill="background1"/>
            <w:vAlign w:val="center"/>
          </w:tcPr>
          <w:p w14:paraId="3630E3BE" w14:textId="77777777" w:rsidR="004B508E" w:rsidRPr="004B508E" w:rsidRDefault="004B508E" w:rsidP="000C5103">
            <w:pPr>
              <w:pStyle w:val="ListParagraph"/>
              <w:numPr>
                <w:ilvl w:val="0"/>
                <w:numId w:val="17"/>
              </w:numPr>
              <w:spacing w:line="276" w:lineRule="auto"/>
              <w:jc w:val="center"/>
              <w:textAlignment w:val="baseline"/>
              <w:rPr>
                <w:rFonts w:eastAsia="Times New Roman" w:cs="Arial"/>
                <w:szCs w:val="16"/>
                <w:lang w:eastAsia="en-GB"/>
              </w:rPr>
            </w:pPr>
          </w:p>
        </w:tc>
        <w:tc>
          <w:tcPr>
            <w:tcW w:w="1435" w:type="dxa"/>
            <w:gridSpan w:val="2"/>
            <w:tcBorders>
              <w:bottom w:val="single" w:sz="6" w:space="0" w:color="A6A6A6" w:themeColor="background1" w:themeShade="A6"/>
            </w:tcBorders>
            <w:shd w:val="clear" w:color="auto" w:fill="FFFFFF" w:themeFill="background1"/>
            <w:vAlign w:val="center"/>
          </w:tcPr>
          <w:p w14:paraId="0C9DAE5E" w14:textId="77777777" w:rsidR="004B508E" w:rsidRPr="004B508E" w:rsidRDefault="004B508E" w:rsidP="000C5103">
            <w:pPr>
              <w:pStyle w:val="ListParagraph"/>
              <w:numPr>
                <w:ilvl w:val="0"/>
                <w:numId w:val="17"/>
              </w:numPr>
              <w:spacing w:line="276" w:lineRule="auto"/>
              <w:jc w:val="center"/>
              <w:textAlignment w:val="baseline"/>
              <w:rPr>
                <w:rFonts w:eastAsia="Times New Roman" w:cs="Arial"/>
                <w:szCs w:val="16"/>
                <w:lang w:eastAsia="en-GB"/>
              </w:rPr>
            </w:pPr>
          </w:p>
        </w:tc>
        <w:tc>
          <w:tcPr>
            <w:tcW w:w="1436" w:type="dxa"/>
            <w:tcBorders>
              <w:bottom w:val="single" w:sz="6" w:space="0" w:color="A6A6A6" w:themeColor="background1" w:themeShade="A6"/>
            </w:tcBorders>
            <w:shd w:val="clear" w:color="auto" w:fill="FFFFFF" w:themeFill="background1"/>
            <w:vAlign w:val="center"/>
          </w:tcPr>
          <w:p w14:paraId="1837046C" w14:textId="77777777" w:rsidR="004B508E" w:rsidRPr="004B508E" w:rsidRDefault="004B508E" w:rsidP="000C5103">
            <w:pPr>
              <w:pStyle w:val="ListParagraph"/>
              <w:numPr>
                <w:ilvl w:val="0"/>
                <w:numId w:val="17"/>
              </w:numPr>
              <w:spacing w:line="276" w:lineRule="auto"/>
              <w:jc w:val="center"/>
              <w:textAlignment w:val="baseline"/>
              <w:rPr>
                <w:rFonts w:eastAsia="Times New Roman" w:cs="Arial"/>
                <w:szCs w:val="16"/>
                <w:lang w:eastAsia="en-GB"/>
              </w:rPr>
            </w:pPr>
          </w:p>
        </w:tc>
      </w:tr>
      <w:tr w:rsidR="004B508E" w:rsidRPr="001C1331" w14:paraId="070525E5" w14:textId="77777777" w:rsidTr="000C5103">
        <w:trPr>
          <w:trHeight w:val="465"/>
        </w:trPr>
        <w:tc>
          <w:tcPr>
            <w:tcW w:w="3400"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35A89F4" w14:textId="7D5321DE" w:rsidR="004B508E" w:rsidRPr="00BA0E9F" w:rsidRDefault="00711D6D" w:rsidP="000C5103">
            <w:pPr>
              <w:spacing w:line="276" w:lineRule="auto"/>
              <w:textAlignment w:val="baseline"/>
              <w:rPr>
                <w:rFonts w:eastAsia="Times New Roman" w:cs="Arial"/>
                <w:szCs w:val="16"/>
                <w:lang w:eastAsia="en-GB"/>
              </w:rPr>
            </w:pPr>
            <w:r>
              <w:t>(B)</w:t>
            </w:r>
            <w:r w:rsidR="004B508E" w:rsidRPr="009D01E3">
              <w:t xml:space="preserve"> The investment process incorporates material </w:t>
            </w:r>
            <w:hyperlink r:id="rId35" w:history="1">
              <w:r w:rsidR="004B508E" w:rsidRPr="00BE234D">
                <w:rPr>
                  <w:rStyle w:val="Hyperlink"/>
                </w:rPr>
                <w:t>environmental and social factors</w:t>
              </w:r>
            </w:hyperlink>
            <w:r w:rsidR="004B508E" w:rsidRPr="009D01E3">
              <w:t xml:space="preserve"> </w:t>
            </w:r>
          </w:p>
        </w:tc>
        <w:tc>
          <w:tcPr>
            <w:tcW w:w="1435" w:type="dxa"/>
            <w:tcBorders>
              <w:bottom w:val="single" w:sz="6" w:space="0" w:color="A6A6A6" w:themeColor="background1" w:themeShade="A6"/>
            </w:tcBorders>
            <w:shd w:val="clear" w:color="auto" w:fill="FFFFFF" w:themeFill="background1"/>
            <w:vAlign w:val="center"/>
          </w:tcPr>
          <w:p w14:paraId="536B24B0" w14:textId="77777777" w:rsidR="004B508E" w:rsidRPr="004B508E" w:rsidRDefault="004B508E" w:rsidP="000C5103">
            <w:pPr>
              <w:pStyle w:val="ListParagraph"/>
              <w:numPr>
                <w:ilvl w:val="0"/>
                <w:numId w:val="17"/>
              </w:numPr>
              <w:spacing w:line="276" w:lineRule="auto"/>
              <w:jc w:val="center"/>
              <w:textAlignment w:val="baseline"/>
              <w:rPr>
                <w:rFonts w:eastAsia="Times New Roman" w:cs="Arial"/>
                <w:szCs w:val="16"/>
                <w:lang w:eastAsia="en-GB"/>
              </w:rPr>
            </w:pPr>
          </w:p>
        </w:tc>
        <w:tc>
          <w:tcPr>
            <w:tcW w:w="1436" w:type="dxa"/>
            <w:gridSpan w:val="2"/>
            <w:tcBorders>
              <w:bottom w:val="single" w:sz="6" w:space="0" w:color="A6A6A6" w:themeColor="background1" w:themeShade="A6"/>
            </w:tcBorders>
            <w:shd w:val="clear" w:color="auto" w:fill="FFFFFF" w:themeFill="background1"/>
            <w:vAlign w:val="center"/>
          </w:tcPr>
          <w:p w14:paraId="506B65FA" w14:textId="77777777" w:rsidR="004B508E" w:rsidRPr="004B508E" w:rsidRDefault="004B508E" w:rsidP="000C5103">
            <w:pPr>
              <w:pStyle w:val="ListParagraph"/>
              <w:numPr>
                <w:ilvl w:val="0"/>
                <w:numId w:val="17"/>
              </w:numPr>
              <w:spacing w:line="276" w:lineRule="auto"/>
              <w:jc w:val="center"/>
              <w:textAlignment w:val="baseline"/>
              <w:rPr>
                <w:rFonts w:eastAsia="Times New Roman" w:cs="Arial"/>
                <w:szCs w:val="16"/>
                <w:lang w:eastAsia="en-GB"/>
              </w:rPr>
            </w:pPr>
          </w:p>
        </w:tc>
        <w:tc>
          <w:tcPr>
            <w:tcW w:w="1435" w:type="dxa"/>
            <w:tcBorders>
              <w:bottom w:val="single" w:sz="6" w:space="0" w:color="A6A6A6" w:themeColor="background1" w:themeShade="A6"/>
            </w:tcBorders>
            <w:shd w:val="clear" w:color="auto" w:fill="FFFFFF" w:themeFill="background1"/>
            <w:vAlign w:val="center"/>
          </w:tcPr>
          <w:p w14:paraId="43341331" w14:textId="77777777" w:rsidR="004B508E" w:rsidRPr="004B508E" w:rsidRDefault="004B508E" w:rsidP="000C5103">
            <w:pPr>
              <w:pStyle w:val="ListParagraph"/>
              <w:numPr>
                <w:ilvl w:val="0"/>
                <w:numId w:val="17"/>
              </w:numPr>
              <w:spacing w:line="276" w:lineRule="auto"/>
              <w:jc w:val="center"/>
              <w:textAlignment w:val="baseline"/>
              <w:rPr>
                <w:rFonts w:eastAsia="Times New Roman" w:cs="Arial"/>
                <w:szCs w:val="16"/>
                <w:lang w:eastAsia="en-GB"/>
              </w:rPr>
            </w:pPr>
          </w:p>
        </w:tc>
        <w:tc>
          <w:tcPr>
            <w:tcW w:w="1436" w:type="dxa"/>
            <w:tcBorders>
              <w:bottom w:val="single" w:sz="6" w:space="0" w:color="A6A6A6" w:themeColor="background1" w:themeShade="A6"/>
            </w:tcBorders>
            <w:shd w:val="clear" w:color="auto" w:fill="FFFFFF" w:themeFill="background1"/>
            <w:vAlign w:val="center"/>
          </w:tcPr>
          <w:p w14:paraId="3FD123CE" w14:textId="77777777" w:rsidR="004B508E" w:rsidRPr="004B508E" w:rsidRDefault="004B508E" w:rsidP="000C5103">
            <w:pPr>
              <w:pStyle w:val="ListParagraph"/>
              <w:numPr>
                <w:ilvl w:val="0"/>
                <w:numId w:val="17"/>
              </w:numPr>
              <w:spacing w:line="276" w:lineRule="auto"/>
              <w:jc w:val="center"/>
              <w:textAlignment w:val="baseline"/>
              <w:rPr>
                <w:rFonts w:eastAsia="Times New Roman" w:cs="Arial"/>
                <w:szCs w:val="16"/>
                <w:lang w:eastAsia="en-GB"/>
              </w:rPr>
            </w:pPr>
          </w:p>
        </w:tc>
        <w:tc>
          <w:tcPr>
            <w:tcW w:w="1435" w:type="dxa"/>
            <w:tcBorders>
              <w:bottom w:val="single" w:sz="6" w:space="0" w:color="A6A6A6" w:themeColor="background1" w:themeShade="A6"/>
            </w:tcBorders>
            <w:shd w:val="clear" w:color="auto" w:fill="FFFFFF" w:themeFill="background1"/>
            <w:vAlign w:val="center"/>
          </w:tcPr>
          <w:p w14:paraId="555769FB" w14:textId="77777777" w:rsidR="004B508E" w:rsidRPr="004B508E" w:rsidRDefault="004B508E" w:rsidP="000C5103">
            <w:pPr>
              <w:pStyle w:val="ListParagraph"/>
              <w:numPr>
                <w:ilvl w:val="0"/>
                <w:numId w:val="17"/>
              </w:numPr>
              <w:spacing w:line="276" w:lineRule="auto"/>
              <w:jc w:val="center"/>
              <w:textAlignment w:val="baseline"/>
              <w:rPr>
                <w:rFonts w:eastAsia="Times New Roman" w:cs="Arial"/>
                <w:szCs w:val="16"/>
                <w:lang w:eastAsia="en-GB"/>
              </w:rPr>
            </w:pPr>
          </w:p>
        </w:tc>
        <w:tc>
          <w:tcPr>
            <w:tcW w:w="1436" w:type="dxa"/>
            <w:gridSpan w:val="2"/>
            <w:tcBorders>
              <w:bottom w:val="single" w:sz="6" w:space="0" w:color="A6A6A6" w:themeColor="background1" w:themeShade="A6"/>
            </w:tcBorders>
            <w:shd w:val="clear" w:color="auto" w:fill="FFFFFF" w:themeFill="background1"/>
            <w:vAlign w:val="center"/>
          </w:tcPr>
          <w:p w14:paraId="15899B5A" w14:textId="77777777" w:rsidR="004B508E" w:rsidRPr="004B508E" w:rsidRDefault="004B508E" w:rsidP="000C5103">
            <w:pPr>
              <w:pStyle w:val="ListParagraph"/>
              <w:numPr>
                <w:ilvl w:val="0"/>
                <w:numId w:val="17"/>
              </w:numPr>
              <w:spacing w:line="276" w:lineRule="auto"/>
              <w:jc w:val="center"/>
              <w:textAlignment w:val="baseline"/>
              <w:rPr>
                <w:rFonts w:eastAsia="Times New Roman" w:cs="Arial"/>
                <w:szCs w:val="16"/>
                <w:lang w:eastAsia="en-GB"/>
              </w:rPr>
            </w:pPr>
          </w:p>
        </w:tc>
        <w:tc>
          <w:tcPr>
            <w:tcW w:w="1435" w:type="dxa"/>
            <w:gridSpan w:val="2"/>
            <w:tcBorders>
              <w:bottom w:val="single" w:sz="6" w:space="0" w:color="A6A6A6" w:themeColor="background1" w:themeShade="A6"/>
            </w:tcBorders>
            <w:shd w:val="clear" w:color="auto" w:fill="FFFFFF" w:themeFill="background1"/>
            <w:vAlign w:val="center"/>
          </w:tcPr>
          <w:p w14:paraId="5B198504" w14:textId="77777777" w:rsidR="004B508E" w:rsidRPr="004B508E" w:rsidRDefault="004B508E" w:rsidP="000C5103">
            <w:pPr>
              <w:pStyle w:val="ListParagraph"/>
              <w:numPr>
                <w:ilvl w:val="0"/>
                <w:numId w:val="17"/>
              </w:numPr>
              <w:spacing w:line="276" w:lineRule="auto"/>
              <w:jc w:val="center"/>
              <w:textAlignment w:val="baseline"/>
              <w:rPr>
                <w:rFonts w:eastAsia="Times New Roman" w:cs="Arial"/>
                <w:szCs w:val="16"/>
                <w:lang w:eastAsia="en-GB"/>
              </w:rPr>
            </w:pPr>
          </w:p>
        </w:tc>
        <w:tc>
          <w:tcPr>
            <w:tcW w:w="1436" w:type="dxa"/>
            <w:tcBorders>
              <w:bottom w:val="single" w:sz="6" w:space="0" w:color="A6A6A6" w:themeColor="background1" w:themeShade="A6"/>
            </w:tcBorders>
            <w:shd w:val="clear" w:color="auto" w:fill="FFFFFF" w:themeFill="background1"/>
            <w:vAlign w:val="center"/>
          </w:tcPr>
          <w:p w14:paraId="7D10C291" w14:textId="77777777" w:rsidR="004B508E" w:rsidRPr="004B508E" w:rsidRDefault="004B508E" w:rsidP="000C5103">
            <w:pPr>
              <w:pStyle w:val="ListParagraph"/>
              <w:numPr>
                <w:ilvl w:val="0"/>
                <w:numId w:val="17"/>
              </w:numPr>
              <w:spacing w:line="276" w:lineRule="auto"/>
              <w:jc w:val="center"/>
              <w:textAlignment w:val="baseline"/>
              <w:rPr>
                <w:rFonts w:eastAsia="Times New Roman" w:cs="Arial"/>
                <w:szCs w:val="16"/>
                <w:lang w:eastAsia="en-GB"/>
              </w:rPr>
            </w:pPr>
          </w:p>
        </w:tc>
      </w:tr>
      <w:tr w:rsidR="004B508E" w:rsidRPr="001C1331" w14:paraId="59FC0209" w14:textId="77777777" w:rsidTr="000C5103">
        <w:trPr>
          <w:trHeight w:val="465"/>
        </w:trPr>
        <w:tc>
          <w:tcPr>
            <w:tcW w:w="3400"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F807AE2" w14:textId="0F54B228" w:rsidR="004B508E" w:rsidRPr="00BA0E9F" w:rsidRDefault="00711D6D" w:rsidP="000C5103">
            <w:pPr>
              <w:spacing w:line="276" w:lineRule="auto"/>
              <w:textAlignment w:val="baseline"/>
              <w:rPr>
                <w:rFonts w:eastAsia="Times New Roman" w:cs="Arial"/>
                <w:szCs w:val="16"/>
                <w:lang w:eastAsia="en-GB"/>
              </w:rPr>
            </w:pPr>
            <w:r>
              <w:t>(C)</w:t>
            </w:r>
            <w:r w:rsidR="004B508E" w:rsidRPr="009D01E3">
              <w:t xml:space="preserve"> The investment process incorporates material ESG factors beyond our organisation's typical investment time horizon</w:t>
            </w:r>
          </w:p>
        </w:tc>
        <w:tc>
          <w:tcPr>
            <w:tcW w:w="1435" w:type="dxa"/>
            <w:tcBorders>
              <w:bottom w:val="single" w:sz="6" w:space="0" w:color="A6A6A6" w:themeColor="background1" w:themeShade="A6"/>
            </w:tcBorders>
            <w:shd w:val="clear" w:color="auto" w:fill="FFFFFF" w:themeFill="background1"/>
            <w:vAlign w:val="center"/>
          </w:tcPr>
          <w:p w14:paraId="4EF6F75C" w14:textId="77777777" w:rsidR="004B508E" w:rsidRPr="004B508E" w:rsidRDefault="004B508E" w:rsidP="000C5103">
            <w:pPr>
              <w:pStyle w:val="ListParagraph"/>
              <w:numPr>
                <w:ilvl w:val="0"/>
                <w:numId w:val="17"/>
              </w:numPr>
              <w:spacing w:line="276" w:lineRule="auto"/>
              <w:jc w:val="center"/>
              <w:textAlignment w:val="baseline"/>
              <w:rPr>
                <w:rFonts w:eastAsia="Times New Roman" w:cs="Arial"/>
                <w:szCs w:val="16"/>
                <w:lang w:eastAsia="en-GB"/>
              </w:rPr>
            </w:pPr>
          </w:p>
        </w:tc>
        <w:tc>
          <w:tcPr>
            <w:tcW w:w="1436" w:type="dxa"/>
            <w:gridSpan w:val="2"/>
            <w:tcBorders>
              <w:bottom w:val="single" w:sz="6" w:space="0" w:color="A6A6A6" w:themeColor="background1" w:themeShade="A6"/>
            </w:tcBorders>
            <w:shd w:val="clear" w:color="auto" w:fill="FFFFFF" w:themeFill="background1"/>
            <w:vAlign w:val="center"/>
          </w:tcPr>
          <w:p w14:paraId="737C544B" w14:textId="77777777" w:rsidR="004B508E" w:rsidRPr="004B508E" w:rsidRDefault="004B508E" w:rsidP="000C5103">
            <w:pPr>
              <w:pStyle w:val="ListParagraph"/>
              <w:numPr>
                <w:ilvl w:val="0"/>
                <w:numId w:val="17"/>
              </w:numPr>
              <w:spacing w:line="276" w:lineRule="auto"/>
              <w:jc w:val="center"/>
              <w:textAlignment w:val="baseline"/>
              <w:rPr>
                <w:rFonts w:eastAsia="Times New Roman" w:cs="Arial"/>
                <w:szCs w:val="16"/>
                <w:lang w:eastAsia="en-GB"/>
              </w:rPr>
            </w:pPr>
          </w:p>
        </w:tc>
        <w:tc>
          <w:tcPr>
            <w:tcW w:w="1435" w:type="dxa"/>
            <w:tcBorders>
              <w:bottom w:val="single" w:sz="6" w:space="0" w:color="A6A6A6" w:themeColor="background1" w:themeShade="A6"/>
            </w:tcBorders>
            <w:shd w:val="clear" w:color="auto" w:fill="FFFFFF" w:themeFill="background1"/>
            <w:vAlign w:val="center"/>
          </w:tcPr>
          <w:p w14:paraId="03BAB337" w14:textId="77777777" w:rsidR="004B508E" w:rsidRPr="004B508E" w:rsidRDefault="004B508E" w:rsidP="000C5103">
            <w:pPr>
              <w:pStyle w:val="ListParagraph"/>
              <w:numPr>
                <w:ilvl w:val="0"/>
                <w:numId w:val="17"/>
              </w:numPr>
              <w:spacing w:line="276" w:lineRule="auto"/>
              <w:jc w:val="center"/>
              <w:textAlignment w:val="baseline"/>
              <w:rPr>
                <w:rFonts w:eastAsia="Times New Roman" w:cs="Arial"/>
                <w:szCs w:val="16"/>
                <w:lang w:eastAsia="en-GB"/>
              </w:rPr>
            </w:pPr>
          </w:p>
        </w:tc>
        <w:tc>
          <w:tcPr>
            <w:tcW w:w="1436" w:type="dxa"/>
            <w:tcBorders>
              <w:bottom w:val="single" w:sz="6" w:space="0" w:color="A6A6A6" w:themeColor="background1" w:themeShade="A6"/>
            </w:tcBorders>
            <w:shd w:val="clear" w:color="auto" w:fill="FFFFFF" w:themeFill="background1"/>
            <w:vAlign w:val="center"/>
          </w:tcPr>
          <w:p w14:paraId="2C7A0319" w14:textId="77777777" w:rsidR="004B508E" w:rsidRPr="004B508E" w:rsidRDefault="004B508E" w:rsidP="000C5103">
            <w:pPr>
              <w:pStyle w:val="ListParagraph"/>
              <w:numPr>
                <w:ilvl w:val="0"/>
                <w:numId w:val="17"/>
              </w:numPr>
              <w:spacing w:line="276" w:lineRule="auto"/>
              <w:jc w:val="center"/>
              <w:textAlignment w:val="baseline"/>
              <w:rPr>
                <w:rFonts w:eastAsia="Times New Roman" w:cs="Arial"/>
                <w:szCs w:val="16"/>
                <w:lang w:eastAsia="en-GB"/>
              </w:rPr>
            </w:pPr>
          </w:p>
        </w:tc>
        <w:tc>
          <w:tcPr>
            <w:tcW w:w="1435" w:type="dxa"/>
            <w:tcBorders>
              <w:bottom w:val="single" w:sz="6" w:space="0" w:color="A6A6A6" w:themeColor="background1" w:themeShade="A6"/>
            </w:tcBorders>
            <w:shd w:val="clear" w:color="auto" w:fill="FFFFFF" w:themeFill="background1"/>
            <w:vAlign w:val="center"/>
          </w:tcPr>
          <w:p w14:paraId="5FD59FCF" w14:textId="77777777" w:rsidR="004B508E" w:rsidRPr="004B508E" w:rsidRDefault="004B508E" w:rsidP="000C5103">
            <w:pPr>
              <w:pStyle w:val="ListParagraph"/>
              <w:numPr>
                <w:ilvl w:val="0"/>
                <w:numId w:val="17"/>
              </w:numPr>
              <w:spacing w:line="276" w:lineRule="auto"/>
              <w:jc w:val="center"/>
              <w:textAlignment w:val="baseline"/>
              <w:rPr>
                <w:rFonts w:eastAsia="Times New Roman" w:cs="Arial"/>
                <w:szCs w:val="16"/>
                <w:lang w:eastAsia="en-GB"/>
              </w:rPr>
            </w:pPr>
          </w:p>
        </w:tc>
        <w:tc>
          <w:tcPr>
            <w:tcW w:w="1436" w:type="dxa"/>
            <w:gridSpan w:val="2"/>
            <w:tcBorders>
              <w:bottom w:val="single" w:sz="6" w:space="0" w:color="A6A6A6" w:themeColor="background1" w:themeShade="A6"/>
            </w:tcBorders>
            <w:shd w:val="clear" w:color="auto" w:fill="FFFFFF" w:themeFill="background1"/>
            <w:vAlign w:val="center"/>
          </w:tcPr>
          <w:p w14:paraId="2160BE37" w14:textId="77777777" w:rsidR="004B508E" w:rsidRPr="004B508E" w:rsidRDefault="004B508E" w:rsidP="000C5103">
            <w:pPr>
              <w:pStyle w:val="ListParagraph"/>
              <w:numPr>
                <w:ilvl w:val="0"/>
                <w:numId w:val="17"/>
              </w:numPr>
              <w:spacing w:line="276" w:lineRule="auto"/>
              <w:jc w:val="center"/>
              <w:textAlignment w:val="baseline"/>
              <w:rPr>
                <w:rFonts w:eastAsia="Times New Roman" w:cs="Arial"/>
                <w:szCs w:val="16"/>
                <w:lang w:eastAsia="en-GB"/>
              </w:rPr>
            </w:pPr>
          </w:p>
        </w:tc>
        <w:tc>
          <w:tcPr>
            <w:tcW w:w="1435" w:type="dxa"/>
            <w:gridSpan w:val="2"/>
            <w:tcBorders>
              <w:bottom w:val="single" w:sz="6" w:space="0" w:color="A6A6A6" w:themeColor="background1" w:themeShade="A6"/>
            </w:tcBorders>
            <w:shd w:val="clear" w:color="auto" w:fill="FFFFFF" w:themeFill="background1"/>
            <w:vAlign w:val="center"/>
          </w:tcPr>
          <w:p w14:paraId="176DFAAE" w14:textId="77777777" w:rsidR="004B508E" w:rsidRPr="004B508E" w:rsidRDefault="004B508E" w:rsidP="000C5103">
            <w:pPr>
              <w:pStyle w:val="ListParagraph"/>
              <w:numPr>
                <w:ilvl w:val="0"/>
                <w:numId w:val="17"/>
              </w:numPr>
              <w:spacing w:line="276" w:lineRule="auto"/>
              <w:jc w:val="center"/>
              <w:textAlignment w:val="baseline"/>
              <w:rPr>
                <w:rFonts w:eastAsia="Times New Roman" w:cs="Arial"/>
                <w:szCs w:val="16"/>
                <w:lang w:eastAsia="en-GB"/>
              </w:rPr>
            </w:pPr>
          </w:p>
        </w:tc>
        <w:tc>
          <w:tcPr>
            <w:tcW w:w="1436" w:type="dxa"/>
            <w:tcBorders>
              <w:bottom w:val="single" w:sz="6" w:space="0" w:color="A6A6A6" w:themeColor="background1" w:themeShade="A6"/>
            </w:tcBorders>
            <w:shd w:val="clear" w:color="auto" w:fill="FFFFFF" w:themeFill="background1"/>
            <w:vAlign w:val="center"/>
          </w:tcPr>
          <w:p w14:paraId="7136AF9D" w14:textId="77777777" w:rsidR="004B508E" w:rsidRPr="004B508E" w:rsidRDefault="004B508E" w:rsidP="000C5103">
            <w:pPr>
              <w:pStyle w:val="ListParagraph"/>
              <w:numPr>
                <w:ilvl w:val="0"/>
                <w:numId w:val="17"/>
              </w:numPr>
              <w:spacing w:line="276" w:lineRule="auto"/>
              <w:jc w:val="center"/>
              <w:textAlignment w:val="baseline"/>
              <w:rPr>
                <w:rFonts w:eastAsia="Times New Roman" w:cs="Arial"/>
                <w:szCs w:val="16"/>
                <w:lang w:eastAsia="en-GB"/>
              </w:rPr>
            </w:pPr>
          </w:p>
        </w:tc>
      </w:tr>
      <w:tr w:rsidR="004B508E" w:rsidRPr="001C1331" w14:paraId="04A19799" w14:textId="77777777" w:rsidTr="000C5103">
        <w:trPr>
          <w:trHeight w:val="465"/>
        </w:trPr>
        <w:tc>
          <w:tcPr>
            <w:tcW w:w="3400"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B60A7E0" w14:textId="3F435929" w:rsidR="004B508E" w:rsidRPr="00BA0E9F" w:rsidRDefault="00711D6D" w:rsidP="000C5103">
            <w:pPr>
              <w:spacing w:line="276" w:lineRule="auto"/>
              <w:textAlignment w:val="baseline"/>
              <w:rPr>
                <w:rFonts w:eastAsia="Times New Roman" w:cs="Arial"/>
                <w:szCs w:val="16"/>
                <w:lang w:eastAsia="en-GB"/>
              </w:rPr>
            </w:pPr>
            <w:r>
              <w:t>(D)</w:t>
            </w:r>
            <w:r w:rsidR="004B508E" w:rsidRPr="009D01E3">
              <w:t xml:space="preserve"> The investment process incorporates the type of ESG factors and how they affect the shape of the risk profile on underlying exposures</w:t>
            </w:r>
          </w:p>
        </w:tc>
        <w:tc>
          <w:tcPr>
            <w:tcW w:w="1435" w:type="dxa"/>
            <w:tcBorders>
              <w:bottom w:val="single" w:sz="6" w:space="0" w:color="A6A6A6" w:themeColor="background1" w:themeShade="A6"/>
            </w:tcBorders>
            <w:shd w:val="clear" w:color="auto" w:fill="FFFFFF" w:themeFill="background1"/>
            <w:vAlign w:val="center"/>
          </w:tcPr>
          <w:p w14:paraId="5615073A" w14:textId="77777777" w:rsidR="004B508E" w:rsidRPr="004B508E" w:rsidRDefault="004B508E" w:rsidP="000C5103">
            <w:pPr>
              <w:pStyle w:val="ListParagraph"/>
              <w:numPr>
                <w:ilvl w:val="0"/>
                <w:numId w:val="17"/>
              </w:numPr>
              <w:spacing w:line="276" w:lineRule="auto"/>
              <w:jc w:val="center"/>
              <w:textAlignment w:val="baseline"/>
              <w:rPr>
                <w:rFonts w:eastAsia="Times New Roman" w:cs="Arial"/>
                <w:szCs w:val="16"/>
                <w:lang w:eastAsia="en-GB"/>
              </w:rPr>
            </w:pPr>
          </w:p>
        </w:tc>
        <w:tc>
          <w:tcPr>
            <w:tcW w:w="1436" w:type="dxa"/>
            <w:gridSpan w:val="2"/>
            <w:tcBorders>
              <w:bottom w:val="single" w:sz="6" w:space="0" w:color="A6A6A6" w:themeColor="background1" w:themeShade="A6"/>
            </w:tcBorders>
            <w:shd w:val="clear" w:color="auto" w:fill="FFFFFF" w:themeFill="background1"/>
            <w:vAlign w:val="center"/>
          </w:tcPr>
          <w:p w14:paraId="7FC32784" w14:textId="77777777" w:rsidR="004B508E" w:rsidRPr="004B508E" w:rsidRDefault="004B508E" w:rsidP="000C5103">
            <w:pPr>
              <w:pStyle w:val="ListParagraph"/>
              <w:numPr>
                <w:ilvl w:val="0"/>
                <w:numId w:val="17"/>
              </w:numPr>
              <w:spacing w:line="276" w:lineRule="auto"/>
              <w:jc w:val="center"/>
              <w:textAlignment w:val="baseline"/>
              <w:rPr>
                <w:rFonts w:eastAsia="Times New Roman" w:cs="Arial"/>
                <w:szCs w:val="16"/>
                <w:lang w:eastAsia="en-GB"/>
              </w:rPr>
            </w:pPr>
          </w:p>
        </w:tc>
        <w:tc>
          <w:tcPr>
            <w:tcW w:w="1435" w:type="dxa"/>
            <w:tcBorders>
              <w:bottom w:val="single" w:sz="6" w:space="0" w:color="A6A6A6" w:themeColor="background1" w:themeShade="A6"/>
            </w:tcBorders>
            <w:shd w:val="clear" w:color="auto" w:fill="FFFFFF" w:themeFill="background1"/>
            <w:vAlign w:val="center"/>
          </w:tcPr>
          <w:p w14:paraId="7CCFDEEC" w14:textId="77777777" w:rsidR="004B508E" w:rsidRPr="004B508E" w:rsidRDefault="004B508E" w:rsidP="000C5103">
            <w:pPr>
              <w:pStyle w:val="ListParagraph"/>
              <w:numPr>
                <w:ilvl w:val="0"/>
                <w:numId w:val="17"/>
              </w:numPr>
              <w:spacing w:line="276" w:lineRule="auto"/>
              <w:jc w:val="center"/>
              <w:textAlignment w:val="baseline"/>
              <w:rPr>
                <w:rFonts w:eastAsia="Times New Roman" w:cs="Arial"/>
                <w:szCs w:val="16"/>
                <w:lang w:eastAsia="en-GB"/>
              </w:rPr>
            </w:pPr>
          </w:p>
        </w:tc>
        <w:tc>
          <w:tcPr>
            <w:tcW w:w="1436" w:type="dxa"/>
            <w:tcBorders>
              <w:bottom w:val="single" w:sz="6" w:space="0" w:color="A6A6A6" w:themeColor="background1" w:themeShade="A6"/>
            </w:tcBorders>
            <w:shd w:val="clear" w:color="auto" w:fill="FFFFFF" w:themeFill="background1"/>
            <w:vAlign w:val="center"/>
          </w:tcPr>
          <w:p w14:paraId="4DA7FA32" w14:textId="77777777" w:rsidR="004B508E" w:rsidRPr="004B508E" w:rsidRDefault="004B508E" w:rsidP="000C5103">
            <w:pPr>
              <w:pStyle w:val="ListParagraph"/>
              <w:numPr>
                <w:ilvl w:val="0"/>
                <w:numId w:val="17"/>
              </w:numPr>
              <w:spacing w:line="276" w:lineRule="auto"/>
              <w:jc w:val="center"/>
              <w:textAlignment w:val="baseline"/>
              <w:rPr>
                <w:rFonts w:eastAsia="Times New Roman" w:cs="Arial"/>
                <w:szCs w:val="16"/>
                <w:lang w:eastAsia="en-GB"/>
              </w:rPr>
            </w:pPr>
          </w:p>
        </w:tc>
        <w:tc>
          <w:tcPr>
            <w:tcW w:w="1435" w:type="dxa"/>
            <w:tcBorders>
              <w:bottom w:val="single" w:sz="6" w:space="0" w:color="A6A6A6" w:themeColor="background1" w:themeShade="A6"/>
            </w:tcBorders>
            <w:shd w:val="clear" w:color="auto" w:fill="FFFFFF" w:themeFill="background1"/>
            <w:vAlign w:val="center"/>
          </w:tcPr>
          <w:p w14:paraId="403630BF" w14:textId="77777777" w:rsidR="004B508E" w:rsidRPr="004B508E" w:rsidRDefault="004B508E" w:rsidP="000C5103">
            <w:pPr>
              <w:pStyle w:val="ListParagraph"/>
              <w:numPr>
                <w:ilvl w:val="0"/>
                <w:numId w:val="17"/>
              </w:numPr>
              <w:spacing w:line="276" w:lineRule="auto"/>
              <w:jc w:val="center"/>
              <w:textAlignment w:val="baseline"/>
              <w:rPr>
                <w:rFonts w:eastAsia="Times New Roman" w:cs="Arial"/>
                <w:szCs w:val="16"/>
                <w:lang w:eastAsia="en-GB"/>
              </w:rPr>
            </w:pPr>
          </w:p>
        </w:tc>
        <w:tc>
          <w:tcPr>
            <w:tcW w:w="1436" w:type="dxa"/>
            <w:gridSpan w:val="2"/>
            <w:tcBorders>
              <w:bottom w:val="single" w:sz="6" w:space="0" w:color="A6A6A6" w:themeColor="background1" w:themeShade="A6"/>
            </w:tcBorders>
            <w:shd w:val="clear" w:color="auto" w:fill="FFFFFF" w:themeFill="background1"/>
            <w:vAlign w:val="center"/>
          </w:tcPr>
          <w:p w14:paraId="79F8EE65" w14:textId="77777777" w:rsidR="004B508E" w:rsidRPr="004B508E" w:rsidRDefault="004B508E" w:rsidP="000C5103">
            <w:pPr>
              <w:pStyle w:val="ListParagraph"/>
              <w:numPr>
                <w:ilvl w:val="0"/>
                <w:numId w:val="17"/>
              </w:numPr>
              <w:spacing w:line="276" w:lineRule="auto"/>
              <w:jc w:val="center"/>
              <w:textAlignment w:val="baseline"/>
              <w:rPr>
                <w:rFonts w:eastAsia="Times New Roman" w:cs="Arial"/>
                <w:szCs w:val="16"/>
                <w:lang w:eastAsia="en-GB"/>
              </w:rPr>
            </w:pPr>
          </w:p>
        </w:tc>
        <w:tc>
          <w:tcPr>
            <w:tcW w:w="1435" w:type="dxa"/>
            <w:gridSpan w:val="2"/>
            <w:tcBorders>
              <w:bottom w:val="single" w:sz="6" w:space="0" w:color="A6A6A6" w:themeColor="background1" w:themeShade="A6"/>
            </w:tcBorders>
            <w:shd w:val="clear" w:color="auto" w:fill="FFFFFF" w:themeFill="background1"/>
            <w:vAlign w:val="center"/>
          </w:tcPr>
          <w:p w14:paraId="5DDE7ED1" w14:textId="77777777" w:rsidR="004B508E" w:rsidRPr="004B508E" w:rsidRDefault="004B508E" w:rsidP="000C5103">
            <w:pPr>
              <w:pStyle w:val="ListParagraph"/>
              <w:numPr>
                <w:ilvl w:val="0"/>
                <w:numId w:val="17"/>
              </w:numPr>
              <w:spacing w:line="276" w:lineRule="auto"/>
              <w:jc w:val="center"/>
              <w:textAlignment w:val="baseline"/>
              <w:rPr>
                <w:rFonts w:eastAsia="Times New Roman" w:cs="Arial"/>
                <w:szCs w:val="16"/>
                <w:lang w:eastAsia="en-GB"/>
              </w:rPr>
            </w:pPr>
          </w:p>
        </w:tc>
        <w:tc>
          <w:tcPr>
            <w:tcW w:w="1436" w:type="dxa"/>
            <w:tcBorders>
              <w:bottom w:val="single" w:sz="6" w:space="0" w:color="A6A6A6" w:themeColor="background1" w:themeShade="A6"/>
            </w:tcBorders>
            <w:shd w:val="clear" w:color="auto" w:fill="FFFFFF" w:themeFill="background1"/>
            <w:vAlign w:val="center"/>
          </w:tcPr>
          <w:p w14:paraId="3BB407F2" w14:textId="77777777" w:rsidR="004B508E" w:rsidRPr="004B508E" w:rsidRDefault="004B508E" w:rsidP="000C5103">
            <w:pPr>
              <w:pStyle w:val="ListParagraph"/>
              <w:numPr>
                <w:ilvl w:val="0"/>
                <w:numId w:val="17"/>
              </w:numPr>
              <w:spacing w:line="276" w:lineRule="auto"/>
              <w:jc w:val="center"/>
              <w:textAlignment w:val="baseline"/>
              <w:rPr>
                <w:rFonts w:eastAsia="Times New Roman" w:cs="Arial"/>
                <w:szCs w:val="16"/>
                <w:lang w:eastAsia="en-GB"/>
              </w:rPr>
            </w:pPr>
          </w:p>
        </w:tc>
      </w:tr>
      <w:tr w:rsidR="009372A4" w:rsidRPr="001C1331" w14:paraId="2E9521CA" w14:textId="77777777" w:rsidTr="005B6C68">
        <w:trPr>
          <w:trHeight w:val="300"/>
        </w:trPr>
        <w:tc>
          <w:tcPr>
            <w:tcW w:w="14884" w:type="dxa"/>
            <w:gridSpan w:val="13"/>
            <w:tcBorders>
              <w:left w:val="nil"/>
              <w:right w:val="nil"/>
            </w:tcBorders>
            <w:shd w:val="clear" w:color="auto" w:fill="FFFFFF" w:themeFill="background1"/>
            <w:tcMar>
              <w:top w:w="0" w:type="dxa"/>
              <w:bottom w:w="0" w:type="dxa"/>
            </w:tcMar>
            <w:vAlign w:val="center"/>
          </w:tcPr>
          <w:p w14:paraId="5D1CA28F" w14:textId="77777777" w:rsidR="009372A4" w:rsidRPr="000F5158" w:rsidRDefault="009372A4" w:rsidP="005B6C68">
            <w:pPr>
              <w:spacing w:line="240" w:lineRule="auto"/>
              <w:jc w:val="center"/>
              <w:textAlignment w:val="baseline"/>
              <w:rPr>
                <w:rStyle w:val="Hyperlink"/>
                <w:sz w:val="16"/>
                <w:szCs w:val="16"/>
              </w:rPr>
            </w:pPr>
          </w:p>
        </w:tc>
      </w:tr>
      <w:tr w:rsidR="009372A4" w:rsidRPr="001C1331" w14:paraId="2A94367A" w14:textId="77777777" w:rsidTr="005B6C68">
        <w:trPr>
          <w:trHeight w:val="300"/>
        </w:trPr>
        <w:tc>
          <w:tcPr>
            <w:tcW w:w="14884" w:type="dxa"/>
            <w:gridSpan w:val="13"/>
            <w:shd w:val="clear" w:color="auto" w:fill="0070C0"/>
            <w:vAlign w:val="center"/>
          </w:tcPr>
          <w:p w14:paraId="2A3E140E" w14:textId="77777777" w:rsidR="009372A4" w:rsidRPr="00290DD4" w:rsidRDefault="009372A4" w:rsidP="005B6C68">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9372A4" w:rsidRPr="001C1331" w14:paraId="43889503" w14:textId="77777777" w:rsidTr="005B6C68">
        <w:trPr>
          <w:trHeight w:val="300"/>
        </w:trPr>
        <w:tc>
          <w:tcPr>
            <w:tcW w:w="1841" w:type="dxa"/>
            <w:shd w:val="clear" w:color="auto" w:fill="auto"/>
            <w:vAlign w:val="center"/>
          </w:tcPr>
          <w:p w14:paraId="12FAB48C" w14:textId="77777777" w:rsidR="009372A4" w:rsidRPr="00606A24" w:rsidRDefault="009372A4" w:rsidP="005B6C68">
            <w:pPr>
              <w:rPr>
                <w:rStyle w:val="Hyperlink"/>
                <w:b/>
                <w:sz w:val="16"/>
                <w:szCs w:val="16"/>
              </w:rPr>
            </w:pPr>
            <w:r>
              <w:rPr>
                <w:b/>
                <w:sz w:val="16"/>
                <w:szCs w:val="16"/>
                <w:lang w:val="en-US"/>
              </w:rPr>
              <w:t>Purpose of indicator</w:t>
            </w:r>
          </w:p>
        </w:tc>
        <w:tc>
          <w:tcPr>
            <w:tcW w:w="13043" w:type="dxa"/>
            <w:gridSpan w:val="12"/>
            <w:shd w:val="clear" w:color="auto" w:fill="auto"/>
            <w:vAlign w:val="center"/>
          </w:tcPr>
          <w:p w14:paraId="36ED2A9D" w14:textId="15C04F51" w:rsidR="009372A4" w:rsidRPr="00576DBD" w:rsidRDefault="009372A4" w:rsidP="005B6C68">
            <w:pPr>
              <w:rPr>
                <w:rStyle w:val="Hyperlink"/>
                <w:color w:val="000000" w:themeColor="text1"/>
                <w:sz w:val="16"/>
                <w:szCs w:val="16"/>
              </w:rPr>
            </w:pPr>
            <w:r w:rsidRPr="009372A4">
              <w:rPr>
                <w:rStyle w:val="Hyperlink"/>
                <w:color w:val="000000" w:themeColor="text1"/>
                <w:sz w:val="16"/>
                <w:szCs w:val="16"/>
              </w:rPr>
              <w:t xml:space="preserve">The purpose of this indicator is to establish the scope and depth of the signatory's research of </w:t>
            </w:r>
            <w:r w:rsidR="009347A4">
              <w:rPr>
                <w:rStyle w:val="Hyperlink"/>
                <w:color w:val="000000" w:themeColor="text1"/>
                <w:sz w:val="16"/>
                <w:szCs w:val="16"/>
              </w:rPr>
              <w:t>environmental, social and governance</w:t>
            </w:r>
            <w:r w:rsidRPr="009372A4">
              <w:rPr>
                <w:rStyle w:val="Hyperlink"/>
                <w:color w:val="000000" w:themeColor="text1"/>
                <w:sz w:val="16"/>
                <w:szCs w:val="16"/>
              </w:rPr>
              <w:t xml:space="preserve"> factors. It is</w:t>
            </w:r>
            <w:r w:rsidR="004A081F">
              <w:rPr>
                <w:rStyle w:val="Hyperlink"/>
                <w:color w:val="000000" w:themeColor="text1"/>
                <w:sz w:val="16"/>
                <w:szCs w:val="16"/>
              </w:rPr>
              <w:t xml:space="preserve"> considered</w:t>
            </w:r>
            <w:r w:rsidRPr="009372A4">
              <w:rPr>
                <w:rStyle w:val="Hyperlink"/>
                <w:color w:val="000000" w:themeColor="text1"/>
                <w:sz w:val="16"/>
                <w:szCs w:val="16"/>
              </w:rPr>
              <w:t xml:space="preserve"> better practice for the analysis of hedge fund strategies to extend beyond material governance factors and be part of an organisation's formal investment process or structure.</w:t>
            </w:r>
          </w:p>
        </w:tc>
      </w:tr>
      <w:tr w:rsidR="009372A4" w:rsidRPr="001C1331" w14:paraId="43917477" w14:textId="77777777" w:rsidTr="005B6C68">
        <w:trPr>
          <w:trHeight w:val="300"/>
        </w:trPr>
        <w:tc>
          <w:tcPr>
            <w:tcW w:w="1841" w:type="dxa"/>
            <w:shd w:val="clear" w:color="auto" w:fill="auto"/>
            <w:vAlign w:val="center"/>
          </w:tcPr>
          <w:p w14:paraId="69C974F8" w14:textId="77777777" w:rsidR="009372A4" w:rsidRPr="00606A24" w:rsidRDefault="009372A4" w:rsidP="005B6C68">
            <w:pPr>
              <w:rPr>
                <w:rStyle w:val="Hyperlink"/>
                <w:b/>
                <w:sz w:val="16"/>
                <w:szCs w:val="16"/>
              </w:rPr>
            </w:pPr>
            <w:r>
              <w:rPr>
                <w:b/>
                <w:sz w:val="16"/>
                <w:szCs w:val="16"/>
                <w:lang w:val="en-US"/>
              </w:rPr>
              <w:t>Additional reporting guidance</w:t>
            </w:r>
          </w:p>
        </w:tc>
        <w:tc>
          <w:tcPr>
            <w:tcW w:w="13043" w:type="dxa"/>
            <w:gridSpan w:val="12"/>
            <w:shd w:val="clear" w:color="auto" w:fill="auto"/>
            <w:vAlign w:val="center"/>
          </w:tcPr>
          <w:p w14:paraId="7F6FA8AD" w14:textId="15B74250" w:rsidR="009372A4" w:rsidRPr="009372A4" w:rsidRDefault="009372A4" w:rsidP="009372A4">
            <w:pPr>
              <w:rPr>
                <w:rStyle w:val="Hyperlink"/>
                <w:color w:val="000000" w:themeColor="text1"/>
                <w:sz w:val="16"/>
                <w:szCs w:val="16"/>
              </w:rPr>
            </w:pPr>
            <w:r w:rsidRPr="009372A4">
              <w:rPr>
                <w:rStyle w:val="Hyperlink"/>
                <w:color w:val="000000" w:themeColor="text1"/>
                <w:sz w:val="16"/>
                <w:szCs w:val="16"/>
              </w:rPr>
              <w:t xml:space="preserve">ESG factors differ in their relevance and materiality across companies, sectors and markets. This indicator does not relate to </w:t>
            </w:r>
            <w:r w:rsidR="004A081F">
              <w:rPr>
                <w:rStyle w:val="Hyperlink"/>
                <w:color w:val="000000" w:themeColor="text1"/>
                <w:sz w:val="16"/>
                <w:szCs w:val="16"/>
              </w:rPr>
              <w:t>the signatories'</w:t>
            </w:r>
            <w:r w:rsidR="004A081F" w:rsidRPr="009372A4">
              <w:rPr>
                <w:rStyle w:val="Hyperlink"/>
                <w:color w:val="000000" w:themeColor="text1"/>
                <w:sz w:val="16"/>
                <w:szCs w:val="16"/>
              </w:rPr>
              <w:t xml:space="preserve"> </w:t>
            </w:r>
            <w:r w:rsidRPr="009372A4">
              <w:rPr>
                <w:rStyle w:val="Hyperlink"/>
                <w:color w:val="000000" w:themeColor="text1"/>
                <w:sz w:val="16"/>
                <w:szCs w:val="16"/>
              </w:rPr>
              <w:t xml:space="preserve">final judgements about relevance or materiality but to the scope of </w:t>
            </w:r>
            <w:r w:rsidR="004A081F">
              <w:rPr>
                <w:rStyle w:val="Hyperlink"/>
                <w:color w:val="000000" w:themeColor="text1"/>
                <w:sz w:val="16"/>
                <w:szCs w:val="16"/>
              </w:rPr>
              <w:t>their</w:t>
            </w:r>
            <w:r w:rsidR="004A081F" w:rsidRPr="009372A4">
              <w:rPr>
                <w:rStyle w:val="Hyperlink"/>
                <w:color w:val="000000" w:themeColor="text1"/>
                <w:sz w:val="16"/>
                <w:szCs w:val="16"/>
              </w:rPr>
              <w:t xml:space="preserve"> </w:t>
            </w:r>
            <w:r w:rsidRPr="009372A4">
              <w:rPr>
                <w:rStyle w:val="Hyperlink"/>
                <w:color w:val="000000" w:themeColor="text1"/>
                <w:sz w:val="16"/>
                <w:szCs w:val="16"/>
              </w:rPr>
              <w:t>research processes.</w:t>
            </w:r>
          </w:p>
          <w:p w14:paraId="79A6DECB" w14:textId="77777777" w:rsidR="009372A4" w:rsidRPr="009372A4" w:rsidRDefault="009372A4" w:rsidP="009372A4">
            <w:pPr>
              <w:rPr>
                <w:rStyle w:val="Hyperlink"/>
                <w:color w:val="000000" w:themeColor="text1"/>
                <w:sz w:val="16"/>
                <w:szCs w:val="16"/>
              </w:rPr>
            </w:pPr>
          </w:p>
          <w:p w14:paraId="709948F9" w14:textId="341E1E93" w:rsidR="009372A4" w:rsidRPr="00576DBD" w:rsidRDefault="009372A4" w:rsidP="009372A4">
            <w:pPr>
              <w:rPr>
                <w:rStyle w:val="Hyperlink"/>
                <w:color w:val="000000" w:themeColor="text1"/>
                <w:sz w:val="16"/>
                <w:szCs w:val="16"/>
              </w:rPr>
            </w:pPr>
            <w:r w:rsidRPr="009372A4">
              <w:rPr>
                <w:rStyle w:val="Hyperlink"/>
                <w:color w:val="000000" w:themeColor="text1"/>
                <w:sz w:val="16"/>
                <w:szCs w:val="16"/>
              </w:rPr>
              <w:t xml:space="preserve">In this indicator </w:t>
            </w:r>
            <w:r w:rsidR="004A081F">
              <w:rPr>
                <w:rStyle w:val="Hyperlink"/>
                <w:color w:val="000000" w:themeColor="text1"/>
                <w:sz w:val="16"/>
                <w:szCs w:val="16"/>
              </w:rPr>
              <w:t>the</w:t>
            </w:r>
            <w:r w:rsidR="004A081F" w:rsidRPr="009372A4">
              <w:rPr>
                <w:rStyle w:val="Hyperlink"/>
                <w:color w:val="000000" w:themeColor="text1"/>
                <w:sz w:val="16"/>
                <w:szCs w:val="16"/>
              </w:rPr>
              <w:t xml:space="preserve"> </w:t>
            </w:r>
            <w:r w:rsidRPr="009372A4">
              <w:rPr>
                <w:rStyle w:val="Hyperlink"/>
                <w:color w:val="000000" w:themeColor="text1"/>
                <w:sz w:val="16"/>
                <w:szCs w:val="16"/>
              </w:rPr>
              <w:t xml:space="preserve">organisation's "typical investment time horizon" refers to the amount of time in which </w:t>
            </w:r>
            <w:r w:rsidR="004A081F">
              <w:rPr>
                <w:rStyle w:val="Hyperlink"/>
                <w:color w:val="000000" w:themeColor="text1"/>
                <w:sz w:val="16"/>
                <w:szCs w:val="16"/>
              </w:rPr>
              <w:t>it</w:t>
            </w:r>
            <w:r w:rsidR="004A081F" w:rsidRPr="009372A4">
              <w:rPr>
                <w:rStyle w:val="Hyperlink"/>
                <w:color w:val="000000" w:themeColor="text1"/>
                <w:sz w:val="16"/>
                <w:szCs w:val="16"/>
              </w:rPr>
              <w:t xml:space="preserve"> </w:t>
            </w:r>
            <w:r w:rsidRPr="009372A4">
              <w:rPr>
                <w:rStyle w:val="Hyperlink"/>
                <w:color w:val="000000" w:themeColor="text1"/>
                <w:sz w:val="16"/>
                <w:szCs w:val="16"/>
              </w:rPr>
              <w:t>most often hold</w:t>
            </w:r>
            <w:r w:rsidR="004A081F">
              <w:rPr>
                <w:rStyle w:val="Hyperlink"/>
                <w:color w:val="000000" w:themeColor="text1"/>
                <w:sz w:val="16"/>
                <w:szCs w:val="16"/>
              </w:rPr>
              <w:t>s</w:t>
            </w:r>
            <w:r w:rsidRPr="009372A4">
              <w:rPr>
                <w:rStyle w:val="Hyperlink"/>
                <w:color w:val="000000" w:themeColor="text1"/>
                <w:sz w:val="16"/>
                <w:szCs w:val="16"/>
              </w:rPr>
              <w:t xml:space="preserve"> investments.</w:t>
            </w:r>
          </w:p>
        </w:tc>
      </w:tr>
      <w:tr w:rsidR="009372A4" w:rsidRPr="001C1331" w14:paraId="63287D6F" w14:textId="77777777" w:rsidTr="005B6C68">
        <w:trPr>
          <w:trHeight w:val="300"/>
        </w:trPr>
        <w:tc>
          <w:tcPr>
            <w:tcW w:w="1841" w:type="dxa"/>
            <w:shd w:val="clear" w:color="auto" w:fill="auto"/>
            <w:vAlign w:val="center"/>
          </w:tcPr>
          <w:p w14:paraId="3E2DC462" w14:textId="77777777" w:rsidR="009372A4" w:rsidRPr="00511D12" w:rsidRDefault="009372A4" w:rsidP="005B6C68">
            <w:pPr>
              <w:rPr>
                <w:b/>
                <w:bCs/>
                <w:sz w:val="16"/>
                <w:szCs w:val="16"/>
                <w:lang w:val="en-US"/>
              </w:rPr>
            </w:pPr>
            <w:r>
              <w:rPr>
                <w:b/>
                <w:bCs/>
                <w:sz w:val="16"/>
                <w:szCs w:val="16"/>
              </w:rPr>
              <w:t>Other resources</w:t>
            </w:r>
          </w:p>
        </w:tc>
        <w:tc>
          <w:tcPr>
            <w:tcW w:w="13043" w:type="dxa"/>
            <w:gridSpan w:val="12"/>
            <w:shd w:val="clear" w:color="auto" w:fill="auto"/>
            <w:vAlign w:val="center"/>
          </w:tcPr>
          <w:p w14:paraId="7CD3C48E" w14:textId="4D846ABD" w:rsidR="009372A4" w:rsidRPr="009372A4" w:rsidRDefault="009372A4" w:rsidP="009372A4">
            <w:pPr>
              <w:rPr>
                <w:rStyle w:val="Hyperlink"/>
                <w:color w:val="000000" w:themeColor="text1"/>
              </w:rPr>
            </w:pPr>
            <w:r w:rsidRPr="009372A4">
              <w:rPr>
                <w:rStyle w:val="Hyperlink"/>
                <w:color w:val="000000" w:themeColor="text1"/>
                <w:sz w:val="16"/>
                <w:szCs w:val="16"/>
              </w:rPr>
              <w:t>For furth</w:t>
            </w:r>
            <w:r>
              <w:rPr>
                <w:rStyle w:val="Hyperlink"/>
                <w:color w:val="000000" w:themeColor="text1"/>
                <w:sz w:val="16"/>
                <w:szCs w:val="16"/>
              </w:rPr>
              <w:t xml:space="preserve">er guidance refer to the PRI's </w:t>
            </w:r>
            <w:hyperlink r:id="rId36" w:history="1">
              <w:r w:rsidRPr="009372A4">
                <w:rPr>
                  <w:rStyle w:val="Hyperlink"/>
                  <w:sz w:val="16"/>
                  <w:szCs w:val="16"/>
                </w:rPr>
                <w:t>Technical guide: ESG incorporation in hedge funds</w:t>
              </w:r>
            </w:hyperlink>
            <w:r w:rsidR="00077CEB" w:rsidRPr="009372A4">
              <w:rPr>
                <w:rStyle w:val="Hyperlink"/>
                <w:color w:val="000000" w:themeColor="text1"/>
                <w:sz w:val="16"/>
                <w:szCs w:val="16"/>
              </w:rPr>
              <w:t>,</w:t>
            </w:r>
            <w:r w:rsidRPr="009372A4">
              <w:rPr>
                <w:rStyle w:val="Hyperlink"/>
                <w:color w:val="000000" w:themeColor="text1"/>
                <w:sz w:val="16"/>
                <w:szCs w:val="16"/>
              </w:rPr>
              <w:t xml:space="preserve"> which provides a suggested framework for fund managers and asset owners to incorporate ESG factors into hedge fund strategies.</w:t>
            </w:r>
          </w:p>
        </w:tc>
      </w:tr>
      <w:tr w:rsidR="009372A4" w:rsidRPr="001C1331" w14:paraId="11757E54" w14:textId="77777777" w:rsidTr="005B6C68">
        <w:trPr>
          <w:trHeight w:val="300"/>
        </w:trPr>
        <w:tc>
          <w:tcPr>
            <w:tcW w:w="14884" w:type="dxa"/>
            <w:gridSpan w:val="13"/>
            <w:shd w:val="clear" w:color="auto" w:fill="0070C0"/>
            <w:vAlign w:val="center"/>
          </w:tcPr>
          <w:p w14:paraId="418E76EF" w14:textId="77777777" w:rsidR="009372A4" w:rsidRPr="00290DD4" w:rsidRDefault="009372A4" w:rsidP="005B6C68">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9372A4" w:rsidRPr="001C1331" w14:paraId="55387AF0" w14:textId="77777777" w:rsidTr="005B6C68">
        <w:trPr>
          <w:trHeight w:val="300"/>
        </w:trPr>
        <w:tc>
          <w:tcPr>
            <w:tcW w:w="1841" w:type="dxa"/>
            <w:shd w:val="clear" w:color="auto" w:fill="auto"/>
            <w:vAlign w:val="center"/>
          </w:tcPr>
          <w:p w14:paraId="637C0546" w14:textId="77777777" w:rsidR="009372A4" w:rsidRPr="0098346A" w:rsidRDefault="009372A4" w:rsidP="005B6C68">
            <w:pPr>
              <w:rPr>
                <w:b/>
                <w:bCs/>
                <w:sz w:val="16"/>
                <w:szCs w:val="16"/>
              </w:rPr>
            </w:pPr>
            <w:r w:rsidRPr="0098346A">
              <w:rPr>
                <w:b/>
                <w:bCs/>
                <w:sz w:val="16"/>
                <w:szCs w:val="16"/>
              </w:rPr>
              <w:t>Dependent on</w:t>
            </w:r>
          </w:p>
        </w:tc>
        <w:tc>
          <w:tcPr>
            <w:tcW w:w="13043" w:type="dxa"/>
            <w:gridSpan w:val="12"/>
            <w:shd w:val="clear" w:color="auto" w:fill="auto"/>
            <w:vAlign w:val="center"/>
          </w:tcPr>
          <w:p w14:paraId="593BCD0A" w14:textId="77777777" w:rsidR="008F39B4" w:rsidRPr="008F39B4" w:rsidRDefault="008F39B4" w:rsidP="008F39B4">
            <w:pPr>
              <w:rPr>
                <w:color w:val="000000" w:themeColor="text1"/>
                <w:sz w:val="16"/>
                <w:szCs w:val="16"/>
                <w:lang w:val="en-US"/>
              </w:rPr>
            </w:pPr>
            <w:r w:rsidRPr="008F39B4">
              <w:rPr>
                <w:color w:val="000000" w:themeColor="text1"/>
                <w:sz w:val="16"/>
                <w:szCs w:val="16"/>
                <w:lang w:val="en-US"/>
              </w:rPr>
              <w:t xml:space="preserve">[HF 2.1] will be applicable for reporting if any of the options (A-C) are selected in [HF 2]. </w:t>
            </w:r>
          </w:p>
          <w:p w14:paraId="27E34771" w14:textId="6635CB50" w:rsidR="009372A4" w:rsidRPr="00576DBD" w:rsidRDefault="008F39B4" w:rsidP="005B6C68">
            <w:pPr>
              <w:rPr>
                <w:color w:val="000000" w:themeColor="text1"/>
                <w:sz w:val="16"/>
                <w:szCs w:val="16"/>
                <w:lang w:val="en-US"/>
              </w:rPr>
            </w:pPr>
            <w:r w:rsidRPr="008F39B4">
              <w:rPr>
                <w:color w:val="000000" w:themeColor="text1"/>
                <w:sz w:val="16"/>
                <w:szCs w:val="16"/>
                <w:lang w:val="en-US"/>
              </w:rPr>
              <w:t>Only hedge fund strategies for which options (A-C) are selected in [HF 2] will be visible in [HF 2.1].</w:t>
            </w:r>
          </w:p>
        </w:tc>
      </w:tr>
      <w:tr w:rsidR="009372A4" w:rsidRPr="001C1331" w14:paraId="7E79EB87" w14:textId="77777777" w:rsidTr="005B6C68">
        <w:trPr>
          <w:trHeight w:val="300"/>
        </w:trPr>
        <w:tc>
          <w:tcPr>
            <w:tcW w:w="1841" w:type="dxa"/>
            <w:shd w:val="clear" w:color="auto" w:fill="auto"/>
            <w:vAlign w:val="center"/>
          </w:tcPr>
          <w:p w14:paraId="72D12E90" w14:textId="77777777" w:rsidR="009372A4" w:rsidRPr="0098346A" w:rsidRDefault="009372A4" w:rsidP="005B6C68">
            <w:pPr>
              <w:rPr>
                <w:b/>
                <w:bCs/>
                <w:sz w:val="16"/>
                <w:szCs w:val="16"/>
              </w:rPr>
            </w:pPr>
            <w:r w:rsidRPr="0098346A">
              <w:rPr>
                <w:b/>
                <w:bCs/>
                <w:sz w:val="16"/>
                <w:szCs w:val="16"/>
              </w:rPr>
              <w:t>Gateway to</w:t>
            </w:r>
          </w:p>
        </w:tc>
        <w:tc>
          <w:tcPr>
            <w:tcW w:w="13043" w:type="dxa"/>
            <w:gridSpan w:val="12"/>
            <w:shd w:val="clear" w:color="auto" w:fill="auto"/>
            <w:vAlign w:val="center"/>
          </w:tcPr>
          <w:p w14:paraId="5DF4414C" w14:textId="552D4B80" w:rsidR="009372A4" w:rsidRPr="00576DBD" w:rsidRDefault="008F39B4" w:rsidP="005B6C68">
            <w:pPr>
              <w:rPr>
                <w:color w:val="000000" w:themeColor="text1"/>
                <w:sz w:val="16"/>
                <w:szCs w:val="16"/>
                <w:lang w:val="en-US"/>
              </w:rPr>
            </w:pPr>
            <w:r w:rsidRPr="008F39B4">
              <w:rPr>
                <w:color w:val="000000" w:themeColor="text1"/>
                <w:sz w:val="16"/>
                <w:szCs w:val="16"/>
                <w:lang w:val="en-US"/>
              </w:rPr>
              <w:t>N/A</w:t>
            </w:r>
          </w:p>
        </w:tc>
      </w:tr>
      <w:tr w:rsidR="009372A4" w:rsidRPr="00E76E50" w14:paraId="0B4B4764" w14:textId="77777777" w:rsidTr="005B6C68">
        <w:trPr>
          <w:trHeight w:val="300"/>
        </w:trPr>
        <w:tc>
          <w:tcPr>
            <w:tcW w:w="14884" w:type="dxa"/>
            <w:gridSpan w:val="13"/>
            <w:shd w:val="clear" w:color="auto" w:fill="0070C0"/>
            <w:vAlign w:val="center"/>
          </w:tcPr>
          <w:p w14:paraId="264DA1F7" w14:textId="77777777" w:rsidR="009372A4" w:rsidRPr="00290DD4" w:rsidRDefault="009372A4" w:rsidP="005B6C68">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9372A4" w:rsidRPr="000D5D9C" w14:paraId="1F6DDC8C" w14:textId="77777777" w:rsidTr="005B6C68">
        <w:trPr>
          <w:trHeight w:val="354"/>
        </w:trPr>
        <w:tc>
          <w:tcPr>
            <w:tcW w:w="1841" w:type="dxa"/>
            <w:shd w:val="clear" w:color="auto" w:fill="auto"/>
            <w:vAlign w:val="center"/>
          </w:tcPr>
          <w:p w14:paraId="61FE85D1" w14:textId="77777777" w:rsidR="009372A4" w:rsidRPr="000D5D9C" w:rsidRDefault="009372A4" w:rsidP="005B6C68">
            <w:pPr>
              <w:rPr>
                <w:b/>
                <w:sz w:val="16"/>
                <w:szCs w:val="16"/>
                <w:lang w:val="en-US"/>
              </w:rPr>
            </w:pPr>
            <w:r w:rsidRPr="000D5D9C">
              <w:rPr>
                <w:b/>
                <w:sz w:val="16"/>
                <w:szCs w:val="16"/>
                <w:lang w:val="en-US"/>
              </w:rPr>
              <w:t>Assessment criteria</w:t>
            </w:r>
          </w:p>
        </w:tc>
        <w:tc>
          <w:tcPr>
            <w:tcW w:w="13043" w:type="dxa"/>
            <w:gridSpan w:val="12"/>
            <w:shd w:val="clear" w:color="auto" w:fill="auto"/>
            <w:vAlign w:val="center"/>
          </w:tcPr>
          <w:p w14:paraId="305220AA" w14:textId="54B5625E" w:rsidR="009372A4" w:rsidRPr="009372A4" w:rsidRDefault="009372A4" w:rsidP="009372A4">
            <w:pPr>
              <w:rPr>
                <w:rStyle w:val="Hyperlink"/>
                <w:color w:val="000000" w:themeColor="text1"/>
                <w:sz w:val="16"/>
                <w:szCs w:val="16"/>
              </w:rPr>
            </w:pPr>
            <w:r w:rsidRPr="009372A4">
              <w:rPr>
                <w:rStyle w:val="Hyperlink"/>
                <w:color w:val="000000" w:themeColor="text1"/>
                <w:sz w:val="16"/>
                <w:szCs w:val="16"/>
              </w:rPr>
              <w:t>100 points for this indicator</w:t>
            </w:r>
            <w:r w:rsidR="00691952">
              <w:rPr>
                <w:rStyle w:val="Hyperlink"/>
                <w:color w:val="000000" w:themeColor="text1"/>
                <w:sz w:val="16"/>
                <w:szCs w:val="16"/>
              </w:rPr>
              <w:t>.</w:t>
            </w:r>
          </w:p>
          <w:p w14:paraId="18C53A0B" w14:textId="4D8B9A9F" w:rsidR="009372A4" w:rsidRPr="009372A4" w:rsidRDefault="009372A4" w:rsidP="009372A4">
            <w:pPr>
              <w:rPr>
                <w:rStyle w:val="Hyperlink"/>
                <w:color w:val="000000" w:themeColor="text1"/>
                <w:sz w:val="16"/>
                <w:szCs w:val="16"/>
              </w:rPr>
            </w:pPr>
          </w:p>
          <w:p w14:paraId="40B822AC" w14:textId="25991797" w:rsidR="009372A4" w:rsidRDefault="009372A4" w:rsidP="009372A4">
            <w:pPr>
              <w:rPr>
                <w:rStyle w:val="Hyperlink"/>
                <w:color w:val="000000" w:themeColor="text1"/>
                <w:sz w:val="16"/>
                <w:szCs w:val="16"/>
              </w:rPr>
            </w:pPr>
            <w:r w:rsidRPr="009372A4">
              <w:rPr>
                <w:rStyle w:val="Hyperlink"/>
                <w:color w:val="000000" w:themeColor="text1"/>
                <w:sz w:val="16"/>
                <w:szCs w:val="16"/>
              </w:rPr>
              <w:t>0 score for no selection. 10 score for A. 30 score for 1 selection from B</w:t>
            </w:r>
            <w:r w:rsidR="00077CEB">
              <w:rPr>
                <w:rFonts w:cs="Arial"/>
                <w:color w:val="000000"/>
                <w:sz w:val="16"/>
                <w:szCs w:val="16"/>
              </w:rPr>
              <w:t>–</w:t>
            </w:r>
            <w:r w:rsidRPr="009372A4">
              <w:rPr>
                <w:rStyle w:val="Hyperlink"/>
                <w:color w:val="000000" w:themeColor="text1"/>
                <w:sz w:val="16"/>
                <w:szCs w:val="16"/>
              </w:rPr>
              <w:t>D, 40 score if A also selected. 60 score for 2 selections from B</w:t>
            </w:r>
            <w:r w:rsidR="00077CEB">
              <w:rPr>
                <w:rFonts w:cs="Arial"/>
                <w:color w:val="000000"/>
                <w:sz w:val="16"/>
                <w:szCs w:val="16"/>
              </w:rPr>
              <w:t>–</w:t>
            </w:r>
            <w:r w:rsidRPr="009372A4">
              <w:rPr>
                <w:rStyle w:val="Hyperlink"/>
                <w:color w:val="000000" w:themeColor="text1"/>
                <w:sz w:val="16"/>
                <w:szCs w:val="16"/>
              </w:rPr>
              <w:t>D, 70 score if A also selected. 90 score for all 3 selections from B</w:t>
            </w:r>
            <w:r w:rsidR="00077CEB">
              <w:rPr>
                <w:rFonts w:cs="Arial"/>
                <w:color w:val="000000"/>
                <w:sz w:val="16"/>
                <w:szCs w:val="16"/>
              </w:rPr>
              <w:t>–</w:t>
            </w:r>
            <w:r w:rsidRPr="009372A4">
              <w:rPr>
                <w:rStyle w:val="Hyperlink"/>
                <w:color w:val="000000" w:themeColor="text1"/>
                <w:sz w:val="16"/>
                <w:szCs w:val="16"/>
              </w:rPr>
              <w:t>D, 100 score if A also selected.</w:t>
            </w:r>
          </w:p>
          <w:p w14:paraId="523DC2F4" w14:textId="77777777" w:rsidR="006400F5" w:rsidRDefault="006400F5" w:rsidP="009372A4">
            <w:pPr>
              <w:rPr>
                <w:rStyle w:val="Hyperlink"/>
              </w:rPr>
            </w:pPr>
          </w:p>
          <w:p w14:paraId="7C608F7E" w14:textId="154B8D12" w:rsidR="006400F5" w:rsidRPr="009372A4" w:rsidRDefault="006400F5" w:rsidP="009372A4">
            <w:pPr>
              <w:rPr>
                <w:rStyle w:val="Hyperlink"/>
                <w:color w:val="000000" w:themeColor="text1"/>
              </w:rPr>
            </w:pPr>
            <w:r>
              <w:rPr>
                <w:rFonts w:cs="Arial"/>
                <w:color w:val="000000" w:themeColor="text1"/>
                <w:sz w:val="16"/>
                <w:szCs w:val="16"/>
                <w:lang w:val="en-US"/>
              </w:rPr>
              <w:t xml:space="preserve">Assessment shall be based on the response to selections within the strategy types, the number of strategies applicable will not influence </w:t>
            </w:r>
            <w:r w:rsidR="00BA2A43">
              <w:rPr>
                <w:rFonts w:cs="Arial"/>
                <w:color w:val="000000" w:themeColor="text1"/>
                <w:sz w:val="16"/>
                <w:szCs w:val="16"/>
                <w:lang w:val="en-US"/>
              </w:rPr>
              <w:t>the score available from this indicator.</w:t>
            </w:r>
          </w:p>
        </w:tc>
      </w:tr>
      <w:tr w:rsidR="009372A4" w:rsidRPr="001C1331" w14:paraId="67A9C442" w14:textId="77777777" w:rsidTr="005B6C68">
        <w:trPr>
          <w:trHeight w:val="300"/>
        </w:trPr>
        <w:tc>
          <w:tcPr>
            <w:tcW w:w="1841" w:type="dxa"/>
            <w:shd w:val="clear" w:color="auto" w:fill="auto"/>
            <w:vAlign w:val="center"/>
          </w:tcPr>
          <w:p w14:paraId="2364BD12" w14:textId="77777777" w:rsidR="009372A4" w:rsidRPr="00511D12" w:rsidDel="002635ED" w:rsidRDefault="009372A4" w:rsidP="005B6C68">
            <w:pPr>
              <w:spacing w:line="240" w:lineRule="auto"/>
              <w:rPr>
                <w:b/>
                <w:bCs/>
                <w:sz w:val="16"/>
                <w:szCs w:val="16"/>
              </w:rPr>
            </w:pPr>
            <w:r w:rsidRPr="00576FB0">
              <w:rPr>
                <w:b/>
                <w:sz w:val="16"/>
                <w:szCs w:val="16"/>
                <w:lang w:val="en-US"/>
              </w:rPr>
              <w:t>Multiplier</w:t>
            </w:r>
          </w:p>
        </w:tc>
        <w:tc>
          <w:tcPr>
            <w:tcW w:w="13043" w:type="dxa"/>
            <w:gridSpan w:val="12"/>
            <w:shd w:val="clear" w:color="auto" w:fill="auto"/>
            <w:vAlign w:val="center"/>
          </w:tcPr>
          <w:p w14:paraId="6AB61E00" w14:textId="27A906B9" w:rsidR="009372A4" w:rsidRPr="009372A4" w:rsidRDefault="009372A4" w:rsidP="005B6C68">
            <w:pPr>
              <w:rPr>
                <w:rStyle w:val="Hyperlink"/>
                <w:color w:val="000000" w:themeColor="text1"/>
              </w:rPr>
            </w:pPr>
            <w:r w:rsidRPr="009372A4">
              <w:rPr>
                <w:rStyle w:val="Hyperlink"/>
                <w:color w:val="000000" w:themeColor="text1"/>
                <w:sz w:val="16"/>
                <w:szCs w:val="16"/>
              </w:rPr>
              <w:t>Moderate x1.5 weighting.</w:t>
            </w:r>
          </w:p>
        </w:tc>
      </w:tr>
    </w:tbl>
    <w:p w14:paraId="5FE8A5DF" w14:textId="77777777" w:rsidR="005B6C68" w:rsidRDefault="005B6C68">
      <w:pPr>
        <w:spacing w:after="160" w:line="259" w:lineRule="auto"/>
        <w:rPr>
          <w:sz w:val="16"/>
          <w:szCs w:val="16"/>
        </w:rPr>
      </w:pPr>
      <w:r>
        <w:rPr>
          <w:sz w:val="16"/>
          <w:szCs w:val="16"/>
        </w:rPr>
        <w:br w:type="page"/>
      </w:r>
    </w:p>
    <w:p w14:paraId="7FE4FDAB" w14:textId="15CB4283" w:rsidR="005B6C68" w:rsidRPr="00290DD4" w:rsidRDefault="005B6C68" w:rsidP="005B6C68">
      <w:pPr>
        <w:pStyle w:val="Heading2"/>
        <w:tabs>
          <w:tab w:val="left" w:pos="12758"/>
        </w:tabs>
        <w:rPr>
          <w:rFonts w:eastAsia="MS PGothic" w:cs="Times New Roman"/>
          <w:caps w:val="0"/>
          <w:color w:val="auto"/>
          <w:sz w:val="20"/>
          <w:szCs w:val="20"/>
        </w:rPr>
      </w:pPr>
      <w:bookmarkStart w:id="26" w:name="_Toc60937486"/>
      <w:r w:rsidRPr="005B6C68">
        <w:t>Long-term ESG trend analysis</w:t>
      </w:r>
      <w:r>
        <w:t xml:space="preserve"> [HF 3, HF 3.1]</w:t>
      </w:r>
      <w:bookmarkEnd w:id="26"/>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5B6C68" w:rsidRPr="001C1331" w14:paraId="78F86E81" w14:textId="77777777" w:rsidTr="1AC2459E">
        <w:trPr>
          <w:trHeight w:val="367"/>
        </w:trPr>
        <w:tc>
          <w:tcPr>
            <w:tcW w:w="1841" w:type="dxa"/>
            <w:vMerge w:val="restart"/>
            <w:shd w:val="clear" w:color="auto" w:fill="DFF5F9"/>
            <w:vAlign w:val="center"/>
            <w:hideMark/>
          </w:tcPr>
          <w:p w14:paraId="0EE4740C" w14:textId="77777777" w:rsidR="005B6C68" w:rsidRDefault="005B6C68" w:rsidP="005B6C68">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6D44ABA0" w14:textId="77777777" w:rsidR="005B6C68" w:rsidRPr="001C1331" w:rsidRDefault="005B6C68" w:rsidP="005B6C68">
            <w:pPr>
              <w:spacing w:line="240" w:lineRule="auto"/>
              <w:jc w:val="center"/>
              <w:textAlignment w:val="baseline"/>
              <w:rPr>
                <w:rFonts w:eastAsia="Times New Roman" w:cs="Arial"/>
                <w:b/>
                <w:sz w:val="14"/>
                <w:szCs w:val="14"/>
                <w:lang w:val="en-US" w:eastAsia="en-GB"/>
              </w:rPr>
            </w:pPr>
          </w:p>
          <w:p w14:paraId="7E790CF6" w14:textId="5029AB8D" w:rsidR="005B6C68" w:rsidRPr="001C1331" w:rsidRDefault="00DE34A1" w:rsidP="005B6C68">
            <w:pPr>
              <w:pStyle w:val="Indicatorsubsection"/>
              <w:rPr>
                <w:sz w:val="18"/>
                <w:szCs w:val="18"/>
              </w:rPr>
            </w:pPr>
            <w:bookmarkStart w:id="27" w:name="_Toc60937487"/>
            <w:r>
              <w:t>HF 3</w:t>
            </w:r>
            <w:bookmarkEnd w:id="27"/>
          </w:p>
        </w:tc>
        <w:tc>
          <w:tcPr>
            <w:tcW w:w="1559" w:type="dxa"/>
            <w:shd w:val="clear" w:color="auto" w:fill="DFF5F9"/>
            <w:vAlign w:val="center"/>
            <w:hideMark/>
          </w:tcPr>
          <w:p w14:paraId="04F332AE" w14:textId="77777777" w:rsidR="005B6C68" w:rsidRPr="001C1331" w:rsidRDefault="005B6C68" w:rsidP="005B6C68">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00EBF3B0" w14:textId="62ED52A4" w:rsidR="005B6C68" w:rsidRPr="001C1331" w:rsidRDefault="008F39B4" w:rsidP="005B6C68">
            <w:pPr>
              <w:spacing w:line="240" w:lineRule="auto"/>
              <w:textAlignment w:val="baseline"/>
              <w:rPr>
                <w:rFonts w:eastAsia="Times New Roman" w:cs="Arial"/>
                <w:sz w:val="14"/>
                <w:szCs w:val="14"/>
                <w:lang w:eastAsia="en-GB"/>
              </w:rPr>
            </w:pPr>
            <w:r w:rsidRPr="008F39B4">
              <w:rPr>
                <w:b/>
                <w:bCs/>
                <w:sz w:val="22"/>
                <w:szCs w:val="22"/>
              </w:rPr>
              <w:t>N/A</w:t>
            </w:r>
          </w:p>
        </w:tc>
        <w:tc>
          <w:tcPr>
            <w:tcW w:w="4678" w:type="dxa"/>
            <w:vMerge w:val="restart"/>
            <w:shd w:val="clear" w:color="auto" w:fill="DFF5F9"/>
            <w:vAlign w:val="center"/>
          </w:tcPr>
          <w:p w14:paraId="76F05C6F" w14:textId="77777777" w:rsidR="005B6C68" w:rsidRDefault="005B6C68" w:rsidP="005B6C68">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7E1702B0" w14:textId="77777777" w:rsidR="005B6C68" w:rsidRDefault="005B6C68" w:rsidP="005B6C68">
            <w:pPr>
              <w:spacing w:line="240" w:lineRule="auto"/>
              <w:jc w:val="center"/>
              <w:textAlignment w:val="baseline"/>
              <w:rPr>
                <w:rFonts w:eastAsia="Times New Roman" w:cs="Arial"/>
                <w:sz w:val="14"/>
                <w:szCs w:val="14"/>
                <w:lang w:eastAsia="en-GB"/>
              </w:rPr>
            </w:pPr>
          </w:p>
          <w:p w14:paraId="53CF02C3" w14:textId="628A3552" w:rsidR="005B6C68" w:rsidRPr="001C1331" w:rsidRDefault="005B6C68" w:rsidP="005B6C68">
            <w:pPr>
              <w:jc w:val="center"/>
              <w:rPr>
                <w:sz w:val="18"/>
                <w:szCs w:val="18"/>
              </w:rPr>
            </w:pPr>
            <w:r w:rsidRPr="005B6C68">
              <w:rPr>
                <w:b/>
                <w:bCs/>
                <w:sz w:val="22"/>
                <w:szCs w:val="22"/>
              </w:rPr>
              <w:t>Long-term ESG trend analysis</w:t>
            </w:r>
          </w:p>
        </w:tc>
        <w:tc>
          <w:tcPr>
            <w:tcW w:w="1985" w:type="dxa"/>
            <w:vMerge w:val="restart"/>
            <w:shd w:val="clear" w:color="auto" w:fill="DFF5F9"/>
            <w:vAlign w:val="center"/>
            <w:hideMark/>
          </w:tcPr>
          <w:p w14:paraId="47A9D12D" w14:textId="77777777" w:rsidR="005B6C68" w:rsidRPr="001C1331" w:rsidRDefault="005B6C68" w:rsidP="005B6C68">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58CA791F" w14:textId="77777777" w:rsidR="005B6C68" w:rsidRPr="001C1331" w:rsidRDefault="005B6C68" w:rsidP="005B6C68">
            <w:pPr>
              <w:spacing w:line="240" w:lineRule="auto"/>
              <w:jc w:val="center"/>
              <w:textAlignment w:val="baseline"/>
              <w:rPr>
                <w:rFonts w:eastAsia="Times New Roman" w:cs="Arial"/>
                <w:b/>
                <w:bCs/>
                <w:sz w:val="14"/>
                <w:szCs w:val="14"/>
                <w:lang w:val="en-US" w:eastAsia="en-GB"/>
              </w:rPr>
            </w:pPr>
          </w:p>
          <w:p w14:paraId="6A9588EE" w14:textId="216522EE" w:rsidR="005B6C68" w:rsidRPr="001C1331" w:rsidRDefault="005B6C68" w:rsidP="005B6C68">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1</w:t>
            </w:r>
          </w:p>
        </w:tc>
        <w:tc>
          <w:tcPr>
            <w:tcW w:w="1986" w:type="dxa"/>
            <w:vMerge w:val="restart"/>
            <w:shd w:val="clear" w:color="auto" w:fill="00B0F0"/>
            <w:tcMar>
              <w:top w:w="113" w:type="dxa"/>
              <w:left w:w="113" w:type="dxa"/>
              <w:bottom w:w="113" w:type="dxa"/>
              <w:right w:w="113" w:type="dxa"/>
            </w:tcMar>
            <w:vAlign w:val="center"/>
            <w:hideMark/>
          </w:tcPr>
          <w:p w14:paraId="05B2F72B" w14:textId="77777777" w:rsidR="005B6C68" w:rsidRPr="007B6129" w:rsidRDefault="005B6C68" w:rsidP="005B6C68">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3DC0E4E5" w14:textId="77777777" w:rsidR="005B6C68" w:rsidRPr="007B6129" w:rsidRDefault="005B6C68" w:rsidP="005B6C68">
            <w:pPr>
              <w:spacing w:line="240" w:lineRule="auto"/>
              <w:jc w:val="center"/>
              <w:textAlignment w:val="baseline"/>
              <w:rPr>
                <w:rFonts w:eastAsia="Times New Roman" w:cs="Arial"/>
                <w:b/>
                <w:bCs/>
                <w:color w:val="FFFFFF" w:themeColor="background1"/>
                <w:sz w:val="14"/>
                <w:szCs w:val="14"/>
                <w:lang w:val="en-US" w:eastAsia="en-GB"/>
              </w:rPr>
            </w:pPr>
          </w:p>
          <w:p w14:paraId="2C19E87B" w14:textId="77777777" w:rsidR="005B6C68" w:rsidRPr="000E0BB2" w:rsidRDefault="005B6C68" w:rsidP="005B6C68">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5B6C68" w:rsidRPr="001C1331" w14:paraId="794E6275" w14:textId="77777777" w:rsidTr="1AC2459E">
        <w:trPr>
          <w:trHeight w:val="367"/>
        </w:trPr>
        <w:tc>
          <w:tcPr>
            <w:tcW w:w="1841" w:type="dxa"/>
            <w:vMerge/>
            <w:vAlign w:val="center"/>
          </w:tcPr>
          <w:p w14:paraId="6DB43110" w14:textId="77777777" w:rsidR="005B6C68" w:rsidRPr="001C1331" w:rsidRDefault="005B6C68" w:rsidP="005B6C68">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34CB29BA" w14:textId="77777777" w:rsidR="005B6C68" w:rsidRPr="003B0BE2" w:rsidRDefault="005B6C68" w:rsidP="005B6C68">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710C823C" w14:textId="365CEFB1" w:rsidR="005B6C68" w:rsidRPr="003B0BE2" w:rsidRDefault="002915A3" w:rsidP="005B6C68">
            <w:pPr>
              <w:spacing w:line="240" w:lineRule="auto"/>
              <w:textAlignment w:val="baseline"/>
              <w:rPr>
                <w:rFonts w:eastAsia="Times New Roman" w:cs="Arial"/>
                <w:b/>
                <w:sz w:val="14"/>
                <w:szCs w:val="14"/>
                <w:lang w:val="en-US" w:eastAsia="en-GB"/>
              </w:rPr>
            </w:pPr>
            <w:r w:rsidRPr="002915A3">
              <w:rPr>
                <w:b/>
                <w:bCs/>
                <w:sz w:val="22"/>
                <w:szCs w:val="22"/>
              </w:rPr>
              <w:t>HF 3.1</w:t>
            </w:r>
          </w:p>
        </w:tc>
        <w:tc>
          <w:tcPr>
            <w:tcW w:w="4678" w:type="dxa"/>
            <w:vMerge/>
            <w:vAlign w:val="center"/>
          </w:tcPr>
          <w:p w14:paraId="07ED2472" w14:textId="77777777" w:rsidR="005B6C68" w:rsidRPr="001C1331" w:rsidRDefault="005B6C68" w:rsidP="005B6C68">
            <w:pPr>
              <w:spacing w:line="240" w:lineRule="auto"/>
              <w:jc w:val="center"/>
              <w:textAlignment w:val="baseline"/>
              <w:rPr>
                <w:rFonts w:eastAsia="Times New Roman" w:cs="Arial"/>
                <w:b/>
                <w:sz w:val="14"/>
                <w:szCs w:val="14"/>
                <w:lang w:val="en-US" w:eastAsia="en-GB"/>
              </w:rPr>
            </w:pPr>
          </w:p>
        </w:tc>
        <w:tc>
          <w:tcPr>
            <w:tcW w:w="1985" w:type="dxa"/>
            <w:vMerge/>
            <w:vAlign w:val="center"/>
          </w:tcPr>
          <w:p w14:paraId="2F9BEB94" w14:textId="77777777" w:rsidR="005B6C68" w:rsidRPr="001C1331" w:rsidRDefault="005B6C68" w:rsidP="005B6C68">
            <w:pPr>
              <w:spacing w:line="240" w:lineRule="auto"/>
              <w:jc w:val="center"/>
              <w:textAlignment w:val="baseline"/>
              <w:rPr>
                <w:rFonts w:eastAsia="Times New Roman" w:cs="Arial"/>
                <w:b/>
                <w:bCs/>
                <w:sz w:val="14"/>
                <w:szCs w:val="14"/>
                <w:lang w:val="en-US" w:eastAsia="en-GB"/>
              </w:rPr>
            </w:pPr>
          </w:p>
        </w:tc>
        <w:tc>
          <w:tcPr>
            <w:tcW w:w="1986" w:type="dxa"/>
            <w:vMerge/>
            <w:tcMar>
              <w:top w:w="113" w:type="dxa"/>
              <w:left w:w="113" w:type="dxa"/>
              <w:bottom w:w="113" w:type="dxa"/>
              <w:right w:w="113" w:type="dxa"/>
            </w:tcMar>
            <w:vAlign w:val="center"/>
          </w:tcPr>
          <w:p w14:paraId="0BA94F28" w14:textId="77777777" w:rsidR="005B6C68" w:rsidRPr="007B6129" w:rsidRDefault="005B6C68" w:rsidP="005B6C68">
            <w:pPr>
              <w:spacing w:line="240" w:lineRule="auto"/>
              <w:jc w:val="center"/>
              <w:textAlignment w:val="baseline"/>
              <w:rPr>
                <w:rFonts w:eastAsia="Times New Roman" w:cs="Arial"/>
                <w:b/>
                <w:bCs/>
                <w:color w:val="FFFFFF" w:themeColor="background1"/>
                <w:sz w:val="14"/>
                <w:szCs w:val="14"/>
                <w:lang w:val="en-US" w:eastAsia="en-GB"/>
              </w:rPr>
            </w:pPr>
          </w:p>
        </w:tc>
      </w:tr>
      <w:tr w:rsidR="005B6C68" w:rsidRPr="001C1331" w14:paraId="3618452A" w14:textId="77777777" w:rsidTr="1AC2459E">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4F2413CB" w14:textId="666992B4" w:rsidR="005B6C68" w:rsidRPr="00E27FAB" w:rsidRDefault="005B6C68" w:rsidP="005B6C68">
            <w:pPr>
              <w:spacing w:line="276" w:lineRule="auto"/>
              <w:textAlignment w:val="baseline"/>
              <w:rPr>
                <w:rFonts w:eastAsia="Times New Roman" w:cs="Arial"/>
                <w:lang w:eastAsia="en-GB"/>
              </w:rPr>
            </w:pPr>
            <w:r w:rsidRPr="005B6C68">
              <w:rPr>
                <w:rFonts w:eastAsia="Times New Roman" w:cs="Arial"/>
                <w:b/>
                <w:lang w:val="en-US" w:eastAsia="en-GB"/>
              </w:rPr>
              <w:t xml:space="preserve">How do you </w:t>
            </w:r>
            <w:hyperlink r:id="rId37" w:history="1">
              <w:r w:rsidRPr="00462F39">
                <w:rPr>
                  <w:rStyle w:val="Hyperlink"/>
                  <w:rFonts w:eastAsia="Times New Roman" w:cs="Arial"/>
                  <w:b/>
                  <w:lang w:val="en-US" w:eastAsia="en-GB"/>
                </w:rPr>
                <w:t>incorporate</w:t>
              </w:r>
            </w:hyperlink>
            <w:r w:rsidRPr="005B6C68">
              <w:rPr>
                <w:rFonts w:eastAsia="Times New Roman" w:cs="Arial"/>
                <w:b/>
                <w:lang w:val="en-US" w:eastAsia="en-GB"/>
              </w:rPr>
              <w:t xml:space="preserve"> </w:t>
            </w:r>
            <w:hyperlink r:id="rId38" w:history="1">
              <w:r w:rsidRPr="00856357">
                <w:rPr>
                  <w:rStyle w:val="Hyperlink"/>
                  <w:rFonts w:eastAsia="Times New Roman" w:cs="Arial"/>
                  <w:b/>
                  <w:lang w:val="en-US" w:eastAsia="en-GB"/>
                </w:rPr>
                <w:t>long-term ESG trends</w:t>
              </w:r>
            </w:hyperlink>
            <w:r w:rsidRPr="005B6C68">
              <w:rPr>
                <w:rFonts w:eastAsia="Times New Roman" w:cs="Arial"/>
                <w:b/>
                <w:lang w:val="en-US" w:eastAsia="en-GB"/>
              </w:rPr>
              <w:t xml:space="preserve"> into your investment activities?</w:t>
            </w:r>
          </w:p>
        </w:tc>
      </w:tr>
      <w:tr w:rsidR="005B6C68" w:rsidRPr="001C1331" w14:paraId="23DBF8C9" w14:textId="77777777" w:rsidTr="1AC2459E">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64B52149" w14:textId="5D5AA050" w:rsidR="00A0032E" w:rsidRPr="00A0032E" w:rsidRDefault="00711D6D" w:rsidP="000C5103">
            <w:pPr>
              <w:pStyle w:val="ListParagraph"/>
              <w:numPr>
                <w:ilvl w:val="0"/>
                <w:numId w:val="18"/>
              </w:numPr>
              <w:spacing w:line="276" w:lineRule="auto"/>
              <w:textAlignment w:val="baseline"/>
              <w:rPr>
                <w:rFonts w:eastAsia="Times New Roman" w:cs="Arial"/>
                <w:szCs w:val="16"/>
                <w:lang w:eastAsia="en-GB"/>
              </w:rPr>
            </w:pPr>
            <w:r>
              <w:rPr>
                <w:rFonts w:eastAsia="Times New Roman" w:cs="Arial"/>
                <w:szCs w:val="16"/>
                <w:lang w:eastAsia="en-GB"/>
              </w:rPr>
              <w:t>(A)</w:t>
            </w:r>
            <w:r w:rsidR="00A0032E" w:rsidRPr="00A0032E">
              <w:rPr>
                <w:rFonts w:eastAsia="Times New Roman" w:cs="Arial"/>
                <w:szCs w:val="16"/>
                <w:lang w:eastAsia="en-GB"/>
              </w:rPr>
              <w:t xml:space="preserve"> </w:t>
            </w:r>
            <w:r w:rsidR="00077CEB">
              <w:rPr>
                <w:rFonts w:eastAsia="Times New Roman" w:cs="Arial"/>
                <w:szCs w:val="16"/>
                <w:lang w:eastAsia="en-GB"/>
              </w:rPr>
              <w:t>W</w:t>
            </w:r>
            <w:r w:rsidR="00077CEB">
              <w:rPr>
                <w:rFonts w:eastAsia="Times New Roman" w:cs="Arial"/>
                <w:lang w:eastAsia="en-GB"/>
              </w:rPr>
              <w:t>e use l</w:t>
            </w:r>
            <w:r w:rsidR="00A0032E" w:rsidRPr="00A0032E">
              <w:rPr>
                <w:rFonts w:eastAsia="Times New Roman" w:cs="Arial"/>
                <w:szCs w:val="16"/>
                <w:lang w:eastAsia="en-GB"/>
              </w:rPr>
              <w:t>ong-term ESG trends to identify opportunities that influence our sector exposure</w:t>
            </w:r>
          </w:p>
          <w:p w14:paraId="13CAE94E" w14:textId="26C1E2F7" w:rsidR="00A0032E" w:rsidRPr="00A0032E" w:rsidRDefault="00711D6D" w:rsidP="000C5103">
            <w:pPr>
              <w:pStyle w:val="ListParagraph"/>
              <w:numPr>
                <w:ilvl w:val="0"/>
                <w:numId w:val="18"/>
              </w:numPr>
              <w:spacing w:line="276" w:lineRule="auto"/>
              <w:textAlignment w:val="baseline"/>
              <w:rPr>
                <w:rFonts w:eastAsia="Times New Roman" w:cs="Arial"/>
                <w:szCs w:val="16"/>
                <w:lang w:eastAsia="en-GB"/>
              </w:rPr>
            </w:pPr>
            <w:r>
              <w:rPr>
                <w:rFonts w:eastAsia="Times New Roman" w:cs="Arial"/>
                <w:szCs w:val="16"/>
                <w:lang w:eastAsia="en-GB"/>
              </w:rPr>
              <w:t>(B)</w:t>
            </w:r>
            <w:r w:rsidR="00A0032E" w:rsidRPr="00A0032E">
              <w:rPr>
                <w:rFonts w:eastAsia="Times New Roman" w:cs="Arial"/>
                <w:szCs w:val="16"/>
                <w:lang w:eastAsia="en-GB"/>
              </w:rPr>
              <w:t xml:space="preserve"> </w:t>
            </w:r>
            <w:r w:rsidR="00077CEB">
              <w:rPr>
                <w:rFonts w:eastAsia="Times New Roman" w:cs="Arial"/>
                <w:szCs w:val="16"/>
                <w:lang w:eastAsia="en-GB"/>
              </w:rPr>
              <w:t>W</w:t>
            </w:r>
            <w:r w:rsidR="00077CEB">
              <w:rPr>
                <w:rFonts w:eastAsia="Times New Roman" w:cs="Arial"/>
                <w:lang w:eastAsia="en-GB"/>
              </w:rPr>
              <w:t xml:space="preserve">e use </w:t>
            </w:r>
            <w:r w:rsidR="00077CEB">
              <w:rPr>
                <w:rFonts w:eastAsia="Times New Roman" w:cs="Arial"/>
                <w:szCs w:val="16"/>
                <w:lang w:eastAsia="en-GB"/>
              </w:rPr>
              <w:t>l</w:t>
            </w:r>
            <w:r w:rsidR="00A0032E" w:rsidRPr="00A0032E">
              <w:rPr>
                <w:rFonts w:eastAsia="Times New Roman" w:cs="Arial"/>
                <w:szCs w:val="16"/>
                <w:lang w:eastAsia="en-GB"/>
              </w:rPr>
              <w:t>ong-term ESG trends to identify risks that influence our sector exposure</w:t>
            </w:r>
          </w:p>
          <w:p w14:paraId="6A650B82" w14:textId="2B734A1E" w:rsidR="00A0032E" w:rsidRPr="00A0032E" w:rsidRDefault="00711D6D" w:rsidP="000C5103">
            <w:pPr>
              <w:pStyle w:val="ListParagraph"/>
              <w:numPr>
                <w:ilvl w:val="0"/>
                <w:numId w:val="18"/>
              </w:numPr>
              <w:spacing w:line="276" w:lineRule="auto"/>
              <w:textAlignment w:val="baseline"/>
              <w:rPr>
                <w:rFonts w:eastAsia="Times New Roman" w:cs="Arial"/>
                <w:szCs w:val="16"/>
                <w:lang w:eastAsia="en-GB"/>
              </w:rPr>
            </w:pPr>
            <w:r>
              <w:rPr>
                <w:rFonts w:eastAsia="Times New Roman" w:cs="Arial"/>
                <w:szCs w:val="16"/>
                <w:lang w:eastAsia="en-GB"/>
              </w:rPr>
              <w:t>(C)</w:t>
            </w:r>
            <w:r w:rsidR="00A0032E" w:rsidRPr="00A0032E">
              <w:rPr>
                <w:rFonts w:eastAsia="Times New Roman" w:cs="Arial"/>
                <w:szCs w:val="16"/>
                <w:lang w:eastAsia="en-GB"/>
              </w:rPr>
              <w:t xml:space="preserve"> </w:t>
            </w:r>
            <w:r w:rsidR="00077CEB">
              <w:rPr>
                <w:rFonts w:eastAsia="Times New Roman" w:cs="Arial"/>
                <w:szCs w:val="16"/>
                <w:lang w:eastAsia="en-GB"/>
              </w:rPr>
              <w:t>W</w:t>
            </w:r>
            <w:r w:rsidR="00077CEB">
              <w:rPr>
                <w:rFonts w:eastAsia="Times New Roman" w:cs="Arial"/>
                <w:lang w:eastAsia="en-GB"/>
              </w:rPr>
              <w:t xml:space="preserve">e use </w:t>
            </w:r>
            <w:r w:rsidR="00077CEB">
              <w:rPr>
                <w:rFonts w:eastAsia="Times New Roman" w:cs="Arial"/>
                <w:szCs w:val="16"/>
                <w:lang w:eastAsia="en-GB"/>
              </w:rPr>
              <w:t>l</w:t>
            </w:r>
            <w:r w:rsidR="00A0032E" w:rsidRPr="00A0032E">
              <w:rPr>
                <w:rFonts w:eastAsia="Times New Roman" w:cs="Arial"/>
                <w:szCs w:val="16"/>
                <w:lang w:eastAsia="en-GB"/>
              </w:rPr>
              <w:t>ong-term ESG trends as part of our research process to identify investment opportunities</w:t>
            </w:r>
          </w:p>
          <w:p w14:paraId="41776094" w14:textId="65FE67B0" w:rsidR="00A0032E" w:rsidRPr="00A0032E" w:rsidRDefault="00711D6D" w:rsidP="000C5103">
            <w:pPr>
              <w:pStyle w:val="ListParagraph"/>
              <w:numPr>
                <w:ilvl w:val="0"/>
                <w:numId w:val="18"/>
              </w:numPr>
              <w:spacing w:line="276" w:lineRule="auto"/>
              <w:textAlignment w:val="baseline"/>
              <w:rPr>
                <w:rFonts w:eastAsia="Times New Roman" w:cs="Arial"/>
                <w:szCs w:val="16"/>
                <w:lang w:eastAsia="en-GB"/>
              </w:rPr>
            </w:pPr>
            <w:r>
              <w:rPr>
                <w:rFonts w:eastAsia="Times New Roman" w:cs="Arial"/>
                <w:szCs w:val="16"/>
                <w:lang w:eastAsia="en-GB"/>
              </w:rPr>
              <w:t>(D)</w:t>
            </w:r>
            <w:r w:rsidR="00A0032E" w:rsidRPr="00A0032E">
              <w:rPr>
                <w:rFonts w:eastAsia="Times New Roman" w:cs="Arial"/>
                <w:szCs w:val="16"/>
                <w:lang w:eastAsia="en-GB"/>
              </w:rPr>
              <w:t xml:space="preserve"> </w:t>
            </w:r>
            <w:r w:rsidR="00077CEB">
              <w:rPr>
                <w:rFonts w:eastAsia="Times New Roman" w:cs="Arial"/>
                <w:szCs w:val="16"/>
                <w:lang w:eastAsia="en-GB"/>
              </w:rPr>
              <w:t>W</w:t>
            </w:r>
            <w:r w:rsidR="00077CEB">
              <w:rPr>
                <w:rFonts w:eastAsia="Times New Roman" w:cs="Arial"/>
                <w:lang w:eastAsia="en-GB"/>
              </w:rPr>
              <w:t xml:space="preserve">e use </w:t>
            </w:r>
            <w:r w:rsidR="00077CEB">
              <w:rPr>
                <w:rFonts w:eastAsia="Times New Roman" w:cs="Arial"/>
                <w:szCs w:val="16"/>
                <w:lang w:eastAsia="en-GB"/>
              </w:rPr>
              <w:t>l</w:t>
            </w:r>
            <w:r w:rsidR="00A0032E" w:rsidRPr="00A0032E">
              <w:rPr>
                <w:rFonts w:eastAsia="Times New Roman" w:cs="Arial"/>
                <w:szCs w:val="16"/>
                <w:lang w:eastAsia="en-GB"/>
              </w:rPr>
              <w:t xml:space="preserve">ong-term ESG trends as part of our </w:t>
            </w:r>
            <w:hyperlink r:id="rId39" w:history="1">
              <w:r w:rsidR="00A0032E" w:rsidRPr="00DA6F6E">
                <w:rPr>
                  <w:rStyle w:val="Hyperlink"/>
                  <w:rFonts w:eastAsia="Times New Roman" w:cs="Arial"/>
                  <w:szCs w:val="16"/>
                  <w:lang w:eastAsia="en-GB"/>
                </w:rPr>
                <w:t>risk management</w:t>
              </w:r>
            </w:hyperlink>
            <w:r w:rsidR="00A0032E" w:rsidRPr="00A0032E">
              <w:rPr>
                <w:rFonts w:eastAsia="Times New Roman" w:cs="Arial"/>
                <w:szCs w:val="16"/>
                <w:lang w:eastAsia="en-GB"/>
              </w:rPr>
              <w:t xml:space="preserve"> process to manage investment positions</w:t>
            </w:r>
          </w:p>
          <w:p w14:paraId="1BC0EC41" w14:textId="75785E44" w:rsidR="00A0032E" w:rsidRPr="00A0032E" w:rsidRDefault="00711D6D" w:rsidP="000C5103">
            <w:pPr>
              <w:pStyle w:val="ListParagraph"/>
              <w:numPr>
                <w:ilvl w:val="0"/>
                <w:numId w:val="18"/>
              </w:numPr>
              <w:spacing w:line="276" w:lineRule="auto"/>
              <w:textAlignment w:val="baseline"/>
              <w:rPr>
                <w:rFonts w:eastAsia="Times New Roman" w:cs="Arial"/>
                <w:szCs w:val="16"/>
                <w:lang w:eastAsia="en-GB"/>
              </w:rPr>
            </w:pPr>
            <w:r>
              <w:rPr>
                <w:rFonts w:eastAsia="Times New Roman" w:cs="Arial"/>
                <w:szCs w:val="16"/>
                <w:lang w:eastAsia="en-GB"/>
              </w:rPr>
              <w:t>(E)</w:t>
            </w:r>
            <w:r w:rsidR="00A0032E" w:rsidRPr="00A0032E">
              <w:rPr>
                <w:rFonts w:eastAsia="Times New Roman" w:cs="Arial"/>
                <w:szCs w:val="16"/>
                <w:lang w:eastAsia="en-GB"/>
              </w:rPr>
              <w:t xml:space="preserve"> </w:t>
            </w:r>
            <w:r w:rsidR="00077CEB">
              <w:rPr>
                <w:rFonts w:eastAsia="Times New Roman" w:cs="Arial"/>
                <w:szCs w:val="16"/>
                <w:lang w:eastAsia="en-GB"/>
              </w:rPr>
              <w:t>W</w:t>
            </w:r>
            <w:r w:rsidR="00077CEB">
              <w:rPr>
                <w:rFonts w:eastAsia="Times New Roman" w:cs="Arial"/>
                <w:lang w:eastAsia="en-GB"/>
              </w:rPr>
              <w:t xml:space="preserve">e use </w:t>
            </w:r>
            <w:r w:rsidR="00077CEB">
              <w:rPr>
                <w:rFonts w:eastAsia="Times New Roman" w:cs="Arial"/>
                <w:szCs w:val="16"/>
                <w:lang w:eastAsia="en-GB"/>
              </w:rPr>
              <w:t>l</w:t>
            </w:r>
            <w:r w:rsidR="00A0032E" w:rsidRPr="00A0032E">
              <w:rPr>
                <w:rFonts w:eastAsia="Times New Roman" w:cs="Arial"/>
                <w:szCs w:val="16"/>
                <w:lang w:eastAsia="en-GB"/>
              </w:rPr>
              <w:t>ong-term ESG trends as part of our portfolio construction</w:t>
            </w:r>
          </w:p>
          <w:p w14:paraId="53342EF6" w14:textId="1AB2E159" w:rsidR="00A0032E" w:rsidRPr="00A0032E" w:rsidRDefault="00711D6D" w:rsidP="000C5103">
            <w:pPr>
              <w:pStyle w:val="ListParagraph"/>
              <w:numPr>
                <w:ilvl w:val="0"/>
                <w:numId w:val="18"/>
              </w:numPr>
              <w:spacing w:line="276" w:lineRule="auto"/>
              <w:textAlignment w:val="baseline"/>
              <w:rPr>
                <w:rFonts w:eastAsia="Times New Roman" w:cs="Arial"/>
                <w:szCs w:val="16"/>
                <w:lang w:eastAsia="en-GB"/>
              </w:rPr>
            </w:pPr>
            <w:r>
              <w:rPr>
                <w:rFonts w:eastAsia="Times New Roman" w:cs="Arial"/>
                <w:szCs w:val="16"/>
                <w:lang w:eastAsia="en-GB"/>
              </w:rPr>
              <w:t>(F)</w:t>
            </w:r>
            <w:r w:rsidR="00A0032E" w:rsidRPr="00A0032E">
              <w:rPr>
                <w:rFonts w:eastAsia="Times New Roman" w:cs="Arial"/>
                <w:szCs w:val="16"/>
                <w:lang w:eastAsia="en-GB"/>
              </w:rPr>
              <w:t xml:space="preserve"> </w:t>
            </w:r>
            <w:r w:rsidR="00077CEB">
              <w:rPr>
                <w:rFonts w:eastAsia="Times New Roman" w:cs="Arial"/>
                <w:szCs w:val="16"/>
                <w:lang w:eastAsia="en-GB"/>
              </w:rPr>
              <w:t>W</w:t>
            </w:r>
            <w:r w:rsidR="00077CEB">
              <w:rPr>
                <w:rFonts w:eastAsia="Times New Roman" w:cs="Arial"/>
                <w:lang w:eastAsia="en-GB"/>
              </w:rPr>
              <w:t xml:space="preserve">e use </w:t>
            </w:r>
            <w:r w:rsidR="00077CEB">
              <w:rPr>
                <w:rFonts w:eastAsia="Times New Roman" w:cs="Arial"/>
                <w:szCs w:val="16"/>
                <w:lang w:eastAsia="en-GB"/>
              </w:rPr>
              <w:t>l</w:t>
            </w:r>
            <w:r w:rsidR="00A0032E" w:rsidRPr="00A0032E">
              <w:rPr>
                <w:rFonts w:eastAsia="Times New Roman" w:cs="Arial"/>
                <w:szCs w:val="16"/>
                <w:lang w:eastAsia="en-GB"/>
              </w:rPr>
              <w:t>ong-term ESG trends</w:t>
            </w:r>
            <w:r w:rsidR="00077CEB">
              <w:rPr>
                <w:rFonts w:eastAsia="Times New Roman" w:cs="Arial"/>
                <w:szCs w:val="16"/>
                <w:lang w:eastAsia="en-GB"/>
              </w:rPr>
              <w:t xml:space="preserve"> </w:t>
            </w:r>
            <w:r w:rsidR="00077CEB">
              <w:rPr>
                <w:rFonts w:eastAsia="Times New Roman" w:cs="Arial"/>
                <w:lang w:eastAsia="en-GB"/>
              </w:rPr>
              <w:t>to</w:t>
            </w:r>
            <w:r w:rsidR="00A0032E" w:rsidRPr="00A0032E">
              <w:rPr>
                <w:rFonts w:eastAsia="Times New Roman" w:cs="Arial"/>
                <w:szCs w:val="16"/>
                <w:lang w:eastAsia="en-GB"/>
              </w:rPr>
              <w:t xml:space="preserve"> inform the development of our hedging strategies</w:t>
            </w:r>
          </w:p>
          <w:p w14:paraId="5C221DBE" w14:textId="5B7BE168" w:rsidR="005B6C68" w:rsidRPr="00A0032E" w:rsidRDefault="00711D6D" w:rsidP="000C5103">
            <w:pPr>
              <w:pStyle w:val="ListParagraph"/>
              <w:numPr>
                <w:ilvl w:val="0"/>
                <w:numId w:val="19"/>
              </w:numPr>
              <w:spacing w:line="276" w:lineRule="auto"/>
              <w:textAlignment w:val="baseline"/>
              <w:rPr>
                <w:rFonts w:eastAsia="Times New Roman" w:cs="Arial"/>
                <w:szCs w:val="16"/>
                <w:lang w:eastAsia="en-GB"/>
              </w:rPr>
            </w:pPr>
            <w:r>
              <w:rPr>
                <w:rFonts w:eastAsia="Times New Roman" w:cs="Arial"/>
                <w:szCs w:val="16"/>
                <w:lang w:eastAsia="en-GB"/>
              </w:rPr>
              <w:t>(G)</w:t>
            </w:r>
            <w:r w:rsidR="00A0032E" w:rsidRPr="00A0032E">
              <w:rPr>
                <w:rFonts w:eastAsia="Times New Roman" w:cs="Arial"/>
                <w:szCs w:val="16"/>
                <w:lang w:eastAsia="en-GB"/>
              </w:rPr>
              <w:t xml:space="preserve"> We do not contin</w:t>
            </w:r>
            <w:r w:rsidR="00077CEB">
              <w:rPr>
                <w:rFonts w:eastAsia="Times New Roman" w:cs="Arial"/>
                <w:szCs w:val="16"/>
                <w:lang w:eastAsia="en-GB"/>
              </w:rPr>
              <w:t>u</w:t>
            </w:r>
            <w:r w:rsidR="00A0032E" w:rsidRPr="00A0032E">
              <w:rPr>
                <w:rFonts w:eastAsia="Times New Roman" w:cs="Arial"/>
                <w:szCs w:val="16"/>
                <w:lang w:eastAsia="en-GB"/>
              </w:rPr>
              <w:t>ously monitor long-term ESG trends in our investment process</w:t>
            </w:r>
          </w:p>
        </w:tc>
      </w:tr>
      <w:tr w:rsidR="005B6C68" w:rsidRPr="001C1331" w14:paraId="6FD50030" w14:textId="77777777" w:rsidTr="1AC2459E">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48E40D09" w14:textId="77777777" w:rsidR="005B6C68" w:rsidRPr="000F5158" w:rsidRDefault="005B6C68" w:rsidP="005B6C68">
            <w:pPr>
              <w:spacing w:line="240" w:lineRule="auto"/>
              <w:jc w:val="center"/>
              <w:textAlignment w:val="baseline"/>
              <w:rPr>
                <w:rStyle w:val="Hyperlink"/>
                <w:sz w:val="16"/>
                <w:szCs w:val="16"/>
              </w:rPr>
            </w:pPr>
          </w:p>
        </w:tc>
      </w:tr>
      <w:tr w:rsidR="005B6C68" w:rsidRPr="001C1331" w14:paraId="7CED75B4" w14:textId="77777777" w:rsidTr="1AC2459E">
        <w:trPr>
          <w:trHeight w:val="300"/>
        </w:trPr>
        <w:tc>
          <w:tcPr>
            <w:tcW w:w="14884" w:type="dxa"/>
            <w:gridSpan w:val="6"/>
            <w:shd w:val="clear" w:color="auto" w:fill="0070C0"/>
            <w:vAlign w:val="center"/>
          </w:tcPr>
          <w:p w14:paraId="59751D2F" w14:textId="77777777" w:rsidR="005B6C68" w:rsidRPr="00290DD4" w:rsidRDefault="005B6C68" w:rsidP="005B6C68">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5B6C68" w:rsidRPr="001C1331" w14:paraId="2B938600" w14:textId="77777777" w:rsidTr="1AC2459E">
        <w:trPr>
          <w:trHeight w:val="300"/>
        </w:trPr>
        <w:tc>
          <w:tcPr>
            <w:tcW w:w="1841" w:type="dxa"/>
            <w:shd w:val="clear" w:color="auto" w:fill="auto"/>
            <w:vAlign w:val="center"/>
          </w:tcPr>
          <w:p w14:paraId="3CC96E3B" w14:textId="77777777" w:rsidR="005B6C68" w:rsidRPr="00606A24" w:rsidRDefault="005B6C68" w:rsidP="005B6C68">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1696A062" w14:textId="34BBC83C" w:rsidR="005B6C68" w:rsidRPr="00576DBD" w:rsidRDefault="003C6793" w:rsidP="005B6C68">
            <w:pPr>
              <w:rPr>
                <w:rStyle w:val="Hyperlink"/>
                <w:color w:val="000000" w:themeColor="text1"/>
                <w:sz w:val="16"/>
                <w:szCs w:val="16"/>
              </w:rPr>
            </w:pPr>
            <w:r w:rsidRPr="003C6793">
              <w:rPr>
                <w:rStyle w:val="Hyperlink"/>
                <w:color w:val="000000" w:themeColor="text1"/>
                <w:sz w:val="16"/>
                <w:szCs w:val="16"/>
              </w:rPr>
              <w:t>This indicator aims to assess how well long-term ESG trends are taken into account in the investment process and on both sides of the balance sheet. PRI signatories are encouraged to take long-term trends into account when selecting assets and allocating capital. This requires continuous monitoring of long-term ESG trends for all their assets under management.</w:t>
            </w:r>
          </w:p>
        </w:tc>
      </w:tr>
      <w:tr w:rsidR="005B6C68" w:rsidRPr="001C1331" w14:paraId="7F8EC51C" w14:textId="77777777" w:rsidTr="1AC2459E">
        <w:trPr>
          <w:trHeight w:val="300"/>
        </w:trPr>
        <w:tc>
          <w:tcPr>
            <w:tcW w:w="1841" w:type="dxa"/>
            <w:shd w:val="clear" w:color="auto" w:fill="auto"/>
            <w:vAlign w:val="center"/>
          </w:tcPr>
          <w:p w14:paraId="5C802D7E" w14:textId="77777777" w:rsidR="005B6C68" w:rsidRPr="00511D12" w:rsidRDefault="005B6C68" w:rsidP="005B6C68">
            <w:pPr>
              <w:rPr>
                <w:b/>
                <w:bCs/>
                <w:sz w:val="16"/>
                <w:szCs w:val="16"/>
                <w:lang w:val="en-US"/>
              </w:rPr>
            </w:pPr>
            <w:r>
              <w:rPr>
                <w:b/>
                <w:bCs/>
                <w:sz w:val="16"/>
                <w:szCs w:val="16"/>
              </w:rPr>
              <w:t>Other resources</w:t>
            </w:r>
          </w:p>
        </w:tc>
        <w:tc>
          <w:tcPr>
            <w:tcW w:w="13043" w:type="dxa"/>
            <w:gridSpan w:val="5"/>
            <w:shd w:val="clear" w:color="auto" w:fill="auto"/>
            <w:vAlign w:val="center"/>
          </w:tcPr>
          <w:p w14:paraId="3C5E0FBE" w14:textId="62D2A06F" w:rsidR="005B6C68" w:rsidRPr="003C6793" w:rsidRDefault="003C6793" w:rsidP="003C6793">
            <w:pPr>
              <w:rPr>
                <w:rStyle w:val="Hyperlink"/>
                <w:color w:val="000000" w:themeColor="text1"/>
              </w:rPr>
            </w:pPr>
            <w:r w:rsidRPr="003C6793">
              <w:rPr>
                <w:rStyle w:val="Hyperlink"/>
                <w:color w:val="000000" w:themeColor="text1"/>
                <w:sz w:val="16"/>
                <w:szCs w:val="16"/>
              </w:rPr>
              <w:t>For furth</w:t>
            </w:r>
            <w:r>
              <w:rPr>
                <w:rStyle w:val="Hyperlink"/>
                <w:color w:val="000000" w:themeColor="text1"/>
                <w:sz w:val="16"/>
                <w:szCs w:val="16"/>
              </w:rPr>
              <w:t xml:space="preserve">er guidance refer to the PRI's </w:t>
            </w:r>
            <w:hyperlink r:id="rId40" w:history="1">
              <w:r w:rsidRPr="003C6793">
                <w:rPr>
                  <w:rStyle w:val="Hyperlink"/>
                  <w:sz w:val="16"/>
                  <w:szCs w:val="16"/>
                </w:rPr>
                <w:t>Technical guide: ESG incorporation in hedge funds</w:t>
              </w:r>
            </w:hyperlink>
            <w:r w:rsidR="00077CEB">
              <w:rPr>
                <w:rStyle w:val="Hyperlink"/>
                <w:color w:val="auto"/>
                <w:sz w:val="16"/>
                <w:szCs w:val="16"/>
              </w:rPr>
              <w:t>,</w:t>
            </w:r>
            <w:r w:rsidRPr="003C6793">
              <w:rPr>
                <w:rStyle w:val="Hyperlink"/>
                <w:color w:val="000000" w:themeColor="text1"/>
                <w:sz w:val="16"/>
                <w:szCs w:val="16"/>
              </w:rPr>
              <w:t xml:space="preserve"> which provides a suggested framework for fund managers and asset owners to incorporate ESG factors into hedge fund strategies.</w:t>
            </w:r>
          </w:p>
        </w:tc>
      </w:tr>
      <w:tr w:rsidR="005B6C68" w:rsidRPr="001C1331" w14:paraId="130ED18A" w14:textId="77777777" w:rsidTr="1AC2459E">
        <w:trPr>
          <w:trHeight w:val="300"/>
        </w:trPr>
        <w:tc>
          <w:tcPr>
            <w:tcW w:w="14884" w:type="dxa"/>
            <w:gridSpan w:val="6"/>
            <w:shd w:val="clear" w:color="auto" w:fill="0070C0"/>
            <w:vAlign w:val="center"/>
          </w:tcPr>
          <w:p w14:paraId="5557596F" w14:textId="77777777" w:rsidR="005B6C68" w:rsidRPr="00290DD4" w:rsidRDefault="005B6C68" w:rsidP="005B6C68">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5B6C68" w:rsidRPr="001C1331" w14:paraId="36FBB26F" w14:textId="77777777" w:rsidTr="1AC2459E">
        <w:trPr>
          <w:trHeight w:val="300"/>
        </w:trPr>
        <w:tc>
          <w:tcPr>
            <w:tcW w:w="1841" w:type="dxa"/>
            <w:shd w:val="clear" w:color="auto" w:fill="auto"/>
            <w:vAlign w:val="center"/>
          </w:tcPr>
          <w:p w14:paraId="3A896949" w14:textId="77777777" w:rsidR="005B6C68" w:rsidRPr="0098346A" w:rsidRDefault="005B6C68" w:rsidP="005B6C68">
            <w:pPr>
              <w:rPr>
                <w:b/>
                <w:bCs/>
                <w:sz w:val="16"/>
                <w:szCs w:val="16"/>
              </w:rPr>
            </w:pPr>
            <w:r w:rsidRPr="0098346A">
              <w:rPr>
                <w:b/>
                <w:bCs/>
                <w:sz w:val="16"/>
                <w:szCs w:val="16"/>
              </w:rPr>
              <w:t>Dependent on</w:t>
            </w:r>
          </w:p>
        </w:tc>
        <w:tc>
          <w:tcPr>
            <w:tcW w:w="13043" w:type="dxa"/>
            <w:gridSpan w:val="5"/>
            <w:shd w:val="clear" w:color="auto" w:fill="auto"/>
            <w:vAlign w:val="center"/>
          </w:tcPr>
          <w:p w14:paraId="4498DA4E" w14:textId="2122A66F" w:rsidR="005B6C68" w:rsidRPr="00576DBD" w:rsidRDefault="002915A3" w:rsidP="005B6C68">
            <w:pPr>
              <w:rPr>
                <w:color w:val="000000" w:themeColor="text1"/>
                <w:sz w:val="16"/>
                <w:szCs w:val="16"/>
                <w:lang w:val="en-US"/>
              </w:rPr>
            </w:pPr>
            <w:r w:rsidRPr="002915A3">
              <w:rPr>
                <w:color w:val="000000" w:themeColor="text1"/>
                <w:sz w:val="16"/>
                <w:szCs w:val="16"/>
                <w:lang w:val="en-US"/>
              </w:rPr>
              <w:t>N/A</w:t>
            </w:r>
          </w:p>
        </w:tc>
      </w:tr>
      <w:tr w:rsidR="005B6C68" w:rsidRPr="001C1331" w14:paraId="1C715632" w14:textId="77777777" w:rsidTr="1AC2459E">
        <w:trPr>
          <w:trHeight w:val="300"/>
        </w:trPr>
        <w:tc>
          <w:tcPr>
            <w:tcW w:w="1841" w:type="dxa"/>
            <w:shd w:val="clear" w:color="auto" w:fill="auto"/>
            <w:vAlign w:val="center"/>
          </w:tcPr>
          <w:p w14:paraId="70F92CD4" w14:textId="77777777" w:rsidR="005B6C68" w:rsidRPr="0098346A" w:rsidRDefault="005B6C68" w:rsidP="005B6C68">
            <w:pPr>
              <w:rPr>
                <w:b/>
                <w:bCs/>
                <w:sz w:val="16"/>
                <w:szCs w:val="16"/>
              </w:rPr>
            </w:pPr>
            <w:r w:rsidRPr="0098346A">
              <w:rPr>
                <w:b/>
                <w:bCs/>
                <w:sz w:val="16"/>
                <w:szCs w:val="16"/>
              </w:rPr>
              <w:t>Gateway to</w:t>
            </w:r>
          </w:p>
        </w:tc>
        <w:tc>
          <w:tcPr>
            <w:tcW w:w="13043" w:type="dxa"/>
            <w:gridSpan w:val="5"/>
            <w:shd w:val="clear" w:color="auto" w:fill="auto"/>
            <w:vAlign w:val="center"/>
          </w:tcPr>
          <w:p w14:paraId="2239BF6C" w14:textId="40A0CC46" w:rsidR="005B6C68" w:rsidRPr="00576DBD" w:rsidRDefault="002915A3" w:rsidP="005B6C68">
            <w:pPr>
              <w:rPr>
                <w:color w:val="000000" w:themeColor="text1"/>
                <w:sz w:val="16"/>
                <w:szCs w:val="16"/>
                <w:lang w:val="en-US"/>
              </w:rPr>
            </w:pPr>
            <w:r w:rsidRPr="002915A3">
              <w:rPr>
                <w:color w:val="000000" w:themeColor="text1"/>
                <w:sz w:val="16"/>
                <w:szCs w:val="16"/>
                <w:lang w:val="en-US"/>
              </w:rPr>
              <w:t>[HF 3.1] will be applicable for reporting if any of the options (A-F) are selected in [HF 3].</w:t>
            </w:r>
          </w:p>
        </w:tc>
      </w:tr>
      <w:tr w:rsidR="005B6C68" w:rsidRPr="00E76E50" w14:paraId="2088A6B8" w14:textId="77777777" w:rsidTr="1AC2459E">
        <w:trPr>
          <w:trHeight w:val="300"/>
        </w:trPr>
        <w:tc>
          <w:tcPr>
            <w:tcW w:w="14884" w:type="dxa"/>
            <w:gridSpan w:val="6"/>
            <w:shd w:val="clear" w:color="auto" w:fill="0070C0"/>
            <w:vAlign w:val="center"/>
          </w:tcPr>
          <w:p w14:paraId="43048C56" w14:textId="77777777" w:rsidR="005B6C68" w:rsidRPr="00290DD4" w:rsidRDefault="005B6C68" w:rsidP="005B6C68">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5B6C68" w:rsidRPr="000D5D9C" w14:paraId="3100A5EA" w14:textId="77777777" w:rsidTr="1AC2459E">
        <w:trPr>
          <w:trHeight w:val="354"/>
        </w:trPr>
        <w:tc>
          <w:tcPr>
            <w:tcW w:w="1841" w:type="dxa"/>
            <w:shd w:val="clear" w:color="auto" w:fill="auto"/>
            <w:vAlign w:val="center"/>
          </w:tcPr>
          <w:p w14:paraId="3570B4C4" w14:textId="77777777" w:rsidR="005B6C68" w:rsidRPr="000D5D9C" w:rsidRDefault="005B6C68" w:rsidP="005B6C68">
            <w:pPr>
              <w:rPr>
                <w:b/>
                <w:sz w:val="16"/>
                <w:szCs w:val="16"/>
                <w:lang w:val="en-US"/>
              </w:rPr>
            </w:pPr>
            <w:r w:rsidRPr="000D5D9C">
              <w:rPr>
                <w:b/>
                <w:sz w:val="16"/>
                <w:szCs w:val="16"/>
                <w:lang w:val="en-US"/>
              </w:rPr>
              <w:t>Assessment criteria</w:t>
            </w:r>
          </w:p>
        </w:tc>
        <w:tc>
          <w:tcPr>
            <w:tcW w:w="13043" w:type="dxa"/>
            <w:gridSpan w:val="5"/>
            <w:shd w:val="clear" w:color="auto" w:fill="auto"/>
            <w:vAlign w:val="center"/>
          </w:tcPr>
          <w:p w14:paraId="5D8BAE53" w14:textId="4E57AE28" w:rsidR="003C6793" w:rsidRPr="003C6793" w:rsidRDefault="003C6793" w:rsidP="003C6793">
            <w:pPr>
              <w:rPr>
                <w:rStyle w:val="Hyperlink"/>
                <w:color w:val="000000" w:themeColor="text1"/>
                <w:sz w:val="16"/>
                <w:szCs w:val="16"/>
              </w:rPr>
            </w:pPr>
            <w:r w:rsidRPr="003C6793">
              <w:rPr>
                <w:rStyle w:val="Hyperlink"/>
                <w:color w:val="000000" w:themeColor="text1"/>
                <w:sz w:val="16"/>
                <w:szCs w:val="16"/>
              </w:rPr>
              <w:t>100 points for this indicator</w:t>
            </w:r>
            <w:r w:rsidR="00903DBB">
              <w:rPr>
                <w:rStyle w:val="Hyperlink"/>
                <w:color w:val="000000" w:themeColor="text1"/>
                <w:sz w:val="16"/>
                <w:szCs w:val="16"/>
              </w:rPr>
              <w:t>.</w:t>
            </w:r>
            <w:r w:rsidRPr="003C6793">
              <w:rPr>
                <w:rStyle w:val="Hyperlink"/>
                <w:color w:val="000000" w:themeColor="text1"/>
                <w:sz w:val="16"/>
                <w:szCs w:val="16"/>
              </w:rPr>
              <w:t xml:space="preserve"> </w:t>
            </w:r>
          </w:p>
          <w:p w14:paraId="1C95B431" w14:textId="14C10B60" w:rsidR="003C6793" w:rsidRPr="003C6793" w:rsidRDefault="003C6793" w:rsidP="003C6793">
            <w:pPr>
              <w:rPr>
                <w:rStyle w:val="Hyperlink"/>
                <w:color w:val="000000" w:themeColor="text1"/>
                <w:sz w:val="16"/>
                <w:szCs w:val="16"/>
              </w:rPr>
            </w:pPr>
          </w:p>
          <w:p w14:paraId="3FD38777" w14:textId="11DD9DC9" w:rsidR="005B6C68" w:rsidRPr="003C6793" w:rsidRDefault="4509C3E1" w:rsidP="00DE1132">
            <w:pPr>
              <w:rPr>
                <w:rStyle w:val="Hyperlink"/>
                <w:color w:val="000000" w:themeColor="text1"/>
              </w:rPr>
            </w:pPr>
            <w:r w:rsidRPr="1AC2459E">
              <w:rPr>
                <w:rStyle w:val="Hyperlink"/>
                <w:color w:val="000000" w:themeColor="text1"/>
                <w:sz w:val="16"/>
                <w:szCs w:val="16"/>
              </w:rPr>
              <w:t xml:space="preserve">0 score for </w:t>
            </w:r>
            <w:r w:rsidR="00DE1132">
              <w:rPr>
                <w:rStyle w:val="Hyperlink"/>
                <w:color w:val="000000" w:themeColor="text1"/>
                <w:sz w:val="16"/>
                <w:szCs w:val="16"/>
              </w:rPr>
              <w:t>all other responses</w:t>
            </w:r>
            <w:r w:rsidRPr="1AC2459E">
              <w:rPr>
                <w:rStyle w:val="Hyperlink"/>
                <w:color w:val="000000" w:themeColor="text1"/>
                <w:sz w:val="16"/>
                <w:szCs w:val="16"/>
              </w:rPr>
              <w:t>. 25 score for 2 selections from A</w:t>
            </w:r>
            <w:r w:rsidR="54ECFEC2" w:rsidRPr="1AC2459E">
              <w:rPr>
                <w:rFonts w:cs="Arial"/>
                <w:color w:val="000000" w:themeColor="text1"/>
                <w:sz w:val="16"/>
                <w:szCs w:val="16"/>
              </w:rPr>
              <w:t>–</w:t>
            </w:r>
            <w:r w:rsidRPr="1AC2459E">
              <w:rPr>
                <w:rStyle w:val="Hyperlink"/>
                <w:color w:val="000000" w:themeColor="text1"/>
                <w:sz w:val="16"/>
                <w:szCs w:val="16"/>
              </w:rPr>
              <w:t>F. 50 score for 3 selections from A</w:t>
            </w:r>
            <w:r w:rsidR="54ECFEC2" w:rsidRPr="1AC2459E">
              <w:rPr>
                <w:rFonts w:cs="Arial"/>
                <w:color w:val="000000" w:themeColor="text1"/>
                <w:sz w:val="16"/>
                <w:szCs w:val="16"/>
              </w:rPr>
              <w:t>–</w:t>
            </w:r>
            <w:r w:rsidRPr="1AC2459E">
              <w:rPr>
                <w:rStyle w:val="Hyperlink"/>
                <w:color w:val="000000" w:themeColor="text1"/>
                <w:sz w:val="16"/>
                <w:szCs w:val="16"/>
              </w:rPr>
              <w:t>F. 75 score for 4 selections from A</w:t>
            </w:r>
            <w:r w:rsidR="54ECFEC2" w:rsidRPr="1AC2459E">
              <w:rPr>
                <w:rFonts w:cs="Arial"/>
                <w:color w:val="000000" w:themeColor="text1"/>
                <w:sz w:val="16"/>
                <w:szCs w:val="16"/>
              </w:rPr>
              <w:t>–</w:t>
            </w:r>
            <w:r w:rsidRPr="1AC2459E">
              <w:rPr>
                <w:rStyle w:val="Hyperlink"/>
                <w:color w:val="000000" w:themeColor="text1"/>
                <w:sz w:val="16"/>
                <w:szCs w:val="16"/>
              </w:rPr>
              <w:t>F. 100 score for 5 or more selections from A</w:t>
            </w:r>
            <w:r w:rsidR="54ECFEC2" w:rsidRPr="1AC2459E">
              <w:rPr>
                <w:rFonts w:cs="Arial"/>
                <w:color w:val="000000" w:themeColor="text1"/>
                <w:sz w:val="16"/>
                <w:szCs w:val="16"/>
              </w:rPr>
              <w:t>–</w:t>
            </w:r>
            <w:r w:rsidRPr="1AC2459E">
              <w:rPr>
                <w:rStyle w:val="Hyperlink"/>
                <w:color w:val="000000" w:themeColor="text1"/>
                <w:sz w:val="16"/>
                <w:szCs w:val="16"/>
              </w:rPr>
              <w:t>F.</w:t>
            </w:r>
          </w:p>
        </w:tc>
      </w:tr>
      <w:tr w:rsidR="005B6C68" w:rsidRPr="001C1331" w14:paraId="59D868C8" w14:textId="77777777" w:rsidTr="1AC2459E">
        <w:trPr>
          <w:trHeight w:val="300"/>
        </w:trPr>
        <w:tc>
          <w:tcPr>
            <w:tcW w:w="1841" w:type="dxa"/>
            <w:shd w:val="clear" w:color="auto" w:fill="auto"/>
            <w:vAlign w:val="center"/>
          </w:tcPr>
          <w:p w14:paraId="710732A2" w14:textId="77777777" w:rsidR="005B6C68" w:rsidRPr="00511D12" w:rsidDel="002635ED" w:rsidRDefault="005B6C68" w:rsidP="005B6C68">
            <w:pPr>
              <w:spacing w:line="240" w:lineRule="auto"/>
              <w:rPr>
                <w:b/>
                <w:bCs/>
                <w:sz w:val="16"/>
                <w:szCs w:val="16"/>
              </w:rPr>
            </w:pPr>
            <w:r w:rsidRPr="00576FB0">
              <w:rPr>
                <w:b/>
                <w:sz w:val="16"/>
                <w:szCs w:val="16"/>
                <w:lang w:val="en-US"/>
              </w:rPr>
              <w:t>Multiplier</w:t>
            </w:r>
          </w:p>
        </w:tc>
        <w:tc>
          <w:tcPr>
            <w:tcW w:w="13043" w:type="dxa"/>
            <w:gridSpan w:val="5"/>
            <w:shd w:val="clear" w:color="auto" w:fill="auto"/>
            <w:vAlign w:val="center"/>
          </w:tcPr>
          <w:p w14:paraId="3C2E5DFC" w14:textId="4596B767" w:rsidR="005B6C68" w:rsidRPr="003C6793" w:rsidRDefault="003C6793" w:rsidP="005B6C68">
            <w:pPr>
              <w:rPr>
                <w:rStyle w:val="Hyperlink"/>
                <w:color w:val="000000" w:themeColor="text1"/>
              </w:rPr>
            </w:pPr>
            <w:r w:rsidRPr="003C6793">
              <w:rPr>
                <w:rStyle w:val="Hyperlink"/>
                <w:color w:val="000000" w:themeColor="text1"/>
                <w:sz w:val="16"/>
                <w:szCs w:val="16"/>
              </w:rPr>
              <w:t>Moderate x1.5 weighting.</w:t>
            </w:r>
          </w:p>
        </w:tc>
      </w:tr>
    </w:tbl>
    <w:p w14:paraId="71D429B0" w14:textId="77777777" w:rsidR="00DE34A1" w:rsidRDefault="00DE34A1">
      <w:pPr>
        <w:spacing w:after="160" w:line="259" w:lineRule="auto"/>
        <w:rPr>
          <w:sz w:val="16"/>
          <w:szCs w:val="16"/>
        </w:rPr>
      </w:pPr>
      <w:r>
        <w:rPr>
          <w:sz w:val="16"/>
          <w:szCs w:val="16"/>
        </w:rP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DE34A1" w:rsidRPr="001C1331" w14:paraId="3A056686" w14:textId="77777777" w:rsidTr="00DE34A1">
        <w:trPr>
          <w:trHeight w:val="367"/>
        </w:trPr>
        <w:tc>
          <w:tcPr>
            <w:tcW w:w="1841" w:type="dxa"/>
            <w:vMerge w:val="restart"/>
            <w:shd w:val="clear" w:color="auto" w:fill="DFF5F9"/>
            <w:vAlign w:val="center"/>
            <w:hideMark/>
          </w:tcPr>
          <w:p w14:paraId="2BDA8357" w14:textId="77777777" w:rsidR="00DE34A1" w:rsidRDefault="00DE34A1" w:rsidP="00016ECB">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78ED6AEE" w14:textId="77777777" w:rsidR="00DE34A1" w:rsidRPr="001C1331" w:rsidRDefault="00DE34A1" w:rsidP="00016ECB">
            <w:pPr>
              <w:spacing w:line="240" w:lineRule="auto"/>
              <w:jc w:val="center"/>
              <w:textAlignment w:val="baseline"/>
              <w:rPr>
                <w:rFonts w:eastAsia="Times New Roman" w:cs="Arial"/>
                <w:b/>
                <w:sz w:val="14"/>
                <w:szCs w:val="14"/>
                <w:lang w:val="en-US" w:eastAsia="en-GB"/>
              </w:rPr>
            </w:pPr>
          </w:p>
          <w:p w14:paraId="472C33DB" w14:textId="7B9647B9" w:rsidR="00DE34A1" w:rsidRPr="001C1331" w:rsidRDefault="00DE34A1" w:rsidP="00016ECB">
            <w:pPr>
              <w:pStyle w:val="Indicatorsubsection"/>
              <w:rPr>
                <w:sz w:val="18"/>
                <w:szCs w:val="18"/>
              </w:rPr>
            </w:pPr>
            <w:bookmarkStart w:id="28" w:name="_Toc60937488"/>
            <w:r>
              <w:t>HF 3.1</w:t>
            </w:r>
            <w:bookmarkEnd w:id="28"/>
          </w:p>
        </w:tc>
        <w:tc>
          <w:tcPr>
            <w:tcW w:w="1559" w:type="dxa"/>
            <w:shd w:val="clear" w:color="auto" w:fill="DFF5F9"/>
            <w:vAlign w:val="center"/>
            <w:hideMark/>
          </w:tcPr>
          <w:p w14:paraId="05CE3B18" w14:textId="77777777" w:rsidR="00DE34A1" w:rsidRPr="001C1331" w:rsidRDefault="00DE34A1" w:rsidP="00016ECB">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53BDB5B9" w14:textId="1E098A4A" w:rsidR="00DE34A1" w:rsidRPr="001C1331" w:rsidRDefault="002915A3" w:rsidP="00016ECB">
            <w:pPr>
              <w:spacing w:line="240" w:lineRule="auto"/>
              <w:textAlignment w:val="baseline"/>
              <w:rPr>
                <w:rFonts w:eastAsia="Times New Roman" w:cs="Arial"/>
                <w:sz w:val="14"/>
                <w:szCs w:val="14"/>
                <w:lang w:eastAsia="en-GB"/>
              </w:rPr>
            </w:pPr>
            <w:r w:rsidRPr="002915A3">
              <w:rPr>
                <w:b/>
                <w:bCs/>
                <w:sz w:val="22"/>
                <w:szCs w:val="22"/>
              </w:rPr>
              <w:t>HF 3</w:t>
            </w:r>
          </w:p>
        </w:tc>
        <w:tc>
          <w:tcPr>
            <w:tcW w:w="4678" w:type="dxa"/>
            <w:vMerge w:val="restart"/>
            <w:shd w:val="clear" w:color="auto" w:fill="DFF5F9"/>
            <w:vAlign w:val="center"/>
          </w:tcPr>
          <w:p w14:paraId="2FF16847" w14:textId="77777777" w:rsidR="00DE34A1" w:rsidRDefault="00DE34A1" w:rsidP="00016ECB">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5B3A3F1D" w14:textId="77777777" w:rsidR="00DE34A1" w:rsidRDefault="00DE34A1" w:rsidP="00016ECB">
            <w:pPr>
              <w:spacing w:line="240" w:lineRule="auto"/>
              <w:jc w:val="center"/>
              <w:textAlignment w:val="baseline"/>
              <w:rPr>
                <w:rFonts w:eastAsia="Times New Roman" w:cs="Arial"/>
                <w:sz w:val="14"/>
                <w:szCs w:val="14"/>
                <w:lang w:eastAsia="en-GB"/>
              </w:rPr>
            </w:pPr>
          </w:p>
          <w:p w14:paraId="649414C6" w14:textId="130521ED" w:rsidR="00DE34A1" w:rsidRPr="001C1331" w:rsidRDefault="00DE34A1" w:rsidP="00016ECB">
            <w:pPr>
              <w:jc w:val="center"/>
              <w:rPr>
                <w:sz w:val="18"/>
                <w:szCs w:val="18"/>
              </w:rPr>
            </w:pPr>
            <w:r w:rsidRPr="00DE34A1">
              <w:rPr>
                <w:b/>
                <w:bCs/>
                <w:sz w:val="22"/>
                <w:szCs w:val="22"/>
              </w:rPr>
              <w:t>Long-term ESG trend analysis</w:t>
            </w:r>
          </w:p>
        </w:tc>
        <w:tc>
          <w:tcPr>
            <w:tcW w:w="1985" w:type="dxa"/>
            <w:vMerge w:val="restart"/>
            <w:shd w:val="clear" w:color="auto" w:fill="DFF5F9"/>
            <w:vAlign w:val="center"/>
            <w:hideMark/>
          </w:tcPr>
          <w:p w14:paraId="1FEDD695" w14:textId="77777777" w:rsidR="00DE34A1" w:rsidRPr="001C1331" w:rsidRDefault="00DE34A1" w:rsidP="00016ECB">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024DE621" w14:textId="77777777" w:rsidR="00DE34A1" w:rsidRPr="001C1331" w:rsidRDefault="00DE34A1" w:rsidP="00016ECB">
            <w:pPr>
              <w:spacing w:line="240" w:lineRule="auto"/>
              <w:jc w:val="center"/>
              <w:textAlignment w:val="baseline"/>
              <w:rPr>
                <w:rFonts w:eastAsia="Times New Roman" w:cs="Arial"/>
                <w:b/>
                <w:bCs/>
                <w:sz w:val="14"/>
                <w:szCs w:val="14"/>
                <w:lang w:val="en-US" w:eastAsia="en-GB"/>
              </w:rPr>
            </w:pPr>
          </w:p>
          <w:p w14:paraId="018224DB" w14:textId="7CDE29EE" w:rsidR="00DE34A1" w:rsidRPr="001C1331" w:rsidRDefault="00DE34A1" w:rsidP="00016ECB">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1</w:t>
            </w:r>
          </w:p>
        </w:tc>
        <w:tc>
          <w:tcPr>
            <w:tcW w:w="1986" w:type="dxa"/>
            <w:vMerge w:val="restart"/>
            <w:shd w:val="clear" w:color="auto" w:fill="00B0F0"/>
            <w:tcMar>
              <w:top w:w="113" w:type="dxa"/>
              <w:left w:w="113" w:type="dxa"/>
              <w:bottom w:w="113" w:type="dxa"/>
              <w:right w:w="113" w:type="dxa"/>
            </w:tcMar>
            <w:vAlign w:val="center"/>
            <w:hideMark/>
          </w:tcPr>
          <w:p w14:paraId="78CCA71F" w14:textId="77777777" w:rsidR="00DE34A1" w:rsidRPr="007B6129" w:rsidRDefault="00DE34A1" w:rsidP="00016ECB">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5E343EA0" w14:textId="77777777" w:rsidR="00DE34A1" w:rsidRPr="007B6129" w:rsidRDefault="00DE34A1" w:rsidP="00016ECB">
            <w:pPr>
              <w:spacing w:line="240" w:lineRule="auto"/>
              <w:jc w:val="center"/>
              <w:textAlignment w:val="baseline"/>
              <w:rPr>
                <w:rFonts w:eastAsia="Times New Roman" w:cs="Arial"/>
                <w:b/>
                <w:bCs/>
                <w:color w:val="FFFFFF" w:themeColor="background1"/>
                <w:sz w:val="14"/>
                <w:szCs w:val="14"/>
                <w:lang w:val="en-US" w:eastAsia="en-GB"/>
              </w:rPr>
            </w:pPr>
          </w:p>
          <w:p w14:paraId="15535C37" w14:textId="77777777" w:rsidR="00DE34A1" w:rsidRPr="000E0BB2" w:rsidRDefault="00DE34A1" w:rsidP="00016ECB">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DE34A1" w:rsidRPr="001C1331" w14:paraId="46AEADA4" w14:textId="77777777" w:rsidTr="00DE34A1">
        <w:trPr>
          <w:trHeight w:val="367"/>
        </w:trPr>
        <w:tc>
          <w:tcPr>
            <w:tcW w:w="1841" w:type="dxa"/>
            <w:vMerge/>
            <w:shd w:val="clear" w:color="auto" w:fill="DFF5F9"/>
            <w:vAlign w:val="center"/>
          </w:tcPr>
          <w:p w14:paraId="7C3AF386" w14:textId="77777777" w:rsidR="00DE34A1" w:rsidRPr="001C1331" w:rsidRDefault="00DE34A1" w:rsidP="00016ECB">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7C9D5B81" w14:textId="77777777" w:rsidR="00DE34A1" w:rsidRPr="003B0BE2" w:rsidRDefault="00DE34A1" w:rsidP="00016ECB">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3BCC5F92" w14:textId="654BD8D1" w:rsidR="00DE34A1" w:rsidRPr="003B0BE2" w:rsidRDefault="00AF3B28" w:rsidP="00016ECB">
            <w:pPr>
              <w:spacing w:line="240" w:lineRule="auto"/>
              <w:textAlignment w:val="baseline"/>
              <w:rPr>
                <w:rFonts w:eastAsia="Times New Roman" w:cs="Arial"/>
                <w:b/>
                <w:sz w:val="14"/>
                <w:szCs w:val="14"/>
                <w:lang w:val="en-US" w:eastAsia="en-GB"/>
              </w:rPr>
            </w:pPr>
            <w:r w:rsidRPr="00AF3B28">
              <w:rPr>
                <w:b/>
                <w:bCs/>
                <w:sz w:val="22"/>
                <w:szCs w:val="22"/>
              </w:rPr>
              <w:t>N/A</w:t>
            </w:r>
          </w:p>
        </w:tc>
        <w:tc>
          <w:tcPr>
            <w:tcW w:w="4678" w:type="dxa"/>
            <w:vMerge/>
            <w:shd w:val="clear" w:color="auto" w:fill="DFF5F9"/>
            <w:vAlign w:val="center"/>
          </w:tcPr>
          <w:p w14:paraId="2A7B39AF" w14:textId="77777777" w:rsidR="00DE34A1" w:rsidRPr="001C1331" w:rsidRDefault="00DE34A1" w:rsidP="00016ECB">
            <w:pPr>
              <w:spacing w:line="240" w:lineRule="auto"/>
              <w:jc w:val="center"/>
              <w:textAlignment w:val="baseline"/>
              <w:rPr>
                <w:rFonts w:eastAsia="Times New Roman" w:cs="Arial"/>
                <w:b/>
                <w:sz w:val="14"/>
                <w:szCs w:val="14"/>
                <w:lang w:val="en-US" w:eastAsia="en-GB"/>
              </w:rPr>
            </w:pPr>
          </w:p>
        </w:tc>
        <w:tc>
          <w:tcPr>
            <w:tcW w:w="1985" w:type="dxa"/>
            <w:vMerge/>
            <w:shd w:val="clear" w:color="auto" w:fill="DFF5F9"/>
            <w:vAlign w:val="center"/>
          </w:tcPr>
          <w:p w14:paraId="5460B9A7" w14:textId="77777777" w:rsidR="00DE34A1" w:rsidRPr="001C1331" w:rsidRDefault="00DE34A1" w:rsidP="00016ECB">
            <w:pPr>
              <w:spacing w:line="240" w:lineRule="auto"/>
              <w:jc w:val="center"/>
              <w:textAlignment w:val="baseline"/>
              <w:rPr>
                <w:rFonts w:eastAsia="Times New Roman" w:cs="Arial"/>
                <w:b/>
                <w:bCs/>
                <w:sz w:val="14"/>
                <w:szCs w:val="14"/>
                <w:lang w:val="en-US" w:eastAsia="en-GB"/>
              </w:rPr>
            </w:pPr>
          </w:p>
        </w:tc>
        <w:tc>
          <w:tcPr>
            <w:tcW w:w="1986" w:type="dxa"/>
            <w:vMerge/>
            <w:shd w:val="clear" w:color="auto" w:fill="00B0F0"/>
            <w:tcMar>
              <w:top w:w="113" w:type="dxa"/>
              <w:left w:w="113" w:type="dxa"/>
              <w:bottom w:w="113" w:type="dxa"/>
              <w:right w:w="113" w:type="dxa"/>
            </w:tcMar>
            <w:vAlign w:val="center"/>
          </w:tcPr>
          <w:p w14:paraId="1DBF15A9" w14:textId="77777777" w:rsidR="00DE34A1" w:rsidRPr="007B6129" w:rsidRDefault="00DE34A1" w:rsidP="00016ECB">
            <w:pPr>
              <w:spacing w:line="240" w:lineRule="auto"/>
              <w:jc w:val="center"/>
              <w:textAlignment w:val="baseline"/>
              <w:rPr>
                <w:rFonts w:eastAsia="Times New Roman" w:cs="Arial"/>
                <w:b/>
                <w:bCs/>
                <w:color w:val="FFFFFF" w:themeColor="background1"/>
                <w:sz w:val="14"/>
                <w:szCs w:val="14"/>
                <w:lang w:val="en-US" w:eastAsia="en-GB"/>
              </w:rPr>
            </w:pPr>
          </w:p>
        </w:tc>
      </w:tr>
      <w:tr w:rsidR="00DE34A1" w:rsidRPr="001C1331" w14:paraId="0C74D78C" w14:textId="77777777" w:rsidTr="00016ECB">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36483DBA" w14:textId="33E31954" w:rsidR="00DE34A1" w:rsidRPr="00E27FAB" w:rsidRDefault="00DE34A1" w:rsidP="00DE34A1">
            <w:pPr>
              <w:spacing w:line="276" w:lineRule="auto"/>
              <w:textAlignment w:val="baseline"/>
              <w:rPr>
                <w:rFonts w:eastAsia="Times New Roman" w:cs="Arial"/>
                <w:lang w:eastAsia="en-GB"/>
              </w:rPr>
            </w:pPr>
            <w:r w:rsidRPr="00DE34A1">
              <w:rPr>
                <w:rFonts w:eastAsia="Times New Roman" w:cs="Arial"/>
                <w:b/>
                <w:lang w:val="en-US" w:eastAsia="en-GB"/>
              </w:rPr>
              <w:t xml:space="preserve">For what proportion of assets do you </w:t>
            </w:r>
            <w:hyperlink r:id="rId41" w:history="1">
              <w:r w:rsidRPr="00DD0DE5">
                <w:rPr>
                  <w:rStyle w:val="Hyperlink"/>
                  <w:rFonts w:eastAsia="Times New Roman" w:cs="Arial"/>
                  <w:b/>
                  <w:lang w:val="en-US" w:eastAsia="en-GB"/>
                </w:rPr>
                <w:t>incorporate</w:t>
              </w:r>
            </w:hyperlink>
            <w:r w:rsidRPr="00DE34A1">
              <w:rPr>
                <w:rFonts w:eastAsia="Times New Roman" w:cs="Arial"/>
                <w:b/>
                <w:lang w:val="en-US" w:eastAsia="en-GB"/>
              </w:rPr>
              <w:t xml:space="preserve"> </w:t>
            </w:r>
            <w:hyperlink r:id="rId42" w:history="1">
              <w:r w:rsidRPr="009100B6">
                <w:rPr>
                  <w:rStyle w:val="Hyperlink"/>
                  <w:rFonts w:eastAsia="Times New Roman" w:cs="Arial"/>
                  <w:b/>
                  <w:lang w:val="en-US" w:eastAsia="en-GB"/>
                </w:rPr>
                <w:t>long-term ESG trends</w:t>
              </w:r>
            </w:hyperlink>
            <w:r w:rsidRPr="00DE34A1">
              <w:rPr>
                <w:rFonts w:eastAsia="Times New Roman" w:cs="Arial"/>
                <w:b/>
                <w:lang w:val="en-US" w:eastAsia="en-GB"/>
              </w:rPr>
              <w:t xml:space="preserve"> in</w:t>
            </w:r>
            <w:r w:rsidR="00077CEB">
              <w:rPr>
                <w:rFonts w:eastAsia="Times New Roman" w:cs="Arial"/>
                <w:b/>
                <w:lang w:val="en-US" w:eastAsia="en-GB"/>
              </w:rPr>
              <w:t>to</w:t>
            </w:r>
            <w:r w:rsidRPr="00DE34A1">
              <w:rPr>
                <w:rFonts w:eastAsia="Times New Roman" w:cs="Arial"/>
                <w:b/>
                <w:lang w:val="en-US" w:eastAsia="en-GB"/>
              </w:rPr>
              <w:t xml:space="preserve"> your investment process?</w:t>
            </w:r>
          </w:p>
        </w:tc>
      </w:tr>
      <w:tr w:rsidR="00DE34A1" w:rsidRPr="001C1331" w14:paraId="6C36DC2B" w14:textId="77777777" w:rsidTr="00016ECB">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59E3841C" w14:textId="5F18DB76" w:rsidR="004F1AB1" w:rsidRPr="004F1AB1" w:rsidRDefault="00711D6D" w:rsidP="004F1AB1">
            <w:pPr>
              <w:pStyle w:val="ListParagraph"/>
              <w:numPr>
                <w:ilvl w:val="0"/>
                <w:numId w:val="20"/>
              </w:numPr>
              <w:spacing w:line="276" w:lineRule="auto"/>
              <w:textAlignment w:val="baseline"/>
              <w:rPr>
                <w:rFonts w:eastAsia="Times New Roman" w:cs="Arial"/>
                <w:szCs w:val="16"/>
                <w:lang w:eastAsia="en-GB"/>
              </w:rPr>
            </w:pPr>
            <w:r>
              <w:rPr>
                <w:rFonts w:eastAsia="Times New Roman" w:cs="Arial"/>
                <w:szCs w:val="16"/>
                <w:lang w:eastAsia="en-GB"/>
              </w:rPr>
              <w:t>(A)</w:t>
            </w:r>
            <w:r w:rsidR="004F1AB1" w:rsidRPr="004F1AB1">
              <w:rPr>
                <w:rFonts w:eastAsia="Times New Roman" w:cs="Arial"/>
                <w:szCs w:val="16"/>
                <w:lang w:eastAsia="en-GB"/>
              </w:rPr>
              <w:t xml:space="preserve"> </w:t>
            </w:r>
            <w:r w:rsidR="00077CEB">
              <w:rPr>
                <w:rFonts w:eastAsia="Times New Roman" w:cs="Arial"/>
                <w:szCs w:val="16"/>
                <w:lang w:eastAsia="en-GB"/>
              </w:rPr>
              <w:t>W</w:t>
            </w:r>
            <w:r w:rsidR="00077CEB">
              <w:rPr>
                <w:rFonts w:eastAsia="Times New Roman" w:cs="Arial"/>
                <w:lang w:eastAsia="en-GB"/>
              </w:rPr>
              <w:t xml:space="preserve">e monitor </w:t>
            </w:r>
            <w:r w:rsidR="00077CEB">
              <w:rPr>
                <w:rFonts w:eastAsia="Times New Roman" w:cs="Arial"/>
                <w:szCs w:val="16"/>
                <w:lang w:eastAsia="en-GB"/>
              </w:rPr>
              <w:t>l</w:t>
            </w:r>
            <w:r w:rsidR="004F1AB1" w:rsidRPr="004F1AB1">
              <w:rPr>
                <w:rFonts w:eastAsia="Times New Roman" w:cs="Arial"/>
                <w:szCs w:val="16"/>
                <w:lang w:eastAsia="en-GB"/>
              </w:rPr>
              <w:t xml:space="preserve">ong-term ESG trends for </w:t>
            </w:r>
            <w:r w:rsidR="000A456D">
              <w:rPr>
                <w:rFonts w:eastAsia="Times New Roman" w:cs="Arial"/>
                <w:szCs w:val="16"/>
                <w:lang w:eastAsia="en-GB"/>
              </w:rPr>
              <w:t xml:space="preserve">all </w:t>
            </w:r>
            <w:r w:rsidR="004F1AB1" w:rsidRPr="004F1AB1">
              <w:rPr>
                <w:rFonts w:eastAsia="Times New Roman" w:cs="Arial"/>
                <w:szCs w:val="16"/>
                <w:lang w:eastAsia="en-GB"/>
              </w:rPr>
              <w:t xml:space="preserve">of </w:t>
            </w:r>
            <w:r w:rsidR="00077CEB">
              <w:rPr>
                <w:rFonts w:eastAsia="Times New Roman" w:cs="Arial"/>
                <w:szCs w:val="16"/>
                <w:lang w:eastAsia="en-GB"/>
              </w:rPr>
              <w:t>o</w:t>
            </w:r>
            <w:r w:rsidR="00077CEB">
              <w:rPr>
                <w:rFonts w:eastAsia="Times New Roman" w:cs="Arial"/>
                <w:lang w:eastAsia="en-GB"/>
              </w:rPr>
              <w:t xml:space="preserve">ur </w:t>
            </w:r>
            <w:r w:rsidR="004F1AB1" w:rsidRPr="004F1AB1">
              <w:rPr>
                <w:rFonts w:eastAsia="Times New Roman" w:cs="Arial"/>
                <w:szCs w:val="16"/>
                <w:lang w:eastAsia="en-GB"/>
              </w:rPr>
              <w:t>assets</w:t>
            </w:r>
          </w:p>
          <w:p w14:paraId="085005A2" w14:textId="7F28931C" w:rsidR="004F1AB1" w:rsidRPr="004F1AB1" w:rsidRDefault="00711D6D" w:rsidP="004F1AB1">
            <w:pPr>
              <w:pStyle w:val="ListParagraph"/>
              <w:numPr>
                <w:ilvl w:val="0"/>
                <w:numId w:val="20"/>
              </w:numPr>
              <w:spacing w:line="276" w:lineRule="auto"/>
              <w:textAlignment w:val="baseline"/>
              <w:rPr>
                <w:rFonts w:eastAsia="Times New Roman" w:cs="Arial"/>
                <w:szCs w:val="16"/>
                <w:lang w:eastAsia="en-GB"/>
              </w:rPr>
            </w:pPr>
            <w:r>
              <w:rPr>
                <w:rFonts w:eastAsia="Times New Roman" w:cs="Arial"/>
                <w:szCs w:val="16"/>
                <w:lang w:eastAsia="en-GB"/>
              </w:rPr>
              <w:t>(B)</w:t>
            </w:r>
            <w:r w:rsidR="004F1AB1" w:rsidRPr="004F1AB1">
              <w:rPr>
                <w:rFonts w:eastAsia="Times New Roman" w:cs="Arial"/>
                <w:szCs w:val="16"/>
                <w:lang w:eastAsia="en-GB"/>
              </w:rPr>
              <w:t xml:space="preserve"> </w:t>
            </w:r>
            <w:r w:rsidR="00077CEB">
              <w:rPr>
                <w:rFonts w:eastAsia="Times New Roman" w:cs="Arial"/>
                <w:szCs w:val="16"/>
                <w:lang w:eastAsia="en-GB"/>
              </w:rPr>
              <w:t>W</w:t>
            </w:r>
            <w:r w:rsidR="00077CEB">
              <w:rPr>
                <w:rFonts w:eastAsia="Times New Roman" w:cs="Arial"/>
                <w:lang w:eastAsia="en-GB"/>
              </w:rPr>
              <w:t xml:space="preserve">e monitor </w:t>
            </w:r>
            <w:r w:rsidR="00077CEB">
              <w:rPr>
                <w:rFonts w:eastAsia="Times New Roman" w:cs="Arial"/>
                <w:szCs w:val="16"/>
                <w:lang w:eastAsia="en-GB"/>
              </w:rPr>
              <w:t>l</w:t>
            </w:r>
            <w:r w:rsidR="004F1AB1" w:rsidRPr="004F1AB1">
              <w:rPr>
                <w:rFonts w:eastAsia="Times New Roman" w:cs="Arial"/>
                <w:szCs w:val="16"/>
                <w:lang w:eastAsia="en-GB"/>
              </w:rPr>
              <w:t xml:space="preserve">ong-term ESG trends for the majority of </w:t>
            </w:r>
            <w:r w:rsidR="00077CEB">
              <w:rPr>
                <w:rFonts w:eastAsia="Times New Roman" w:cs="Arial"/>
                <w:szCs w:val="16"/>
                <w:lang w:eastAsia="en-GB"/>
              </w:rPr>
              <w:t>o</w:t>
            </w:r>
            <w:r w:rsidR="00077CEB">
              <w:rPr>
                <w:rFonts w:eastAsia="Times New Roman" w:cs="Arial"/>
                <w:lang w:eastAsia="en-GB"/>
              </w:rPr>
              <w:t xml:space="preserve">ur </w:t>
            </w:r>
            <w:r w:rsidR="004F1AB1" w:rsidRPr="004F1AB1">
              <w:rPr>
                <w:rFonts w:eastAsia="Times New Roman" w:cs="Arial"/>
                <w:szCs w:val="16"/>
                <w:lang w:eastAsia="en-GB"/>
              </w:rPr>
              <w:t>assets</w:t>
            </w:r>
          </w:p>
          <w:p w14:paraId="797DDA91" w14:textId="5DF95C75" w:rsidR="00DE34A1" w:rsidRPr="004F1AB1" w:rsidRDefault="00711D6D" w:rsidP="004F1AB1">
            <w:pPr>
              <w:pStyle w:val="ListParagraph"/>
              <w:numPr>
                <w:ilvl w:val="0"/>
                <w:numId w:val="20"/>
              </w:numPr>
              <w:spacing w:line="276" w:lineRule="auto"/>
              <w:textAlignment w:val="baseline"/>
              <w:rPr>
                <w:rFonts w:eastAsia="Times New Roman" w:cs="Arial"/>
                <w:sz w:val="16"/>
                <w:szCs w:val="16"/>
                <w:lang w:eastAsia="en-GB"/>
              </w:rPr>
            </w:pPr>
            <w:r>
              <w:rPr>
                <w:rFonts w:eastAsia="Times New Roman" w:cs="Arial"/>
                <w:szCs w:val="16"/>
                <w:lang w:eastAsia="en-GB"/>
              </w:rPr>
              <w:t>(C)</w:t>
            </w:r>
            <w:r w:rsidR="004F1AB1" w:rsidRPr="004F1AB1">
              <w:rPr>
                <w:rFonts w:eastAsia="Times New Roman" w:cs="Arial"/>
                <w:szCs w:val="16"/>
                <w:lang w:eastAsia="en-GB"/>
              </w:rPr>
              <w:t xml:space="preserve"> </w:t>
            </w:r>
            <w:r w:rsidR="00077CEB">
              <w:rPr>
                <w:rFonts w:eastAsia="Times New Roman" w:cs="Arial"/>
                <w:szCs w:val="16"/>
                <w:lang w:eastAsia="en-GB"/>
              </w:rPr>
              <w:t>W</w:t>
            </w:r>
            <w:r w:rsidR="00077CEB">
              <w:rPr>
                <w:rFonts w:eastAsia="Times New Roman" w:cs="Arial"/>
                <w:lang w:eastAsia="en-GB"/>
              </w:rPr>
              <w:t xml:space="preserve">e monitor </w:t>
            </w:r>
            <w:r w:rsidR="00077CEB">
              <w:rPr>
                <w:rFonts w:eastAsia="Times New Roman" w:cs="Arial"/>
                <w:szCs w:val="16"/>
                <w:lang w:eastAsia="en-GB"/>
              </w:rPr>
              <w:t>l</w:t>
            </w:r>
            <w:r w:rsidR="004F1AB1" w:rsidRPr="004F1AB1">
              <w:rPr>
                <w:rFonts w:eastAsia="Times New Roman" w:cs="Arial"/>
                <w:szCs w:val="16"/>
                <w:lang w:eastAsia="en-GB"/>
              </w:rPr>
              <w:t xml:space="preserve">ong-term ESG trends for </w:t>
            </w:r>
            <w:r w:rsidR="000A456D" w:rsidRPr="004F1AB1">
              <w:rPr>
                <w:rFonts w:eastAsia="Times New Roman" w:cs="Arial"/>
                <w:szCs w:val="16"/>
                <w:lang w:eastAsia="en-GB"/>
              </w:rPr>
              <w:t xml:space="preserve">a minority </w:t>
            </w:r>
            <w:r w:rsidR="00077CEB">
              <w:rPr>
                <w:rFonts w:eastAsia="Times New Roman" w:cs="Arial"/>
                <w:szCs w:val="16"/>
                <w:lang w:eastAsia="en-GB"/>
              </w:rPr>
              <w:t>of our</w:t>
            </w:r>
            <w:r w:rsidR="004F1AB1" w:rsidRPr="004F1AB1">
              <w:rPr>
                <w:rFonts w:eastAsia="Times New Roman" w:cs="Arial"/>
                <w:szCs w:val="16"/>
                <w:lang w:eastAsia="en-GB"/>
              </w:rPr>
              <w:t xml:space="preserve"> assets</w:t>
            </w:r>
          </w:p>
        </w:tc>
      </w:tr>
      <w:tr w:rsidR="00DE34A1" w:rsidRPr="001C1331" w14:paraId="6B5F68FD" w14:textId="77777777" w:rsidTr="00016ECB">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0FA94241" w14:textId="77777777" w:rsidR="00DE34A1" w:rsidRPr="000F5158" w:rsidRDefault="00DE34A1" w:rsidP="00016ECB">
            <w:pPr>
              <w:spacing w:line="240" w:lineRule="auto"/>
              <w:jc w:val="center"/>
              <w:textAlignment w:val="baseline"/>
              <w:rPr>
                <w:rStyle w:val="Hyperlink"/>
                <w:sz w:val="16"/>
                <w:szCs w:val="16"/>
              </w:rPr>
            </w:pPr>
          </w:p>
        </w:tc>
      </w:tr>
      <w:tr w:rsidR="00DE34A1" w:rsidRPr="001C1331" w14:paraId="5F450824" w14:textId="77777777" w:rsidTr="00016ECB">
        <w:trPr>
          <w:trHeight w:val="300"/>
        </w:trPr>
        <w:tc>
          <w:tcPr>
            <w:tcW w:w="14884" w:type="dxa"/>
            <w:gridSpan w:val="6"/>
            <w:shd w:val="clear" w:color="auto" w:fill="0070C0"/>
            <w:vAlign w:val="center"/>
          </w:tcPr>
          <w:p w14:paraId="464BA6A6" w14:textId="77777777" w:rsidR="00DE34A1" w:rsidRPr="00290DD4" w:rsidRDefault="00DE34A1" w:rsidP="00016ECB">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DE34A1" w:rsidRPr="001C1331" w14:paraId="13624C67" w14:textId="77777777" w:rsidTr="00016ECB">
        <w:trPr>
          <w:trHeight w:val="300"/>
        </w:trPr>
        <w:tc>
          <w:tcPr>
            <w:tcW w:w="1841" w:type="dxa"/>
            <w:shd w:val="clear" w:color="auto" w:fill="auto"/>
            <w:vAlign w:val="center"/>
          </w:tcPr>
          <w:p w14:paraId="7656451C" w14:textId="77777777" w:rsidR="00DE34A1" w:rsidRPr="00606A24" w:rsidRDefault="00DE34A1" w:rsidP="00016ECB">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66A642EC" w14:textId="5F684DAC" w:rsidR="00DE34A1" w:rsidRPr="00576DBD" w:rsidRDefault="00DE34A1" w:rsidP="00016ECB">
            <w:pPr>
              <w:rPr>
                <w:rStyle w:val="Hyperlink"/>
                <w:color w:val="000000" w:themeColor="text1"/>
                <w:sz w:val="16"/>
                <w:szCs w:val="16"/>
              </w:rPr>
            </w:pPr>
            <w:r w:rsidRPr="00DE34A1">
              <w:rPr>
                <w:rStyle w:val="Hyperlink"/>
                <w:color w:val="000000" w:themeColor="text1"/>
                <w:sz w:val="16"/>
                <w:szCs w:val="16"/>
              </w:rPr>
              <w:t>This indicator aims to assess the extent to which long-term ESG trends are taken into account in the investment process. PRI signatories are encouraged to take long-term trends into account when selecting assets and allocating capital. This requires continuous monitoring of long-term ESG trends for all their assets under management.</w:t>
            </w:r>
          </w:p>
        </w:tc>
      </w:tr>
      <w:tr w:rsidR="00DE34A1" w:rsidRPr="001C1331" w14:paraId="4AB43410" w14:textId="77777777" w:rsidTr="00016ECB">
        <w:trPr>
          <w:trHeight w:val="300"/>
        </w:trPr>
        <w:tc>
          <w:tcPr>
            <w:tcW w:w="1841" w:type="dxa"/>
            <w:shd w:val="clear" w:color="auto" w:fill="auto"/>
            <w:vAlign w:val="center"/>
          </w:tcPr>
          <w:p w14:paraId="3D19B7C7" w14:textId="77777777" w:rsidR="00DE34A1" w:rsidRPr="00606A24" w:rsidRDefault="00DE34A1" w:rsidP="00016ECB">
            <w:pPr>
              <w:rPr>
                <w:rStyle w:val="Hyperlink"/>
                <w:b/>
                <w:sz w:val="16"/>
                <w:szCs w:val="16"/>
              </w:rPr>
            </w:pPr>
            <w:r>
              <w:rPr>
                <w:b/>
                <w:sz w:val="16"/>
                <w:szCs w:val="16"/>
                <w:lang w:val="en-US"/>
              </w:rPr>
              <w:t>Additional reporting guidance</w:t>
            </w:r>
          </w:p>
        </w:tc>
        <w:tc>
          <w:tcPr>
            <w:tcW w:w="13043" w:type="dxa"/>
            <w:gridSpan w:val="5"/>
            <w:shd w:val="clear" w:color="auto" w:fill="auto"/>
            <w:vAlign w:val="center"/>
          </w:tcPr>
          <w:p w14:paraId="1EAC1527" w14:textId="3D0498B2" w:rsidR="00DE34A1" w:rsidRPr="00576DBD" w:rsidRDefault="00DE34A1" w:rsidP="00016ECB">
            <w:pPr>
              <w:rPr>
                <w:rStyle w:val="Hyperlink"/>
                <w:color w:val="000000" w:themeColor="text1"/>
                <w:sz w:val="16"/>
                <w:szCs w:val="16"/>
              </w:rPr>
            </w:pPr>
            <w:r w:rsidRPr="00DE34A1">
              <w:rPr>
                <w:rStyle w:val="Hyperlink"/>
                <w:color w:val="000000" w:themeColor="text1"/>
                <w:sz w:val="16"/>
                <w:szCs w:val="16"/>
              </w:rPr>
              <w:t>Throughout the reporting framework, the PRI seeks to capture the scope and depth of signatories</w:t>
            </w:r>
            <w:r w:rsidR="00077CEB">
              <w:rPr>
                <w:rStyle w:val="Hyperlink"/>
                <w:color w:val="000000" w:themeColor="text1"/>
                <w:sz w:val="16"/>
                <w:szCs w:val="16"/>
              </w:rPr>
              <w:t>'</w:t>
            </w:r>
            <w:r w:rsidRPr="00DE34A1">
              <w:rPr>
                <w:rStyle w:val="Hyperlink"/>
                <w:color w:val="000000" w:themeColor="text1"/>
                <w:sz w:val="16"/>
                <w:szCs w:val="16"/>
              </w:rPr>
              <w:t xml:space="preserve"> policies and activities by asking about AUM coverage, frequency of activities or similar.</w:t>
            </w:r>
          </w:p>
        </w:tc>
      </w:tr>
      <w:tr w:rsidR="00DE34A1" w:rsidRPr="001C1331" w14:paraId="5D1506E5" w14:textId="77777777" w:rsidTr="00016ECB">
        <w:trPr>
          <w:trHeight w:val="300"/>
        </w:trPr>
        <w:tc>
          <w:tcPr>
            <w:tcW w:w="1841" w:type="dxa"/>
            <w:shd w:val="clear" w:color="auto" w:fill="auto"/>
            <w:vAlign w:val="center"/>
          </w:tcPr>
          <w:p w14:paraId="7E3E1ACE" w14:textId="77777777" w:rsidR="00DE34A1" w:rsidRPr="00511D12" w:rsidRDefault="00DE34A1" w:rsidP="00016ECB">
            <w:pPr>
              <w:rPr>
                <w:b/>
                <w:bCs/>
                <w:sz w:val="16"/>
                <w:szCs w:val="16"/>
                <w:lang w:val="en-US"/>
              </w:rPr>
            </w:pPr>
            <w:r>
              <w:rPr>
                <w:b/>
                <w:bCs/>
                <w:sz w:val="16"/>
                <w:szCs w:val="16"/>
              </w:rPr>
              <w:t>Other resources</w:t>
            </w:r>
          </w:p>
        </w:tc>
        <w:tc>
          <w:tcPr>
            <w:tcW w:w="13043" w:type="dxa"/>
            <w:gridSpan w:val="5"/>
            <w:shd w:val="clear" w:color="auto" w:fill="auto"/>
            <w:vAlign w:val="center"/>
          </w:tcPr>
          <w:p w14:paraId="2F975E9A" w14:textId="2753D2EB" w:rsidR="00DE34A1" w:rsidRPr="00DE34A1" w:rsidRDefault="00DE34A1" w:rsidP="00DE34A1">
            <w:pPr>
              <w:rPr>
                <w:rStyle w:val="Hyperlink"/>
                <w:color w:val="000000" w:themeColor="text1"/>
              </w:rPr>
            </w:pPr>
            <w:r w:rsidRPr="00DE34A1">
              <w:rPr>
                <w:rStyle w:val="Hyperlink"/>
                <w:color w:val="000000" w:themeColor="text1"/>
                <w:sz w:val="16"/>
                <w:szCs w:val="16"/>
              </w:rPr>
              <w:t>For furth</w:t>
            </w:r>
            <w:r>
              <w:rPr>
                <w:rStyle w:val="Hyperlink"/>
                <w:color w:val="000000" w:themeColor="text1"/>
                <w:sz w:val="16"/>
                <w:szCs w:val="16"/>
              </w:rPr>
              <w:t xml:space="preserve">er guidance refer to the PRI's </w:t>
            </w:r>
            <w:hyperlink r:id="rId43" w:history="1">
              <w:r w:rsidRPr="00DE34A1">
                <w:rPr>
                  <w:rStyle w:val="Hyperlink"/>
                  <w:sz w:val="16"/>
                  <w:szCs w:val="16"/>
                </w:rPr>
                <w:t>Technical guide: ESG incorporation in hedge funds</w:t>
              </w:r>
            </w:hyperlink>
            <w:r w:rsidR="00077CEB" w:rsidRPr="00DE34A1">
              <w:rPr>
                <w:rStyle w:val="Hyperlink"/>
                <w:color w:val="000000" w:themeColor="text1"/>
                <w:sz w:val="16"/>
                <w:szCs w:val="16"/>
              </w:rPr>
              <w:t>,</w:t>
            </w:r>
            <w:r w:rsidRPr="00DE34A1">
              <w:rPr>
                <w:rStyle w:val="Hyperlink"/>
                <w:color w:val="000000" w:themeColor="text1"/>
                <w:sz w:val="16"/>
                <w:szCs w:val="16"/>
              </w:rPr>
              <w:t xml:space="preserve"> which provides a suggested framework for fund managers and asset owners to incorporate ESG factors into hedge fund strategies.</w:t>
            </w:r>
          </w:p>
        </w:tc>
      </w:tr>
      <w:tr w:rsidR="00DE34A1" w:rsidRPr="001C1331" w14:paraId="5B4FEE2D" w14:textId="77777777" w:rsidTr="00016ECB">
        <w:trPr>
          <w:trHeight w:val="300"/>
        </w:trPr>
        <w:tc>
          <w:tcPr>
            <w:tcW w:w="14884" w:type="dxa"/>
            <w:gridSpan w:val="6"/>
            <w:shd w:val="clear" w:color="auto" w:fill="0070C0"/>
            <w:vAlign w:val="center"/>
          </w:tcPr>
          <w:p w14:paraId="5B0EA154" w14:textId="77777777" w:rsidR="00DE34A1" w:rsidRPr="00290DD4" w:rsidRDefault="00DE34A1" w:rsidP="00016ECB">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DE34A1" w:rsidRPr="001C1331" w14:paraId="1A74689C" w14:textId="77777777" w:rsidTr="00016ECB">
        <w:trPr>
          <w:trHeight w:val="300"/>
        </w:trPr>
        <w:tc>
          <w:tcPr>
            <w:tcW w:w="1841" w:type="dxa"/>
            <w:shd w:val="clear" w:color="auto" w:fill="auto"/>
            <w:vAlign w:val="center"/>
          </w:tcPr>
          <w:p w14:paraId="24712C4F" w14:textId="77777777" w:rsidR="00DE34A1" w:rsidRPr="0098346A" w:rsidRDefault="00DE34A1" w:rsidP="00016ECB">
            <w:pPr>
              <w:rPr>
                <w:b/>
                <w:bCs/>
                <w:sz w:val="16"/>
                <w:szCs w:val="16"/>
              </w:rPr>
            </w:pPr>
            <w:r w:rsidRPr="0098346A">
              <w:rPr>
                <w:b/>
                <w:bCs/>
                <w:sz w:val="16"/>
                <w:szCs w:val="16"/>
              </w:rPr>
              <w:t>Dependent on</w:t>
            </w:r>
          </w:p>
        </w:tc>
        <w:tc>
          <w:tcPr>
            <w:tcW w:w="13043" w:type="dxa"/>
            <w:gridSpan w:val="5"/>
            <w:shd w:val="clear" w:color="auto" w:fill="auto"/>
            <w:vAlign w:val="center"/>
          </w:tcPr>
          <w:p w14:paraId="24BDA51F" w14:textId="759E5555" w:rsidR="00DE34A1" w:rsidRPr="00576DBD" w:rsidRDefault="00AF3B28" w:rsidP="00016ECB">
            <w:pPr>
              <w:rPr>
                <w:color w:val="000000" w:themeColor="text1"/>
                <w:sz w:val="16"/>
                <w:szCs w:val="16"/>
                <w:lang w:val="en-US"/>
              </w:rPr>
            </w:pPr>
            <w:r w:rsidRPr="00AF3B28">
              <w:rPr>
                <w:color w:val="000000" w:themeColor="text1"/>
                <w:sz w:val="16"/>
                <w:szCs w:val="16"/>
                <w:lang w:val="en-US"/>
              </w:rPr>
              <w:t>[HF 3.1] will be applicable for reporting if any of the options (A-F) are selected in [HF 3].</w:t>
            </w:r>
          </w:p>
        </w:tc>
      </w:tr>
      <w:tr w:rsidR="00DE34A1" w:rsidRPr="001C1331" w14:paraId="25A667E8" w14:textId="77777777" w:rsidTr="00016ECB">
        <w:trPr>
          <w:trHeight w:val="300"/>
        </w:trPr>
        <w:tc>
          <w:tcPr>
            <w:tcW w:w="1841" w:type="dxa"/>
            <w:shd w:val="clear" w:color="auto" w:fill="auto"/>
            <w:vAlign w:val="center"/>
          </w:tcPr>
          <w:p w14:paraId="7EDDF40C" w14:textId="77777777" w:rsidR="00DE34A1" w:rsidRPr="0098346A" w:rsidRDefault="00DE34A1" w:rsidP="00016ECB">
            <w:pPr>
              <w:rPr>
                <w:b/>
                <w:bCs/>
                <w:sz w:val="16"/>
                <w:szCs w:val="16"/>
              </w:rPr>
            </w:pPr>
            <w:r w:rsidRPr="0098346A">
              <w:rPr>
                <w:b/>
                <w:bCs/>
                <w:sz w:val="16"/>
                <w:szCs w:val="16"/>
              </w:rPr>
              <w:t>Gateway to</w:t>
            </w:r>
          </w:p>
        </w:tc>
        <w:tc>
          <w:tcPr>
            <w:tcW w:w="13043" w:type="dxa"/>
            <w:gridSpan w:val="5"/>
            <w:shd w:val="clear" w:color="auto" w:fill="auto"/>
            <w:vAlign w:val="center"/>
          </w:tcPr>
          <w:p w14:paraId="23E86639" w14:textId="5A9F87C1" w:rsidR="00DE34A1" w:rsidRPr="00576DBD" w:rsidRDefault="00AF3B28" w:rsidP="00016ECB">
            <w:pPr>
              <w:rPr>
                <w:color w:val="000000" w:themeColor="text1"/>
                <w:sz w:val="16"/>
                <w:szCs w:val="16"/>
                <w:lang w:val="en-US"/>
              </w:rPr>
            </w:pPr>
            <w:r w:rsidRPr="00AF3B28">
              <w:rPr>
                <w:color w:val="000000" w:themeColor="text1"/>
                <w:sz w:val="16"/>
                <w:szCs w:val="16"/>
                <w:lang w:val="en-US"/>
              </w:rPr>
              <w:t>N/A</w:t>
            </w:r>
          </w:p>
        </w:tc>
      </w:tr>
      <w:tr w:rsidR="00DE34A1" w:rsidRPr="00E76E50" w14:paraId="4F7B1C52" w14:textId="77777777" w:rsidTr="00016ECB">
        <w:trPr>
          <w:trHeight w:val="300"/>
        </w:trPr>
        <w:tc>
          <w:tcPr>
            <w:tcW w:w="14884" w:type="dxa"/>
            <w:gridSpan w:val="6"/>
            <w:shd w:val="clear" w:color="auto" w:fill="0070C0"/>
            <w:vAlign w:val="center"/>
          </w:tcPr>
          <w:p w14:paraId="7BED08E4" w14:textId="77777777" w:rsidR="00DE34A1" w:rsidRPr="00290DD4" w:rsidRDefault="00DE34A1" w:rsidP="00016ECB">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DE34A1" w:rsidRPr="000D5D9C" w14:paraId="21481DCB" w14:textId="77777777" w:rsidTr="00016ECB">
        <w:trPr>
          <w:trHeight w:val="354"/>
        </w:trPr>
        <w:tc>
          <w:tcPr>
            <w:tcW w:w="1841" w:type="dxa"/>
            <w:shd w:val="clear" w:color="auto" w:fill="auto"/>
            <w:vAlign w:val="center"/>
          </w:tcPr>
          <w:p w14:paraId="40FA5B9E" w14:textId="77777777" w:rsidR="00DE34A1" w:rsidRPr="000D5D9C" w:rsidRDefault="00DE34A1" w:rsidP="00016ECB">
            <w:pPr>
              <w:rPr>
                <w:b/>
                <w:sz w:val="16"/>
                <w:szCs w:val="16"/>
                <w:lang w:val="en-US"/>
              </w:rPr>
            </w:pPr>
            <w:r w:rsidRPr="000D5D9C">
              <w:rPr>
                <w:b/>
                <w:sz w:val="16"/>
                <w:szCs w:val="16"/>
                <w:lang w:val="en-US"/>
              </w:rPr>
              <w:t>Assessment criteria</w:t>
            </w:r>
          </w:p>
        </w:tc>
        <w:tc>
          <w:tcPr>
            <w:tcW w:w="13043" w:type="dxa"/>
            <w:gridSpan w:val="5"/>
            <w:shd w:val="clear" w:color="auto" w:fill="auto"/>
            <w:vAlign w:val="center"/>
          </w:tcPr>
          <w:p w14:paraId="0434711C" w14:textId="598D3358" w:rsidR="00DE34A1" w:rsidRPr="00DE34A1" w:rsidRDefault="00DE34A1" w:rsidP="00DE34A1">
            <w:pPr>
              <w:rPr>
                <w:rStyle w:val="Hyperlink"/>
                <w:color w:val="000000" w:themeColor="text1"/>
                <w:sz w:val="16"/>
                <w:szCs w:val="16"/>
              </w:rPr>
            </w:pPr>
            <w:r w:rsidRPr="00DE34A1">
              <w:rPr>
                <w:rStyle w:val="Hyperlink"/>
                <w:color w:val="000000" w:themeColor="text1"/>
                <w:sz w:val="16"/>
                <w:szCs w:val="16"/>
              </w:rPr>
              <w:t>100 points for this indicator</w:t>
            </w:r>
            <w:r w:rsidR="00903DBB">
              <w:rPr>
                <w:rStyle w:val="Hyperlink"/>
                <w:color w:val="000000" w:themeColor="text1"/>
                <w:sz w:val="16"/>
                <w:szCs w:val="16"/>
              </w:rPr>
              <w:t>.</w:t>
            </w:r>
          </w:p>
          <w:p w14:paraId="445C8D70" w14:textId="18F79C80" w:rsidR="00DE34A1" w:rsidRPr="00DE34A1" w:rsidRDefault="00DE34A1" w:rsidP="00DE34A1">
            <w:pPr>
              <w:rPr>
                <w:rStyle w:val="Hyperlink"/>
                <w:color w:val="000000" w:themeColor="text1"/>
                <w:sz w:val="16"/>
                <w:szCs w:val="16"/>
              </w:rPr>
            </w:pPr>
          </w:p>
          <w:p w14:paraId="5F999077" w14:textId="4F226F0F" w:rsidR="00DE34A1" w:rsidRPr="00DE34A1" w:rsidRDefault="00DE34A1" w:rsidP="00DE34A1">
            <w:pPr>
              <w:rPr>
                <w:rStyle w:val="Hyperlink"/>
                <w:color w:val="000000" w:themeColor="text1"/>
              </w:rPr>
            </w:pPr>
            <w:r w:rsidRPr="00DE34A1">
              <w:rPr>
                <w:rStyle w:val="Hyperlink"/>
                <w:color w:val="000000" w:themeColor="text1"/>
                <w:sz w:val="16"/>
                <w:szCs w:val="16"/>
              </w:rPr>
              <w:t xml:space="preserve">0 score for no selection. 32 score for </w:t>
            </w:r>
            <w:r w:rsidR="00C105A2">
              <w:rPr>
                <w:rStyle w:val="Hyperlink"/>
                <w:color w:val="000000" w:themeColor="text1"/>
                <w:sz w:val="16"/>
                <w:szCs w:val="16"/>
              </w:rPr>
              <w:t>C</w:t>
            </w:r>
            <w:r w:rsidRPr="00DE34A1">
              <w:rPr>
                <w:rStyle w:val="Hyperlink"/>
                <w:color w:val="000000" w:themeColor="text1"/>
                <w:sz w:val="16"/>
                <w:szCs w:val="16"/>
              </w:rPr>
              <w:t xml:space="preserve">. 64 score for B. 100 score for </w:t>
            </w:r>
            <w:r w:rsidR="00C105A2">
              <w:rPr>
                <w:rStyle w:val="Hyperlink"/>
                <w:color w:val="000000" w:themeColor="text1"/>
                <w:sz w:val="16"/>
                <w:szCs w:val="16"/>
              </w:rPr>
              <w:t>A</w:t>
            </w:r>
            <w:r w:rsidRPr="00DE34A1">
              <w:rPr>
                <w:rStyle w:val="Hyperlink"/>
                <w:color w:val="000000" w:themeColor="text1"/>
                <w:sz w:val="16"/>
                <w:szCs w:val="16"/>
              </w:rPr>
              <w:t>.</w:t>
            </w:r>
          </w:p>
        </w:tc>
      </w:tr>
      <w:tr w:rsidR="00DE34A1" w:rsidRPr="001C1331" w14:paraId="66AF5054" w14:textId="77777777" w:rsidTr="00016ECB">
        <w:trPr>
          <w:trHeight w:val="300"/>
        </w:trPr>
        <w:tc>
          <w:tcPr>
            <w:tcW w:w="1841" w:type="dxa"/>
            <w:shd w:val="clear" w:color="auto" w:fill="auto"/>
            <w:vAlign w:val="center"/>
          </w:tcPr>
          <w:p w14:paraId="7C94B7AE" w14:textId="77777777" w:rsidR="00DE34A1" w:rsidRPr="00511D12" w:rsidDel="002635ED" w:rsidRDefault="00DE34A1" w:rsidP="00016ECB">
            <w:pPr>
              <w:spacing w:line="240" w:lineRule="auto"/>
              <w:rPr>
                <w:b/>
                <w:bCs/>
                <w:sz w:val="16"/>
                <w:szCs w:val="16"/>
              </w:rPr>
            </w:pPr>
            <w:r w:rsidRPr="00576FB0">
              <w:rPr>
                <w:b/>
                <w:sz w:val="16"/>
                <w:szCs w:val="16"/>
                <w:lang w:val="en-US"/>
              </w:rPr>
              <w:t>Multiplier</w:t>
            </w:r>
          </w:p>
        </w:tc>
        <w:tc>
          <w:tcPr>
            <w:tcW w:w="13043" w:type="dxa"/>
            <w:gridSpan w:val="5"/>
            <w:shd w:val="clear" w:color="auto" w:fill="auto"/>
            <w:vAlign w:val="center"/>
          </w:tcPr>
          <w:p w14:paraId="7057784F" w14:textId="12A66150" w:rsidR="00DE34A1" w:rsidRPr="00DE34A1" w:rsidRDefault="00DE34A1" w:rsidP="00016ECB">
            <w:pPr>
              <w:rPr>
                <w:rStyle w:val="Hyperlink"/>
                <w:color w:val="000000" w:themeColor="text1"/>
              </w:rPr>
            </w:pPr>
            <w:r w:rsidRPr="00DE34A1">
              <w:rPr>
                <w:rStyle w:val="Hyperlink"/>
                <w:color w:val="000000" w:themeColor="text1"/>
                <w:sz w:val="16"/>
                <w:szCs w:val="16"/>
              </w:rPr>
              <w:t>Low x1 weighting.</w:t>
            </w:r>
          </w:p>
        </w:tc>
      </w:tr>
    </w:tbl>
    <w:p w14:paraId="58393061" w14:textId="5B314502" w:rsidR="005C4599" w:rsidRPr="00290DD4" w:rsidRDefault="005C4599" w:rsidP="005C4599">
      <w:pPr>
        <w:pStyle w:val="Heading2"/>
        <w:tabs>
          <w:tab w:val="left" w:pos="12758"/>
        </w:tabs>
        <w:rPr>
          <w:rFonts w:eastAsia="MS PGothic" w:cs="Times New Roman"/>
          <w:caps w:val="0"/>
          <w:color w:val="auto"/>
          <w:sz w:val="20"/>
          <w:szCs w:val="20"/>
        </w:rPr>
      </w:pPr>
      <w:bookmarkStart w:id="29" w:name="_Toc60937489"/>
      <w:r w:rsidRPr="005C4599">
        <w:t>ESG incorporation</w:t>
      </w:r>
      <w:r>
        <w:t xml:space="preserve"> [HF 4, HF 4.1, HF 5]</w:t>
      </w:r>
      <w:bookmarkEnd w:id="29"/>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34"/>
        <w:gridCol w:w="7"/>
        <w:gridCol w:w="1527"/>
        <w:gridCol w:w="32"/>
        <w:gridCol w:w="1394"/>
        <w:gridCol w:w="1431"/>
        <w:gridCol w:w="10"/>
        <w:gridCol w:w="1420"/>
        <w:gridCol w:w="1434"/>
        <w:gridCol w:w="1430"/>
        <w:gridCol w:w="394"/>
        <w:gridCol w:w="1031"/>
        <w:gridCol w:w="954"/>
        <w:gridCol w:w="562"/>
        <w:gridCol w:w="1424"/>
      </w:tblGrid>
      <w:tr w:rsidR="005C4599" w:rsidRPr="001C1331" w14:paraId="2516C008" w14:textId="77777777" w:rsidTr="005C4599">
        <w:trPr>
          <w:trHeight w:val="367"/>
        </w:trPr>
        <w:tc>
          <w:tcPr>
            <w:tcW w:w="1841" w:type="dxa"/>
            <w:gridSpan w:val="2"/>
            <w:vMerge w:val="restart"/>
            <w:shd w:val="clear" w:color="auto" w:fill="DFF5F9"/>
            <w:vAlign w:val="center"/>
            <w:hideMark/>
          </w:tcPr>
          <w:p w14:paraId="2501DA33" w14:textId="77777777" w:rsidR="005C4599" w:rsidRDefault="005C4599" w:rsidP="00016ECB">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531C8BA7" w14:textId="77777777" w:rsidR="005C4599" w:rsidRPr="001C1331" w:rsidRDefault="005C4599" w:rsidP="00016ECB">
            <w:pPr>
              <w:spacing w:line="240" w:lineRule="auto"/>
              <w:jc w:val="center"/>
              <w:textAlignment w:val="baseline"/>
              <w:rPr>
                <w:rFonts w:eastAsia="Times New Roman" w:cs="Arial"/>
                <w:b/>
                <w:sz w:val="14"/>
                <w:szCs w:val="14"/>
                <w:lang w:val="en-US" w:eastAsia="en-GB"/>
              </w:rPr>
            </w:pPr>
          </w:p>
          <w:p w14:paraId="09265732" w14:textId="5ADF3CCC" w:rsidR="005C4599" w:rsidRPr="001C1331" w:rsidRDefault="005C4599" w:rsidP="00016ECB">
            <w:pPr>
              <w:pStyle w:val="Indicatorsubsection"/>
              <w:rPr>
                <w:sz w:val="18"/>
                <w:szCs w:val="18"/>
              </w:rPr>
            </w:pPr>
            <w:bookmarkStart w:id="30" w:name="_Toc60937490"/>
            <w:r>
              <w:t>HF 4</w:t>
            </w:r>
            <w:bookmarkEnd w:id="30"/>
          </w:p>
        </w:tc>
        <w:tc>
          <w:tcPr>
            <w:tcW w:w="1559" w:type="dxa"/>
            <w:gridSpan w:val="2"/>
            <w:shd w:val="clear" w:color="auto" w:fill="DFF5F9"/>
            <w:vAlign w:val="center"/>
            <w:hideMark/>
          </w:tcPr>
          <w:p w14:paraId="1EEBBE42" w14:textId="77777777" w:rsidR="005C4599" w:rsidRPr="001C1331" w:rsidRDefault="005C4599" w:rsidP="00016ECB">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gridSpan w:val="3"/>
            <w:shd w:val="clear" w:color="auto" w:fill="DFF5F9"/>
            <w:vAlign w:val="center"/>
          </w:tcPr>
          <w:p w14:paraId="54EE9A14" w14:textId="1AC9298B" w:rsidR="005C4599" w:rsidRPr="001C1331" w:rsidRDefault="005C4599" w:rsidP="00016ECB">
            <w:pPr>
              <w:spacing w:line="240" w:lineRule="auto"/>
              <w:textAlignment w:val="baseline"/>
              <w:rPr>
                <w:rFonts w:eastAsia="Times New Roman" w:cs="Arial"/>
                <w:sz w:val="14"/>
                <w:szCs w:val="14"/>
                <w:lang w:eastAsia="en-GB"/>
              </w:rPr>
            </w:pPr>
            <w:r w:rsidRPr="00012D03">
              <w:rPr>
                <w:b/>
                <w:sz w:val="22"/>
                <w:szCs w:val="22"/>
              </w:rPr>
              <w:t xml:space="preserve">OO </w:t>
            </w:r>
            <w:r w:rsidR="00012D03" w:rsidRPr="00012D03">
              <w:rPr>
                <w:b/>
                <w:bCs/>
                <w:sz w:val="22"/>
                <w:szCs w:val="22"/>
              </w:rPr>
              <w:t>10</w:t>
            </w:r>
          </w:p>
        </w:tc>
        <w:tc>
          <w:tcPr>
            <w:tcW w:w="4678" w:type="dxa"/>
            <w:gridSpan w:val="4"/>
            <w:vMerge w:val="restart"/>
            <w:shd w:val="clear" w:color="auto" w:fill="DFF5F9"/>
            <w:vAlign w:val="center"/>
          </w:tcPr>
          <w:p w14:paraId="6099E2A1" w14:textId="77777777" w:rsidR="005C4599" w:rsidRDefault="005C4599" w:rsidP="00016ECB">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0A9833E0" w14:textId="77777777" w:rsidR="005C4599" w:rsidRDefault="005C4599" w:rsidP="00016ECB">
            <w:pPr>
              <w:spacing w:line="240" w:lineRule="auto"/>
              <w:jc w:val="center"/>
              <w:textAlignment w:val="baseline"/>
              <w:rPr>
                <w:rFonts w:eastAsia="Times New Roman" w:cs="Arial"/>
                <w:sz w:val="14"/>
                <w:szCs w:val="14"/>
                <w:lang w:eastAsia="en-GB"/>
              </w:rPr>
            </w:pPr>
          </w:p>
          <w:p w14:paraId="0C0AD5BF" w14:textId="0F863CA2" w:rsidR="005C4599" w:rsidRPr="001C1331" w:rsidRDefault="005C4599" w:rsidP="00016ECB">
            <w:pPr>
              <w:jc w:val="center"/>
              <w:rPr>
                <w:sz w:val="18"/>
                <w:szCs w:val="18"/>
              </w:rPr>
            </w:pPr>
            <w:r w:rsidRPr="005C4599">
              <w:rPr>
                <w:b/>
                <w:bCs/>
                <w:sz w:val="22"/>
                <w:szCs w:val="22"/>
              </w:rPr>
              <w:t>ESG incorporation</w:t>
            </w:r>
          </w:p>
        </w:tc>
        <w:tc>
          <w:tcPr>
            <w:tcW w:w="1985" w:type="dxa"/>
            <w:gridSpan w:val="2"/>
            <w:vMerge w:val="restart"/>
            <w:shd w:val="clear" w:color="auto" w:fill="DFF5F9"/>
            <w:vAlign w:val="center"/>
            <w:hideMark/>
          </w:tcPr>
          <w:p w14:paraId="16B6AACD" w14:textId="77777777" w:rsidR="005C4599" w:rsidRPr="001C1331" w:rsidRDefault="005C4599" w:rsidP="00016ECB">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78C3269A" w14:textId="77777777" w:rsidR="005C4599" w:rsidRPr="001C1331" w:rsidRDefault="005C4599" w:rsidP="00016ECB">
            <w:pPr>
              <w:spacing w:line="240" w:lineRule="auto"/>
              <w:jc w:val="center"/>
              <w:textAlignment w:val="baseline"/>
              <w:rPr>
                <w:rFonts w:eastAsia="Times New Roman" w:cs="Arial"/>
                <w:b/>
                <w:bCs/>
                <w:sz w:val="14"/>
                <w:szCs w:val="14"/>
                <w:lang w:val="en-US" w:eastAsia="en-GB"/>
              </w:rPr>
            </w:pPr>
          </w:p>
          <w:p w14:paraId="71ACE19F" w14:textId="036C5528" w:rsidR="005C4599" w:rsidRPr="001C1331" w:rsidRDefault="005C4599" w:rsidP="00016ECB">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1</w:t>
            </w:r>
          </w:p>
        </w:tc>
        <w:tc>
          <w:tcPr>
            <w:tcW w:w="1986" w:type="dxa"/>
            <w:gridSpan w:val="2"/>
            <w:vMerge w:val="restart"/>
            <w:shd w:val="clear" w:color="auto" w:fill="00B0F0"/>
            <w:tcMar>
              <w:top w:w="113" w:type="dxa"/>
              <w:left w:w="113" w:type="dxa"/>
              <w:bottom w:w="113" w:type="dxa"/>
              <w:right w:w="113" w:type="dxa"/>
            </w:tcMar>
            <w:vAlign w:val="center"/>
            <w:hideMark/>
          </w:tcPr>
          <w:p w14:paraId="10587E63" w14:textId="77777777" w:rsidR="005C4599" w:rsidRPr="007B6129" w:rsidRDefault="005C4599" w:rsidP="00016ECB">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2DF5458D" w14:textId="77777777" w:rsidR="005C4599" w:rsidRPr="007B6129" w:rsidRDefault="005C4599" w:rsidP="00016ECB">
            <w:pPr>
              <w:spacing w:line="240" w:lineRule="auto"/>
              <w:jc w:val="center"/>
              <w:textAlignment w:val="baseline"/>
              <w:rPr>
                <w:rFonts w:eastAsia="Times New Roman" w:cs="Arial"/>
                <w:b/>
                <w:bCs/>
                <w:color w:val="FFFFFF" w:themeColor="background1"/>
                <w:sz w:val="14"/>
                <w:szCs w:val="14"/>
                <w:lang w:val="en-US" w:eastAsia="en-GB"/>
              </w:rPr>
            </w:pPr>
          </w:p>
          <w:p w14:paraId="357A04CB" w14:textId="77777777" w:rsidR="005C4599" w:rsidRPr="000E0BB2" w:rsidRDefault="005C4599" w:rsidP="00016ECB">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5C4599" w:rsidRPr="001C1331" w14:paraId="5384733F" w14:textId="77777777" w:rsidTr="006E73C7">
        <w:trPr>
          <w:trHeight w:val="367"/>
        </w:trPr>
        <w:tc>
          <w:tcPr>
            <w:tcW w:w="1841" w:type="dxa"/>
            <w:gridSpan w:val="2"/>
            <w:vMerge/>
            <w:tcBorders>
              <w:bottom w:val="single" w:sz="6" w:space="0" w:color="A6A6A6" w:themeColor="background1" w:themeShade="A6"/>
            </w:tcBorders>
            <w:shd w:val="clear" w:color="auto" w:fill="DFF5F9"/>
            <w:vAlign w:val="center"/>
          </w:tcPr>
          <w:p w14:paraId="74D1B60A" w14:textId="77777777" w:rsidR="005C4599" w:rsidRPr="001C1331" w:rsidRDefault="005C4599" w:rsidP="00016ECB">
            <w:pPr>
              <w:spacing w:line="240" w:lineRule="auto"/>
              <w:jc w:val="center"/>
              <w:textAlignment w:val="baseline"/>
              <w:rPr>
                <w:rFonts w:eastAsia="Times New Roman" w:cs="Arial"/>
                <w:b/>
                <w:sz w:val="14"/>
                <w:szCs w:val="14"/>
                <w:lang w:val="en-US" w:eastAsia="en-GB"/>
              </w:rPr>
            </w:pPr>
          </w:p>
        </w:tc>
        <w:tc>
          <w:tcPr>
            <w:tcW w:w="1559" w:type="dxa"/>
            <w:gridSpan w:val="2"/>
            <w:tcBorders>
              <w:bottom w:val="single" w:sz="6" w:space="0" w:color="A6A6A6" w:themeColor="background1" w:themeShade="A6"/>
            </w:tcBorders>
            <w:shd w:val="clear" w:color="auto" w:fill="DFF5F9"/>
            <w:vAlign w:val="center"/>
          </w:tcPr>
          <w:p w14:paraId="2C41943F" w14:textId="77777777" w:rsidR="005C4599" w:rsidRPr="003B0BE2" w:rsidRDefault="005C4599" w:rsidP="00016ECB">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gridSpan w:val="3"/>
            <w:tcBorders>
              <w:bottom w:val="single" w:sz="6" w:space="0" w:color="A6A6A6" w:themeColor="background1" w:themeShade="A6"/>
            </w:tcBorders>
            <w:shd w:val="clear" w:color="auto" w:fill="DFF5F9"/>
            <w:vAlign w:val="center"/>
          </w:tcPr>
          <w:p w14:paraId="6AE0FD0A" w14:textId="5525F645" w:rsidR="005C4599" w:rsidRPr="003B0BE2" w:rsidRDefault="00012D03" w:rsidP="00016ECB">
            <w:pPr>
              <w:spacing w:line="240" w:lineRule="auto"/>
              <w:textAlignment w:val="baseline"/>
              <w:rPr>
                <w:rFonts w:eastAsia="Times New Roman" w:cs="Arial"/>
                <w:b/>
                <w:sz w:val="14"/>
                <w:szCs w:val="14"/>
                <w:lang w:val="en-US" w:eastAsia="en-GB"/>
              </w:rPr>
            </w:pPr>
            <w:r w:rsidRPr="00012D03">
              <w:rPr>
                <w:b/>
                <w:bCs/>
                <w:sz w:val="22"/>
                <w:szCs w:val="22"/>
              </w:rPr>
              <w:t>HF 4.1</w:t>
            </w:r>
          </w:p>
        </w:tc>
        <w:tc>
          <w:tcPr>
            <w:tcW w:w="4678" w:type="dxa"/>
            <w:gridSpan w:val="4"/>
            <w:vMerge/>
            <w:tcBorders>
              <w:bottom w:val="single" w:sz="6" w:space="0" w:color="A6A6A6" w:themeColor="background1" w:themeShade="A6"/>
            </w:tcBorders>
            <w:shd w:val="clear" w:color="auto" w:fill="DFF5F9"/>
            <w:vAlign w:val="center"/>
          </w:tcPr>
          <w:p w14:paraId="545865C3" w14:textId="77777777" w:rsidR="005C4599" w:rsidRPr="001C1331" w:rsidRDefault="005C4599" w:rsidP="00016ECB">
            <w:pPr>
              <w:spacing w:line="240" w:lineRule="auto"/>
              <w:jc w:val="center"/>
              <w:textAlignment w:val="baseline"/>
              <w:rPr>
                <w:rFonts w:eastAsia="Times New Roman" w:cs="Arial"/>
                <w:b/>
                <w:sz w:val="14"/>
                <w:szCs w:val="14"/>
                <w:lang w:val="en-US" w:eastAsia="en-GB"/>
              </w:rPr>
            </w:pPr>
          </w:p>
        </w:tc>
        <w:tc>
          <w:tcPr>
            <w:tcW w:w="1985" w:type="dxa"/>
            <w:gridSpan w:val="2"/>
            <w:vMerge/>
            <w:tcBorders>
              <w:bottom w:val="single" w:sz="6" w:space="0" w:color="A6A6A6" w:themeColor="background1" w:themeShade="A6"/>
            </w:tcBorders>
            <w:shd w:val="clear" w:color="auto" w:fill="DFF5F9"/>
            <w:vAlign w:val="center"/>
          </w:tcPr>
          <w:p w14:paraId="5E44D0DD" w14:textId="77777777" w:rsidR="005C4599" w:rsidRPr="001C1331" w:rsidRDefault="005C4599" w:rsidP="00016ECB">
            <w:pPr>
              <w:spacing w:line="240" w:lineRule="auto"/>
              <w:jc w:val="center"/>
              <w:textAlignment w:val="baseline"/>
              <w:rPr>
                <w:rFonts w:eastAsia="Times New Roman" w:cs="Arial"/>
                <w:b/>
                <w:bCs/>
                <w:sz w:val="14"/>
                <w:szCs w:val="14"/>
                <w:lang w:val="en-US" w:eastAsia="en-GB"/>
              </w:rPr>
            </w:pPr>
          </w:p>
        </w:tc>
        <w:tc>
          <w:tcPr>
            <w:tcW w:w="1986" w:type="dxa"/>
            <w:gridSpan w:val="2"/>
            <w:vMerge/>
            <w:tcBorders>
              <w:bottom w:val="single" w:sz="6" w:space="0" w:color="A6A6A6" w:themeColor="background1" w:themeShade="A6"/>
            </w:tcBorders>
            <w:shd w:val="clear" w:color="auto" w:fill="00B0F0"/>
            <w:tcMar>
              <w:top w:w="113" w:type="dxa"/>
              <w:left w:w="113" w:type="dxa"/>
              <w:bottom w:w="113" w:type="dxa"/>
              <w:right w:w="113" w:type="dxa"/>
            </w:tcMar>
            <w:vAlign w:val="center"/>
          </w:tcPr>
          <w:p w14:paraId="110DA520" w14:textId="77777777" w:rsidR="005C4599" w:rsidRPr="007B6129" w:rsidRDefault="005C4599" w:rsidP="00016ECB">
            <w:pPr>
              <w:spacing w:line="240" w:lineRule="auto"/>
              <w:jc w:val="center"/>
              <w:textAlignment w:val="baseline"/>
              <w:rPr>
                <w:rFonts w:eastAsia="Times New Roman" w:cs="Arial"/>
                <w:b/>
                <w:bCs/>
                <w:color w:val="FFFFFF" w:themeColor="background1"/>
                <w:sz w:val="14"/>
                <w:szCs w:val="14"/>
                <w:lang w:val="en-US" w:eastAsia="en-GB"/>
              </w:rPr>
            </w:pPr>
          </w:p>
        </w:tc>
      </w:tr>
      <w:tr w:rsidR="005C4599" w:rsidRPr="001C1331" w14:paraId="6C8722B1" w14:textId="77777777" w:rsidTr="006E73C7">
        <w:trPr>
          <w:trHeight w:val="567"/>
        </w:trPr>
        <w:tc>
          <w:tcPr>
            <w:tcW w:w="14884" w:type="dxa"/>
            <w:gridSpan w:val="15"/>
            <w:tcBorders>
              <w:bottom w:val="nil"/>
            </w:tcBorders>
            <w:shd w:val="clear" w:color="auto" w:fill="FFFFFF" w:themeFill="background1"/>
            <w:tcMar>
              <w:top w:w="113" w:type="dxa"/>
              <w:left w:w="113" w:type="dxa"/>
              <w:bottom w:w="113" w:type="dxa"/>
              <w:right w:w="113" w:type="dxa"/>
            </w:tcMar>
            <w:vAlign w:val="center"/>
            <w:hideMark/>
          </w:tcPr>
          <w:p w14:paraId="1B4621B0" w14:textId="1F962272" w:rsidR="005C4599" w:rsidRPr="00E27FAB" w:rsidRDefault="005C4599" w:rsidP="005C4599">
            <w:pPr>
              <w:spacing w:line="276" w:lineRule="auto"/>
              <w:textAlignment w:val="baseline"/>
              <w:rPr>
                <w:rFonts w:eastAsia="Times New Roman" w:cs="Arial"/>
                <w:lang w:eastAsia="en-GB"/>
              </w:rPr>
            </w:pPr>
            <w:r w:rsidRPr="005C4599">
              <w:rPr>
                <w:rFonts w:eastAsia="Times New Roman" w:cs="Arial"/>
                <w:b/>
                <w:lang w:val="en-US" w:eastAsia="en-GB"/>
              </w:rPr>
              <w:t xml:space="preserve">How does your investment research </w:t>
            </w:r>
            <w:hyperlink r:id="rId44" w:history="1">
              <w:r w:rsidRPr="00DD0DE5">
                <w:rPr>
                  <w:rStyle w:val="Hyperlink"/>
                  <w:rFonts w:eastAsia="Times New Roman" w:cs="Arial"/>
                  <w:b/>
                  <w:lang w:val="en-US" w:eastAsia="en-GB"/>
                </w:rPr>
                <w:t>incorporate</w:t>
              </w:r>
            </w:hyperlink>
            <w:r w:rsidRPr="005C4599">
              <w:rPr>
                <w:rFonts w:eastAsia="Times New Roman" w:cs="Arial"/>
                <w:b/>
                <w:lang w:val="en-US" w:eastAsia="en-GB"/>
              </w:rPr>
              <w:t xml:space="preserve"> </w:t>
            </w:r>
            <w:hyperlink r:id="rId45" w:history="1">
              <w:r w:rsidRPr="00A84975">
                <w:rPr>
                  <w:rStyle w:val="Hyperlink"/>
                  <w:rFonts w:eastAsia="Times New Roman" w:cs="Arial"/>
                  <w:b/>
                  <w:lang w:val="en-US" w:eastAsia="en-GB"/>
                </w:rPr>
                <w:t>material ESG risks</w:t>
              </w:r>
            </w:hyperlink>
            <w:r w:rsidRPr="005C4599">
              <w:rPr>
                <w:rFonts w:eastAsia="Times New Roman" w:cs="Arial"/>
                <w:b/>
                <w:lang w:val="en-US" w:eastAsia="en-GB"/>
              </w:rPr>
              <w:t xml:space="preserve"> and opportunities in</w:t>
            </w:r>
            <w:r w:rsidR="006F4081">
              <w:rPr>
                <w:rFonts w:eastAsia="Times New Roman" w:cs="Arial"/>
                <w:b/>
                <w:lang w:val="en-US" w:eastAsia="en-GB"/>
              </w:rPr>
              <w:t>to</w:t>
            </w:r>
            <w:r w:rsidRPr="005C4599">
              <w:rPr>
                <w:rFonts w:eastAsia="Times New Roman" w:cs="Arial"/>
                <w:b/>
                <w:lang w:val="en-US" w:eastAsia="en-GB"/>
              </w:rPr>
              <w:t xml:space="preserve"> the selection of equities, credit or other individual assets?</w:t>
            </w:r>
          </w:p>
        </w:tc>
      </w:tr>
      <w:tr w:rsidR="00A009CD" w:rsidRPr="001C1331" w14:paraId="2F319F93" w14:textId="77777777" w:rsidTr="006E73C7">
        <w:trPr>
          <w:trHeight w:val="25"/>
        </w:trPr>
        <w:tc>
          <w:tcPr>
            <w:tcW w:w="3368" w:type="dxa"/>
            <w:gridSpan w:val="3"/>
            <w:vMerge w:val="restart"/>
            <w:shd w:val="clear" w:color="auto" w:fill="FFFFFF" w:themeFill="background1"/>
            <w:tcMar>
              <w:top w:w="113" w:type="dxa"/>
              <w:left w:w="113" w:type="dxa"/>
              <w:bottom w:w="113" w:type="dxa"/>
              <w:right w:w="113" w:type="dxa"/>
            </w:tcMar>
            <w:vAlign w:val="center"/>
            <w:hideMark/>
          </w:tcPr>
          <w:p w14:paraId="63316116" w14:textId="77777777" w:rsidR="00A009CD" w:rsidRPr="00FD5066" w:rsidRDefault="00A009CD" w:rsidP="00016ECB">
            <w:pPr>
              <w:spacing w:line="276" w:lineRule="auto"/>
              <w:textAlignment w:val="baseline"/>
              <w:rPr>
                <w:rFonts w:eastAsia="Times New Roman" w:cs="Arial"/>
                <w:szCs w:val="16"/>
                <w:lang w:eastAsia="en-GB"/>
              </w:rPr>
            </w:pPr>
          </w:p>
        </w:tc>
        <w:tc>
          <w:tcPr>
            <w:tcW w:w="11516" w:type="dxa"/>
            <w:gridSpan w:val="12"/>
            <w:tcBorders>
              <w:bottom w:val="single" w:sz="6" w:space="0" w:color="A6A6A6" w:themeColor="background1" w:themeShade="A6"/>
            </w:tcBorders>
            <w:shd w:val="clear" w:color="auto" w:fill="F2F2F2" w:themeFill="background1" w:themeFillShade="F2"/>
            <w:vAlign w:val="center"/>
          </w:tcPr>
          <w:p w14:paraId="174AE4A1" w14:textId="5BB56912" w:rsidR="00A009CD" w:rsidRPr="00321BD7" w:rsidRDefault="00A009CD" w:rsidP="00321BD7">
            <w:pPr>
              <w:spacing w:line="276" w:lineRule="auto"/>
              <w:jc w:val="center"/>
              <w:textAlignment w:val="baseline"/>
              <w:rPr>
                <w:rFonts w:eastAsia="Times New Roman" w:cs="Arial"/>
                <w:b/>
                <w:szCs w:val="16"/>
                <w:lang w:eastAsia="en-GB"/>
              </w:rPr>
            </w:pPr>
            <w:r w:rsidRPr="00321BD7">
              <w:rPr>
                <w:rFonts w:eastAsia="Times New Roman" w:cs="Arial"/>
                <w:b/>
                <w:szCs w:val="16"/>
                <w:lang w:eastAsia="en-GB"/>
              </w:rPr>
              <w:t>Hedge fund strategies</w:t>
            </w:r>
          </w:p>
        </w:tc>
      </w:tr>
      <w:tr w:rsidR="00A009CD" w:rsidRPr="001C1331" w14:paraId="6DD6F047" w14:textId="77777777" w:rsidTr="006E73C7">
        <w:trPr>
          <w:trHeight w:val="465"/>
        </w:trPr>
        <w:tc>
          <w:tcPr>
            <w:tcW w:w="3368" w:type="dxa"/>
            <w:gridSpan w:val="3"/>
            <w:vMerge/>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968EEAA" w14:textId="77777777" w:rsidR="00A009CD" w:rsidRPr="00FD5066" w:rsidRDefault="00A009CD" w:rsidP="00016ECB">
            <w:pPr>
              <w:spacing w:line="276" w:lineRule="auto"/>
              <w:textAlignment w:val="baseline"/>
              <w:rPr>
                <w:rFonts w:eastAsia="Times New Roman" w:cs="Arial"/>
                <w:szCs w:val="16"/>
                <w:lang w:eastAsia="en-GB"/>
              </w:rPr>
            </w:pPr>
          </w:p>
        </w:tc>
        <w:tc>
          <w:tcPr>
            <w:tcW w:w="1426" w:type="dxa"/>
            <w:gridSpan w:val="2"/>
            <w:tcBorders>
              <w:bottom w:val="single" w:sz="6" w:space="0" w:color="A6A6A6" w:themeColor="background1" w:themeShade="A6"/>
            </w:tcBorders>
            <w:shd w:val="clear" w:color="auto" w:fill="FFFFFF" w:themeFill="background1"/>
            <w:vAlign w:val="center"/>
          </w:tcPr>
          <w:p w14:paraId="2998E433" w14:textId="729D64A5" w:rsidR="00A009CD" w:rsidRPr="006E73C7" w:rsidRDefault="00C73077" w:rsidP="00DF59AB">
            <w:pPr>
              <w:spacing w:line="276" w:lineRule="auto"/>
              <w:jc w:val="center"/>
              <w:textAlignment w:val="baseline"/>
              <w:rPr>
                <w:rFonts w:eastAsia="Times New Roman" w:cs="Arial"/>
                <w:szCs w:val="16"/>
                <w:lang w:eastAsia="en-GB"/>
              </w:rPr>
            </w:pPr>
            <w:r w:rsidRPr="006E73C7">
              <w:rPr>
                <w:rFonts w:eastAsia="Times New Roman" w:cs="Arial"/>
                <w:szCs w:val="16"/>
                <w:lang w:eastAsia="en-GB"/>
              </w:rPr>
              <w:t>(</w:t>
            </w:r>
            <w:r w:rsidR="00A009CD" w:rsidRPr="006E73C7">
              <w:rPr>
                <w:rFonts w:eastAsia="Times New Roman" w:cs="Arial"/>
                <w:szCs w:val="16"/>
                <w:lang w:eastAsia="en-GB"/>
              </w:rPr>
              <w:t>1</w:t>
            </w:r>
            <w:r w:rsidR="001146C2" w:rsidRPr="006E73C7">
              <w:rPr>
                <w:rFonts w:eastAsia="Times New Roman" w:cs="Arial"/>
                <w:szCs w:val="16"/>
                <w:lang w:eastAsia="en-GB"/>
              </w:rPr>
              <w:t>)</w:t>
            </w:r>
            <w:r w:rsidR="00A009CD" w:rsidRPr="006E73C7">
              <w:rPr>
                <w:rFonts w:eastAsia="Times New Roman" w:cs="Arial"/>
                <w:szCs w:val="16"/>
                <w:lang w:eastAsia="en-GB"/>
              </w:rPr>
              <w:t xml:space="preserve"> Multi</w:t>
            </w:r>
            <w:r w:rsidR="0083529E" w:rsidRPr="006E73C7">
              <w:rPr>
                <w:rFonts w:eastAsia="Times New Roman" w:cs="Arial"/>
                <w:szCs w:val="16"/>
                <w:lang w:eastAsia="en-GB"/>
              </w:rPr>
              <w:t>-</w:t>
            </w:r>
            <w:r w:rsidR="00A009CD" w:rsidRPr="006E73C7">
              <w:rPr>
                <w:rFonts w:eastAsia="Times New Roman" w:cs="Arial"/>
                <w:szCs w:val="16"/>
                <w:lang w:eastAsia="en-GB"/>
              </w:rPr>
              <w:t>strategy</w:t>
            </w:r>
          </w:p>
        </w:tc>
        <w:tc>
          <w:tcPr>
            <w:tcW w:w="1431" w:type="dxa"/>
            <w:tcBorders>
              <w:bottom w:val="single" w:sz="6" w:space="0" w:color="A6A6A6" w:themeColor="background1" w:themeShade="A6"/>
            </w:tcBorders>
            <w:shd w:val="clear" w:color="auto" w:fill="FFFFFF" w:themeFill="background1"/>
            <w:vAlign w:val="center"/>
          </w:tcPr>
          <w:p w14:paraId="69773657" w14:textId="1B2B04EE" w:rsidR="00A009CD" w:rsidRPr="006E73C7" w:rsidRDefault="00C73077" w:rsidP="00DF59AB">
            <w:pPr>
              <w:spacing w:line="276" w:lineRule="auto"/>
              <w:jc w:val="center"/>
              <w:textAlignment w:val="baseline"/>
              <w:rPr>
                <w:rFonts w:eastAsia="Times New Roman" w:cs="Arial"/>
                <w:szCs w:val="16"/>
                <w:lang w:eastAsia="en-GB"/>
              </w:rPr>
            </w:pPr>
            <w:r w:rsidRPr="006E73C7">
              <w:rPr>
                <w:rFonts w:eastAsia="Times New Roman" w:cs="Arial"/>
                <w:szCs w:val="16"/>
                <w:lang w:eastAsia="en-GB"/>
              </w:rPr>
              <w:t>(</w:t>
            </w:r>
            <w:r w:rsidR="00A009CD" w:rsidRPr="006E73C7">
              <w:rPr>
                <w:rFonts w:eastAsia="Times New Roman" w:cs="Arial"/>
                <w:szCs w:val="16"/>
                <w:lang w:eastAsia="en-GB"/>
              </w:rPr>
              <w:t>2</w:t>
            </w:r>
            <w:r w:rsidR="001146C2" w:rsidRPr="006E73C7">
              <w:rPr>
                <w:rFonts w:eastAsia="Times New Roman" w:cs="Arial"/>
                <w:szCs w:val="16"/>
                <w:lang w:eastAsia="en-GB"/>
              </w:rPr>
              <w:t>)</w:t>
            </w:r>
            <w:r w:rsidR="00A009CD" w:rsidRPr="006E73C7">
              <w:rPr>
                <w:rFonts w:eastAsia="Times New Roman" w:cs="Arial"/>
                <w:szCs w:val="16"/>
                <w:lang w:eastAsia="en-GB"/>
              </w:rPr>
              <w:t xml:space="preserve"> Long/short equity</w:t>
            </w:r>
          </w:p>
        </w:tc>
        <w:tc>
          <w:tcPr>
            <w:tcW w:w="1430" w:type="dxa"/>
            <w:gridSpan w:val="2"/>
            <w:tcBorders>
              <w:bottom w:val="single" w:sz="6" w:space="0" w:color="A6A6A6" w:themeColor="background1" w:themeShade="A6"/>
            </w:tcBorders>
            <w:shd w:val="clear" w:color="auto" w:fill="FFFFFF" w:themeFill="background1"/>
            <w:vAlign w:val="center"/>
          </w:tcPr>
          <w:p w14:paraId="1D6CA231" w14:textId="5C68E305" w:rsidR="00A009CD" w:rsidRPr="006E73C7" w:rsidRDefault="00C73077" w:rsidP="00DF59AB">
            <w:pPr>
              <w:spacing w:line="276" w:lineRule="auto"/>
              <w:jc w:val="center"/>
              <w:textAlignment w:val="baseline"/>
              <w:rPr>
                <w:rFonts w:eastAsia="Times New Roman" w:cs="Arial"/>
                <w:szCs w:val="16"/>
                <w:lang w:eastAsia="en-GB"/>
              </w:rPr>
            </w:pPr>
            <w:r w:rsidRPr="006E73C7">
              <w:rPr>
                <w:rFonts w:eastAsia="Times New Roman" w:cs="Arial"/>
                <w:szCs w:val="16"/>
                <w:lang w:eastAsia="en-GB"/>
              </w:rPr>
              <w:t>(</w:t>
            </w:r>
            <w:r w:rsidR="00A009CD" w:rsidRPr="006E73C7">
              <w:rPr>
                <w:rFonts w:eastAsia="Times New Roman" w:cs="Arial"/>
                <w:szCs w:val="16"/>
                <w:lang w:eastAsia="en-GB"/>
              </w:rPr>
              <w:t>3</w:t>
            </w:r>
            <w:r w:rsidR="001146C2" w:rsidRPr="006E73C7">
              <w:rPr>
                <w:rFonts w:eastAsia="Times New Roman" w:cs="Arial"/>
                <w:szCs w:val="16"/>
                <w:lang w:eastAsia="en-GB"/>
              </w:rPr>
              <w:t>)</w:t>
            </w:r>
            <w:r w:rsidR="00A009CD" w:rsidRPr="006E73C7">
              <w:rPr>
                <w:rFonts w:eastAsia="Times New Roman" w:cs="Arial"/>
                <w:szCs w:val="16"/>
                <w:lang w:eastAsia="en-GB"/>
              </w:rPr>
              <w:t xml:space="preserve"> Long/short credit</w:t>
            </w:r>
          </w:p>
        </w:tc>
        <w:tc>
          <w:tcPr>
            <w:tcW w:w="1434" w:type="dxa"/>
            <w:tcBorders>
              <w:bottom w:val="single" w:sz="6" w:space="0" w:color="A6A6A6" w:themeColor="background1" w:themeShade="A6"/>
            </w:tcBorders>
            <w:shd w:val="clear" w:color="auto" w:fill="FFFFFF" w:themeFill="background1"/>
            <w:vAlign w:val="center"/>
          </w:tcPr>
          <w:p w14:paraId="6B96EB91" w14:textId="4FE5E162" w:rsidR="00A009CD" w:rsidRPr="006E73C7" w:rsidRDefault="00C73077" w:rsidP="00DF59AB">
            <w:pPr>
              <w:spacing w:line="276" w:lineRule="auto"/>
              <w:jc w:val="center"/>
              <w:textAlignment w:val="baseline"/>
              <w:rPr>
                <w:rFonts w:eastAsia="Times New Roman" w:cs="Arial"/>
                <w:szCs w:val="16"/>
                <w:lang w:eastAsia="en-GB"/>
              </w:rPr>
            </w:pPr>
            <w:r w:rsidRPr="006E73C7">
              <w:rPr>
                <w:rFonts w:eastAsia="Times New Roman" w:cs="Arial"/>
                <w:szCs w:val="16"/>
                <w:lang w:eastAsia="en-GB"/>
              </w:rPr>
              <w:t>(</w:t>
            </w:r>
            <w:r w:rsidR="00A009CD" w:rsidRPr="006E73C7">
              <w:rPr>
                <w:rFonts w:eastAsia="Times New Roman" w:cs="Arial"/>
                <w:szCs w:val="16"/>
                <w:lang w:eastAsia="en-GB"/>
              </w:rPr>
              <w:t>4</w:t>
            </w:r>
            <w:r w:rsidR="001146C2" w:rsidRPr="006E73C7">
              <w:rPr>
                <w:rFonts w:eastAsia="Times New Roman" w:cs="Arial"/>
                <w:szCs w:val="16"/>
                <w:lang w:eastAsia="en-GB"/>
              </w:rPr>
              <w:t>)</w:t>
            </w:r>
            <w:r w:rsidR="00A009CD" w:rsidRPr="006E73C7">
              <w:rPr>
                <w:rFonts w:eastAsia="Times New Roman" w:cs="Arial"/>
                <w:szCs w:val="16"/>
                <w:lang w:eastAsia="en-GB"/>
              </w:rPr>
              <w:t xml:space="preserve"> Distressed, special situations and event</w:t>
            </w:r>
            <w:r w:rsidR="001146C2" w:rsidRPr="006E73C7">
              <w:rPr>
                <w:rFonts w:eastAsia="Times New Roman" w:cs="Arial"/>
                <w:szCs w:val="16"/>
                <w:lang w:eastAsia="en-GB"/>
              </w:rPr>
              <w:t>-</w:t>
            </w:r>
            <w:r w:rsidR="00A009CD" w:rsidRPr="006E73C7">
              <w:rPr>
                <w:rFonts w:eastAsia="Times New Roman" w:cs="Arial"/>
                <w:szCs w:val="16"/>
                <w:lang w:eastAsia="en-GB"/>
              </w:rPr>
              <w:t>driven fundamental</w:t>
            </w:r>
          </w:p>
        </w:tc>
        <w:tc>
          <w:tcPr>
            <w:tcW w:w="1430" w:type="dxa"/>
            <w:tcBorders>
              <w:bottom w:val="single" w:sz="6" w:space="0" w:color="A6A6A6" w:themeColor="background1" w:themeShade="A6"/>
            </w:tcBorders>
            <w:shd w:val="clear" w:color="auto" w:fill="FFFFFF" w:themeFill="background1"/>
            <w:vAlign w:val="center"/>
          </w:tcPr>
          <w:p w14:paraId="17D81B9B" w14:textId="41044385" w:rsidR="00A009CD" w:rsidRPr="006E73C7" w:rsidRDefault="00C73077" w:rsidP="00DF59AB">
            <w:pPr>
              <w:spacing w:line="276" w:lineRule="auto"/>
              <w:jc w:val="center"/>
              <w:textAlignment w:val="baseline"/>
              <w:rPr>
                <w:rFonts w:eastAsia="Times New Roman" w:cs="Arial"/>
                <w:szCs w:val="16"/>
                <w:lang w:eastAsia="en-GB"/>
              </w:rPr>
            </w:pPr>
            <w:r w:rsidRPr="006E73C7">
              <w:rPr>
                <w:rFonts w:eastAsia="Times New Roman" w:cs="Arial"/>
                <w:szCs w:val="16"/>
                <w:lang w:eastAsia="en-GB"/>
              </w:rPr>
              <w:t>(</w:t>
            </w:r>
            <w:r w:rsidR="00A009CD" w:rsidRPr="006E73C7">
              <w:rPr>
                <w:rFonts w:eastAsia="Times New Roman" w:cs="Arial"/>
                <w:szCs w:val="16"/>
                <w:lang w:eastAsia="en-GB"/>
              </w:rPr>
              <w:t>5</w:t>
            </w:r>
            <w:r w:rsidR="001146C2" w:rsidRPr="006E73C7">
              <w:rPr>
                <w:rFonts w:eastAsia="Times New Roman" w:cs="Arial"/>
                <w:szCs w:val="16"/>
                <w:lang w:eastAsia="en-GB"/>
              </w:rPr>
              <w:t>)</w:t>
            </w:r>
            <w:r w:rsidR="00A009CD" w:rsidRPr="006E73C7">
              <w:rPr>
                <w:rFonts w:eastAsia="Times New Roman" w:cs="Arial"/>
                <w:szCs w:val="16"/>
                <w:lang w:eastAsia="en-GB"/>
              </w:rPr>
              <w:t xml:space="preserve"> Structured credit</w:t>
            </w:r>
          </w:p>
        </w:tc>
        <w:tc>
          <w:tcPr>
            <w:tcW w:w="1425" w:type="dxa"/>
            <w:gridSpan w:val="2"/>
            <w:tcBorders>
              <w:bottom w:val="single" w:sz="6" w:space="0" w:color="A6A6A6" w:themeColor="background1" w:themeShade="A6"/>
            </w:tcBorders>
            <w:shd w:val="clear" w:color="auto" w:fill="FFFFFF" w:themeFill="background1"/>
            <w:vAlign w:val="center"/>
          </w:tcPr>
          <w:p w14:paraId="58A7BB96" w14:textId="5B9F13C4" w:rsidR="00A009CD" w:rsidRPr="006E73C7" w:rsidRDefault="00C73077" w:rsidP="00DF59AB">
            <w:pPr>
              <w:spacing w:line="276" w:lineRule="auto"/>
              <w:jc w:val="center"/>
              <w:textAlignment w:val="baseline"/>
              <w:rPr>
                <w:rFonts w:eastAsia="Times New Roman" w:cs="Arial"/>
                <w:szCs w:val="16"/>
                <w:lang w:eastAsia="en-GB"/>
              </w:rPr>
            </w:pPr>
            <w:r w:rsidRPr="006E73C7">
              <w:rPr>
                <w:rFonts w:eastAsia="Times New Roman" w:cs="Arial"/>
                <w:szCs w:val="16"/>
                <w:lang w:eastAsia="en-GB"/>
              </w:rPr>
              <w:t>(</w:t>
            </w:r>
            <w:r w:rsidR="00A009CD" w:rsidRPr="006E73C7">
              <w:rPr>
                <w:rFonts w:eastAsia="Times New Roman" w:cs="Arial"/>
                <w:szCs w:val="16"/>
                <w:lang w:eastAsia="en-GB"/>
              </w:rPr>
              <w:t>6</w:t>
            </w:r>
            <w:r w:rsidR="001146C2" w:rsidRPr="006E73C7">
              <w:rPr>
                <w:rFonts w:eastAsia="Times New Roman" w:cs="Arial"/>
                <w:szCs w:val="16"/>
                <w:lang w:eastAsia="en-GB"/>
              </w:rPr>
              <w:t>)</w:t>
            </w:r>
            <w:r w:rsidR="00A009CD" w:rsidRPr="006E73C7">
              <w:rPr>
                <w:rFonts w:eastAsia="Times New Roman" w:cs="Arial"/>
                <w:szCs w:val="16"/>
                <w:lang w:eastAsia="en-GB"/>
              </w:rPr>
              <w:t xml:space="preserve"> Global macro</w:t>
            </w:r>
          </w:p>
        </w:tc>
        <w:tc>
          <w:tcPr>
            <w:tcW w:w="1516" w:type="dxa"/>
            <w:gridSpan w:val="2"/>
            <w:tcBorders>
              <w:bottom w:val="single" w:sz="6" w:space="0" w:color="A6A6A6" w:themeColor="background1" w:themeShade="A6"/>
            </w:tcBorders>
            <w:shd w:val="clear" w:color="auto" w:fill="FFFFFF" w:themeFill="background1"/>
            <w:vAlign w:val="center"/>
          </w:tcPr>
          <w:p w14:paraId="35D43EC3" w14:textId="09487891" w:rsidR="00A009CD" w:rsidRPr="006E73C7" w:rsidRDefault="00C73077" w:rsidP="00DF59AB">
            <w:pPr>
              <w:spacing w:line="276" w:lineRule="auto"/>
              <w:jc w:val="center"/>
              <w:textAlignment w:val="baseline"/>
              <w:rPr>
                <w:rFonts w:eastAsia="Times New Roman" w:cs="Arial"/>
                <w:szCs w:val="16"/>
                <w:lang w:eastAsia="en-GB"/>
              </w:rPr>
            </w:pPr>
            <w:r w:rsidRPr="006E73C7">
              <w:rPr>
                <w:rFonts w:eastAsia="Times New Roman" w:cs="Arial"/>
                <w:szCs w:val="16"/>
                <w:lang w:eastAsia="en-GB"/>
              </w:rPr>
              <w:t>(</w:t>
            </w:r>
            <w:r w:rsidR="00A009CD" w:rsidRPr="006E73C7">
              <w:rPr>
                <w:rFonts w:eastAsia="Times New Roman" w:cs="Arial"/>
                <w:szCs w:val="16"/>
                <w:lang w:eastAsia="en-GB"/>
              </w:rPr>
              <w:t>7</w:t>
            </w:r>
            <w:r w:rsidR="001146C2" w:rsidRPr="006E73C7">
              <w:rPr>
                <w:rFonts w:eastAsia="Times New Roman" w:cs="Arial"/>
                <w:szCs w:val="16"/>
                <w:lang w:eastAsia="en-GB"/>
              </w:rPr>
              <w:t>)</w:t>
            </w:r>
            <w:r w:rsidR="00A009CD" w:rsidRPr="006E73C7">
              <w:rPr>
                <w:rFonts w:eastAsia="Times New Roman" w:cs="Arial"/>
                <w:szCs w:val="16"/>
                <w:lang w:eastAsia="en-GB"/>
              </w:rPr>
              <w:t xml:space="preserve"> Commodity </w:t>
            </w:r>
            <w:r w:rsidR="00A17245">
              <w:rPr>
                <w:rFonts w:eastAsia="Times New Roman" w:cs="Arial"/>
                <w:szCs w:val="16"/>
                <w:lang w:eastAsia="en-GB"/>
              </w:rPr>
              <w:t>t</w:t>
            </w:r>
            <w:r w:rsidR="00A009CD" w:rsidRPr="006E73C7">
              <w:rPr>
                <w:rFonts w:eastAsia="Times New Roman" w:cs="Arial"/>
                <w:szCs w:val="16"/>
                <w:lang w:eastAsia="en-GB"/>
              </w:rPr>
              <w:t xml:space="preserve">rading </w:t>
            </w:r>
            <w:r w:rsidR="00561DFC">
              <w:rPr>
                <w:rFonts w:eastAsia="Times New Roman" w:cs="Arial"/>
                <w:szCs w:val="16"/>
                <w:lang w:eastAsia="en-GB"/>
              </w:rPr>
              <w:t>advisor</w:t>
            </w:r>
          </w:p>
        </w:tc>
        <w:tc>
          <w:tcPr>
            <w:tcW w:w="1424" w:type="dxa"/>
            <w:tcBorders>
              <w:bottom w:val="single" w:sz="6" w:space="0" w:color="A6A6A6" w:themeColor="background1" w:themeShade="A6"/>
            </w:tcBorders>
            <w:shd w:val="clear" w:color="auto" w:fill="FFFFFF" w:themeFill="background1"/>
            <w:vAlign w:val="center"/>
          </w:tcPr>
          <w:p w14:paraId="2A788D71" w14:textId="3C4601BB" w:rsidR="00A009CD" w:rsidRPr="006E73C7" w:rsidRDefault="00C73077" w:rsidP="00DF59AB">
            <w:pPr>
              <w:spacing w:line="276" w:lineRule="auto"/>
              <w:jc w:val="center"/>
              <w:textAlignment w:val="baseline"/>
              <w:rPr>
                <w:rFonts w:eastAsia="Times New Roman" w:cs="Arial"/>
                <w:szCs w:val="16"/>
                <w:lang w:eastAsia="en-GB"/>
              </w:rPr>
            </w:pPr>
            <w:r w:rsidRPr="006E73C7">
              <w:rPr>
                <w:rFonts w:eastAsia="Times New Roman" w:cs="Arial"/>
                <w:szCs w:val="16"/>
                <w:lang w:eastAsia="en-GB"/>
              </w:rPr>
              <w:t>(</w:t>
            </w:r>
            <w:r w:rsidR="00A009CD" w:rsidRPr="006E73C7">
              <w:rPr>
                <w:rFonts w:eastAsia="Times New Roman" w:cs="Arial"/>
                <w:szCs w:val="16"/>
                <w:lang w:eastAsia="en-GB"/>
              </w:rPr>
              <w:t>8</w:t>
            </w:r>
            <w:r w:rsidR="001146C2" w:rsidRPr="006E73C7">
              <w:rPr>
                <w:rFonts w:eastAsia="Times New Roman" w:cs="Arial"/>
                <w:szCs w:val="16"/>
                <w:lang w:eastAsia="en-GB"/>
              </w:rPr>
              <w:t>)</w:t>
            </w:r>
            <w:r w:rsidR="00A009CD" w:rsidRPr="006E73C7">
              <w:rPr>
                <w:rFonts w:eastAsia="Times New Roman" w:cs="Arial"/>
                <w:szCs w:val="16"/>
                <w:lang w:eastAsia="en-GB"/>
              </w:rPr>
              <w:t xml:space="preserve"> Other</w:t>
            </w:r>
          </w:p>
        </w:tc>
      </w:tr>
      <w:tr w:rsidR="00666375" w:rsidRPr="001C1331" w14:paraId="629CD032" w14:textId="77777777" w:rsidTr="006E73C7">
        <w:trPr>
          <w:trHeight w:val="465"/>
        </w:trPr>
        <w:tc>
          <w:tcPr>
            <w:tcW w:w="3368"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E622F04" w14:textId="4B38C4F2" w:rsidR="00666375" w:rsidRPr="00FD5066" w:rsidRDefault="00711D6D" w:rsidP="000C5103">
            <w:pPr>
              <w:spacing w:line="276" w:lineRule="auto"/>
              <w:textAlignment w:val="baseline"/>
              <w:rPr>
                <w:rFonts w:eastAsia="Times New Roman" w:cs="Arial"/>
                <w:szCs w:val="16"/>
                <w:lang w:eastAsia="en-GB"/>
              </w:rPr>
            </w:pPr>
            <w:r>
              <w:t>(A)</w:t>
            </w:r>
            <w:r w:rsidR="00666375" w:rsidRPr="00DE4748">
              <w:t xml:space="preserve"> We incorporate governance</w:t>
            </w:r>
            <w:r w:rsidR="006F4081">
              <w:t>-</w:t>
            </w:r>
            <w:r w:rsidR="00666375" w:rsidRPr="00DE4748">
              <w:t>related risks and opportunities that may affect the products and services delivered by companies or issuers</w:t>
            </w:r>
          </w:p>
        </w:tc>
        <w:tc>
          <w:tcPr>
            <w:tcW w:w="1426" w:type="dxa"/>
            <w:gridSpan w:val="2"/>
            <w:tcBorders>
              <w:bottom w:val="single" w:sz="6" w:space="0" w:color="A6A6A6" w:themeColor="background1" w:themeShade="A6"/>
            </w:tcBorders>
            <w:shd w:val="clear" w:color="auto" w:fill="FFFFFF" w:themeFill="background1"/>
            <w:vAlign w:val="center"/>
          </w:tcPr>
          <w:p w14:paraId="07B28612" w14:textId="77777777" w:rsidR="00666375" w:rsidRPr="00DF59AB" w:rsidRDefault="00666375" w:rsidP="00DF59AB">
            <w:pPr>
              <w:pStyle w:val="ListParagraph"/>
              <w:numPr>
                <w:ilvl w:val="0"/>
                <w:numId w:val="21"/>
              </w:numPr>
              <w:spacing w:line="276" w:lineRule="auto"/>
              <w:jc w:val="center"/>
              <w:textAlignment w:val="baseline"/>
              <w:rPr>
                <w:rFonts w:eastAsia="Times New Roman" w:cs="Arial"/>
                <w:szCs w:val="16"/>
                <w:lang w:eastAsia="en-GB"/>
              </w:rPr>
            </w:pPr>
          </w:p>
        </w:tc>
        <w:tc>
          <w:tcPr>
            <w:tcW w:w="1431" w:type="dxa"/>
            <w:tcBorders>
              <w:bottom w:val="single" w:sz="6" w:space="0" w:color="A6A6A6" w:themeColor="background1" w:themeShade="A6"/>
            </w:tcBorders>
            <w:shd w:val="clear" w:color="auto" w:fill="FFFFFF" w:themeFill="background1"/>
            <w:vAlign w:val="center"/>
          </w:tcPr>
          <w:p w14:paraId="66CE1D4E" w14:textId="77777777" w:rsidR="00666375" w:rsidRPr="00DF59AB" w:rsidRDefault="00666375" w:rsidP="00DF59AB">
            <w:pPr>
              <w:pStyle w:val="ListParagraph"/>
              <w:numPr>
                <w:ilvl w:val="0"/>
                <w:numId w:val="21"/>
              </w:numPr>
              <w:spacing w:line="276" w:lineRule="auto"/>
              <w:jc w:val="center"/>
              <w:textAlignment w:val="baseline"/>
              <w:rPr>
                <w:rFonts w:eastAsia="Times New Roman" w:cs="Arial"/>
                <w:szCs w:val="16"/>
                <w:lang w:eastAsia="en-GB"/>
              </w:rPr>
            </w:pPr>
          </w:p>
        </w:tc>
        <w:tc>
          <w:tcPr>
            <w:tcW w:w="1430" w:type="dxa"/>
            <w:gridSpan w:val="2"/>
            <w:tcBorders>
              <w:bottom w:val="single" w:sz="6" w:space="0" w:color="A6A6A6" w:themeColor="background1" w:themeShade="A6"/>
            </w:tcBorders>
            <w:shd w:val="clear" w:color="auto" w:fill="FFFFFF" w:themeFill="background1"/>
            <w:vAlign w:val="center"/>
          </w:tcPr>
          <w:p w14:paraId="0C471F18" w14:textId="77777777" w:rsidR="00666375" w:rsidRPr="00DF59AB" w:rsidRDefault="00666375" w:rsidP="00DF59AB">
            <w:pPr>
              <w:pStyle w:val="ListParagraph"/>
              <w:numPr>
                <w:ilvl w:val="0"/>
                <w:numId w:val="21"/>
              </w:numPr>
              <w:spacing w:line="276" w:lineRule="auto"/>
              <w:jc w:val="center"/>
              <w:textAlignment w:val="baseline"/>
              <w:rPr>
                <w:rFonts w:eastAsia="Times New Roman" w:cs="Arial"/>
                <w:szCs w:val="16"/>
                <w:lang w:eastAsia="en-GB"/>
              </w:rPr>
            </w:pPr>
          </w:p>
        </w:tc>
        <w:tc>
          <w:tcPr>
            <w:tcW w:w="1434" w:type="dxa"/>
            <w:tcBorders>
              <w:bottom w:val="single" w:sz="6" w:space="0" w:color="A6A6A6" w:themeColor="background1" w:themeShade="A6"/>
            </w:tcBorders>
            <w:shd w:val="clear" w:color="auto" w:fill="FFFFFF" w:themeFill="background1"/>
            <w:vAlign w:val="center"/>
          </w:tcPr>
          <w:p w14:paraId="1F808276" w14:textId="77777777" w:rsidR="00666375" w:rsidRPr="00DF59AB" w:rsidRDefault="00666375" w:rsidP="00DF59AB">
            <w:pPr>
              <w:pStyle w:val="ListParagraph"/>
              <w:numPr>
                <w:ilvl w:val="0"/>
                <w:numId w:val="21"/>
              </w:numPr>
              <w:spacing w:line="276" w:lineRule="auto"/>
              <w:jc w:val="center"/>
              <w:textAlignment w:val="baseline"/>
              <w:rPr>
                <w:rFonts w:eastAsia="Times New Roman" w:cs="Arial"/>
                <w:szCs w:val="16"/>
                <w:lang w:eastAsia="en-GB"/>
              </w:rPr>
            </w:pPr>
          </w:p>
        </w:tc>
        <w:tc>
          <w:tcPr>
            <w:tcW w:w="1430" w:type="dxa"/>
            <w:tcBorders>
              <w:bottom w:val="single" w:sz="6" w:space="0" w:color="A6A6A6" w:themeColor="background1" w:themeShade="A6"/>
            </w:tcBorders>
            <w:shd w:val="clear" w:color="auto" w:fill="FFFFFF" w:themeFill="background1"/>
            <w:vAlign w:val="center"/>
          </w:tcPr>
          <w:p w14:paraId="201998D3" w14:textId="77777777" w:rsidR="00666375" w:rsidRPr="00DF59AB" w:rsidRDefault="00666375" w:rsidP="00DF59AB">
            <w:pPr>
              <w:pStyle w:val="ListParagraph"/>
              <w:numPr>
                <w:ilvl w:val="0"/>
                <w:numId w:val="21"/>
              </w:numPr>
              <w:spacing w:line="276" w:lineRule="auto"/>
              <w:jc w:val="center"/>
              <w:textAlignment w:val="baseline"/>
              <w:rPr>
                <w:rFonts w:eastAsia="Times New Roman" w:cs="Arial"/>
                <w:szCs w:val="16"/>
                <w:lang w:eastAsia="en-GB"/>
              </w:rPr>
            </w:pPr>
          </w:p>
        </w:tc>
        <w:tc>
          <w:tcPr>
            <w:tcW w:w="1425" w:type="dxa"/>
            <w:gridSpan w:val="2"/>
            <w:tcBorders>
              <w:bottom w:val="single" w:sz="6" w:space="0" w:color="A6A6A6" w:themeColor="background1" w:themeShade="A6"/>
            </w:tcBorders>
            <w:shd w:val="clear" w:color="auto" w:fill="FFFFFF" w:themeFill="background1"/>
            <w:vAlign w:val="center"/>
          </w:tcPr>
          <w:p w14:paraId="110893B9" w14:textId="77777777" w:rsidR="00666375" w:rsidRPr="00DF59AB" w:rsidRDefault="00666375" w:rsidP="00DF59AB">
            <w:pPr>
              <w:pStyle w:val="ListParagraph"/>
              <w:numPr>
                <w:ilvl w:val="0"/>
                <w:numId w:val="21"/>
              </w:numPr>
              <w:spacing w:line="276" w:lineRule="auto"/>
              <w:jc w:val="center"/>
              <w:textAlignment w:val="baseline"/>
              <w:rPr>
                <w:rFonts w:eastAsia="Times New Roman" w:cs="Arial"/>
                <w:szCs w:val="16"/>
                <w:lang w:eastAsia="en-GB"/>
              </w:rPr>
            </w:pPr>
          </w:p>
        </w:tc>
        <w:tc>
          <w:tcPr>
            <w:tcW w:w="1516" w:type="dxa"/>
            <w:gridSpan w:val="2"/>
            <w:tcBorders>
              <w:bottom w:val="single" w:sz="6" w:space="0" w:color="A6A6A6" w:themeColor="background1" w:themeShade="A6"/>
            </w:tcBorders>
            <w:shd w:val="clear" w:color="auto" w:fill="FFFFFF" w:themeFill="background1"/>
            <w:vAlign w:val="center"/>
          </w:tcPr>
          <w:p w14:paraId="1117D51C" w14:textId="77777777" w:rsidR="00666375" w:rsidRPr="00DF59AB" w:rsidRDefault="00666375" w:rsidP="00DF59AB">
            <w:pPr>
              <w:pStyle w:val="ListParagraph"/>
              <w:numPr>
                <w:ilvl w:val="0"/>
                <w:numId w:val="21"/>
              </w:numPr>
              <w:spacing w:line="276" w:lineRule="auto"/>
              <w:jc w:val="center"/>
              <w:textAlignment w:val="baseline"/>
              <w:rPr>
                <w:rFonts w:eastAsia="Times New Roman" w:cs="Arial"/>
                <w:szCs w:val="16"/>
                <w:lang w:eastAsia="en-GB"/>
              </w:rPr>
            </w:pPr>
          </w:p>
        </w:tc>
        <w:tc>
          <w:tcPr>
            <w:tcW w:w="1424" w:type="dxa"/>
            <w:tcBorders>
              <w:bottom w:val="single" w:sz="6" w:space="0" w:color="A6A6A6" w:themeColor="background1" w:themeShade="A6"/>
            </w:tcBorders>
            <w:shd w:val="clear" w:color="auto" w:fill="FFFFFF" w:themeFill="background1"/>
            <w:vAlign w:val="center"/>
          </w:tcPr>
          <w:p w14:paraId="5A574FCA" w14:textId="77777777" w:rsidR="00666375" w:rsidRPr="00DF59AB" w:rsidRDefault="00666375" w:rsidP="00DF59AB">
            <w:pPr>
              <w:pStyle w:val="ListParagraph"/>
              <w:numPr>
                <w:ilvl w:val="0"/>
                <w:numId w:val="21"/>
              </w:numPr>
              <w:spacing w:line="276" w:lineRule="auto"/>
              <w:jc w:val="center"/>
              <w:textAlignment w:val="baseline"/>
              <w:rPr>
                <w:rFonts w:eastAsia="Times New Roman" w:cs="Arial"/>
                <w:szCs w:val="16"/>
                <w:lang w:eastAsia="en-GB"/>
              </w:rPr>
            </w:pPr>
          </w:p>
        </w:tc>
      </w:tr>
      <w:tr w:rsidR="00666375" w:rsidRPr="001C1331" w14:paraId="61420FE9" w14:textId="77777777" w:rsidTr="006E73C7">
        <w:trPr>
          <w:trHeight w:val="465"/>
        </w:trPr>
        <w:tc>
          <w:tcPr>
            <w:tcW w:w="3368"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FB758C7" w14:textId="5BE85666" w:rsidR="00666375" w:rsidRPr="00FD5066" w:rsidRDefault="00711D6D" w:rsidP="000C5103">
            <w:pPr>
              <w:spacing w:line="276" w:lineRule="auto"/>
              <w:textAlignment w:val="baseline"/>
              <w:rPr>
                <w:rFonts w:eastAsia="Times New Roman" w:cs="Arial"/>
                <w:szCs w:val="16"/>
                <w:lang w:eastAsia="en-GB"/>
              </w:rPr>
            </w:pPr>
            <w:r>
              <w:t>(B)</w:t>
            </w:r>
            <w:r w:rsidR="00666375" w:rsidRPr="00DE4748">
              <w:t xml:space="preserve"> We incorporate environmental and social risks and opportunities that may affect the products and services delivered by companies or issuers</w:t>
            </w:r>
          </w:p>
        </w:tc>
        <w:tc>
          <w:tcPr>
            <w:tcW w:w="1426" w:type="dxa"/>
            <w:gridSpan w:val="2"/>
            <w:tcBorders>
              <w:bottom w:val="single" w:sz="6" w:space="0" w:color="A6A6A6" w:themeColor="background1" w:themeShade="A6"/>
            </w:tcBorders>
            <w:shd w:val="clear" w:color="auto" w:fill="FFFFFF" w:themeFill="background1"/>
            <w:vAlign w:val="center"/>
          </w:tcPr>
          <w:p w14:paraId="47D5B25E" w14:textId="77777777" w:rsidR="00666375" w:rsidRPr="00DF59AB" w:rsidRDefault="00666375" w:rsidP="00DF59AB">
            <w:pPr>
              <w:pStyle w:val="ListParagraph"/>
              <w:numPr>
                <w:ilvl w:val="0"/>
                <w:numId w:val="21"/>
              </w:numPr>
              <w:spacing w:line="276" w:lineRule="auto"/>
              <w:jc w:val="center"/>
              <w:textAlignment w:val="baseline"/>
              <w:rPr>
                <w:rFonts w:eastAsia="Times New Roman" w:cs="Arial"/>
                <w:szCs w:val="16"/>
                <w:lang w:eastAsia="en-GB"/>
              </w:rPr>
            </w:pPr>
          </w:p>
        </w:tc>
        <w:tc>
          <w:tcPr>
            <w:tcW w:w="1431" w:type="dxa"/>
            <w:tcBorders>
              <w:bottom w:val="single" w:sz="6" w:space="0" w:color="A6A6A6" w:themeColor="background1" w:themeShade="A6"/>
            </w:tcBorders>
            <w:shd w:val="clear" w:color="auto" w:fill="FFFFFF" w:themeFill="background1"/>
            <w:vAlign w:val="center"/>
          </w:tcPr>
          <w:p w14:paraId="6C28A573" w14:textId="77777777" w:rsidR="00666375" w:rsidRPr="00DF59AB" w:rsidRDefault="00666375" w:rsidP="00DF59AB">
            <w:pPr>
              <w:pStyle w:val="ListParagraph"/>
              <w:numPr>
                <w:ilvl w:val="0"/>
                <w:numId w:val="21"/>
              </w:numPr>
              <w:spacing w:line="276" w:lineRule="auto"/>
              <w:jc w:val="center"/>
              <w:textAlignment w:val="baseline"/>
              <w:rPr>
                <w:rFonts w:eastAsia="Times New Roman" w:cs="Arial"/>
                <w:szCs w:val="16"/>
                <w:lang w:eastAsia="en-GB"/>
              </w:rPr>
            </w:pPr>
          </w:p>
        </w:tc>
        <w:tc>
          <w:tcPr>
            <w:tcW w:w="1430" w:type="dxa"/>
            <w:gridSpan w:val="2"/>
            <w:tcBorders>
              <w:bottom w:val="single" w:sz="6" w:space="0" w:color="A6A6A6" w:themeColor="background1" w:themeShade="A6"/>
            </w:tcBorders>
            <w:shd w:val="clear" w:color="auto" w:fill="FFFFFF" w:themeFill="background1"/>
            <w:vAlign w:val="center"/>
          </w:tcPr>
          <w:p w14:paraId="6E601CCB" w14:textId="77777777" w:rsidR="00666375" w:rsidRPr="00DF59AB" w:rsidRDefault="00666375" w:rsidP="00DF59AB">
            <w:pPr>
              <w:pStyle w:val="ListParagraph"/>
              <w:numPr>
                <w:ilvl w:val="0"/>
                <w:numId w:val="21"/>
              </w:numPr>
              <w:spacing w:line="276" w:lineRule="auto"/>
              <w:jc w:val="center"/>
              <w:textAlignment w:val="baseline"/>
              <w:rPr>
                <w:rFonts w:eastAsia="Times New Roman" w:cs="Arial"/>
                <w:szCs w:val="16"/>
                <w:lang w:eastAsia="en-GB"/>
              </w:rPr>
            </w:pPr>
          </w:p>
        </w:tc>
        <w:tc>
          <w:tcPr>
            <w:tcW w:w="1434" w:type="dxa"/>
            <w:tcBorders>
              <w:bottom w:val="single" w:sz="6" w:space="0" w:color="A6A6A6" w:themeColor="background1" w:themeShade="A6"/>
            </w:tcBorders>
            <w:shd w:val="clear" w:color="auto" w:fill="FFFFFF" w:themeFill="background1"/>
            <w:vAlign w:val="center"/>
          </w:tcPr>
          <w:p w14:paraId="783D86DD" w14:textId="77777777" w:rsidR="00666375" w:rsidRPr="00DF59AB" w:rsidRDefault="00666375" w:rsidP="00DF59AB">
            <w:pPr>
              <w:pStyle w:val="ListParagraph"/>
              <w:numPr>
                <w:ilvl w:val="0"/>
                <w:numId w:val="21"/>
              </w:numPr>
              <w:spacing w:line="276" w:lineRule="auto"/>
              <w:jc w:val="center"/>
              <w:textAlignment w:val="baseline"/>
              <w:rPr>
                <w:rFonts w:eastAsia="Times New Roman" w:cs="Arial"/>
                <w:szCs w:val="16"/>
                <w:lang w:eastAsia="en-GB"/>
              </w:rPr>
            </w:pPr>
          </w:p>
        </w:tc>
        <w:tc>
          <w:tcPr>
            <w:tcW w:w="1430" w:type="dxa"/>
            <w:tcBorders>
              <w:bottom w:val="single" w:sz="6" w:space="0" w:color="A6A6A6" w:themeColor="background1" w:themeShade="A6"/>
            </w:tcBorders>
            <w:shd w:val="clear" w:color="auto" w:fill="FFFFFF" w:themeFill="background1"/>
            <w:vAlign w:val="center"/>
          </w:tcPr>
          <w:p w14:paraId="6B6BB482" w14:textId="77777777" w:rsidR="00666375" w:rsidRPr="00DF59AB" w:rsidRDefault="00666375" w:rsidP="00DF59AB">
            <w:pPr>
              <w:pStyle w:val="ListParagraph"/>
              <w:numPr>
                <w:ilvl w:val="0"/>
                <w:numId w:val="21"/>
              </w:numPr>
              <w:spacing w:line="276" w:lineRule="auto"/>
              <w:jc w:val="center"/>
              <w:textAlignment w:val="baseline"/>
              <w:rPr>
                <w:rFonts w:eastAsia="Times New Roman" w:cs="Arial"/>
                <w:szCs w:val="16"/>
                <w:lang w:eastAsia="en-GB"/>
              </w:rPr>
            </w:pPr>
          </w:p>
        </w:tc>
        <w:tc>
          <w:tcPr>
            <w:tcW w:w="1425" w:type="dxa"/>
            <w:gridSpan w:val="2"/>
            <w:tcBorders>
              <w:bottom w:val="single" w:sz="6" w:space="0" w:color="A6A6A6" w:themeColor="background1" w:themeShade="A6"/>
            </w:tcBorders>
            <w:shd w:val="clear" w:color="auto" w:fill="FFFFFF" w:themeFill="background1"/>
            <w:vAlign w:val="center"/>
          </w:tcPr>
          <w:p w14:paraId="1DF8D28B" w14:textId="77777777" w:rsidR="00666375" w:rsidRPr="00DF59AB" w:rsidRDefault="00666375" w:rsidP="00DF59AB">
            <w:pPr>
              <w:pStyle w:val="ListParagraph"/>
              <w:numPr>
                <w:ilvl w:val="0"/>
                <w:numId w:val="21"/>
              </w:numPr>
              <w:spacing w:line="276" w:lineRule="auto"/>
              <w:jc w:val="center"/>
              <w:textAlignment w:val="baseline"/>
              <w:rPr>
                <w:rFonts w:eastAsia="Times New Roman" w:cs="Arial"/>
                <w:szCs w:val="16"/>
                <w:lang w:eastAsia="en-GB"/>
              </w:rPr>
            </w:pPr>
          </w:p>
        </w:tc>
        <w:tc>
          <w:tcPr>
            <w:tcW w:w="1516" w:type="dxa"/>
            <w:gridSpan w:val="2"/>
            <w:tcBorders>
              <w:bottom w:val="single" w:sz="6" w:space="0" w:color="A6A6A6" w:themeColor="background1" w:themeShade="A6"/>
            </w:tcBorders>
            <w:shd w:val="clear" w:color="auto" w:fill="FFFFFF" w:themeFill="background1"/>
            <w:vAlign w:val="center"/>
          </w:tcPr>
          <w:p w14:paraId="6DB1E6F3" w14:textId="77777777" w:rsidR="00666375" w:rsidRPr="00DF59AB" w:rsidRDefault="00666375" w:rsidP="00DF59AB">
            <w:pPr>
              <w:pStyle w:val="ListParagraph"/>
              <w:numPr>
                <w:ilvl w:val="0"/>
                <w:numId w:val="21"/>
              </w:numPr>
              <w:spacing w:line="276" w:lineRule="auto"/>
              <w:jc w:val="center"/>
              <w:textAlignment w:val="baseline"/>
              <w:rPr>
                <w:rFonts w:eastAsia="Times New Roman" w:cs="Arial"/>
                <w:szCs w:val="16"/>
                <w:lang w:eastAsia="en-GB"/>
              </w:rPr>
            </w:pPr>
          </w:p>
        </w:tc>
        <w:tc>
          <w:tcPr>
            <w:tcW w:w="1424" w:type="dxa"/>
            <w:tcBorders>
              <w:bottom w:val="single" w:sz="6" w:space="0" w:color="A6A6A6" w:themeColor="background1" w:themeShade="A6"/>
            </w:tcBorders>
            <w:shd w:val="clear" w:color="auto" w:fill="FFFFFF" w:themeFill="background1"/>
            <w:vAlign w:val="center"/>
          </w:tcPr>
          <w:p w14:paraId="5CF5EAEB" w14:textId="77777777" w:rsidR="00666375" w:rsidRPr="00DF59AB" w:rsidRDefault="00666375" w:rsidP="00DF59AB">
            <w:pPr>
              <w:pStyle w:val="ListParagraph"/>
              <w:numPr>
                <w:ilvl w:val="0"/>
                <w:numId w:val="21"/>
              </w:numPr>
              <w:spacing w:line="276" w:lineRule="auto"/>
              <w:jc w:val="center"/>
              <w:textAlignment w:val="baseline"/>
              <w:rPr>
                <w:rFonts w:eastAsia="Times New Roman" w:cs="Arial"/>
                <w:szCs w:val="16"/>
                <w:lang w:eastAsia="en-GB"/>
              </w:rPr>
            </w:pPr>
          </w:p>
        </w:tc>
      </w:tr>
      <w:tr w:rsidR="00666375" w:rsidRPr="001C1331" w14:paraId="382A99C5" w14:textId="77777777" w:rsidTr="006E73C7">
        <w:trPr>
          <w:trHeight w:val="465"/>
        </w:trPr>
        <w:tc>
          <w:tcPr>
            <w:tcW w:w="3368"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E3621B7" w14:textId="7B4762C3" w:rsidR="00666375" w:rsidRPr="00FD5066" w:rsidRDefault="00711D6D" w:rsidP="000C5103">
            <w:pPr>
              <w:spacing w:line="276" w:lineRule="auto"/>
              <w:textAlignment w:val="baseline"/>
              <w:rPr>
                <w:rFonts w:eastAsia="Times New Roman" w:cs="Arial"/>
                <w:szCs w:val="16"/>
                <w:lang w:eastAsia="en-GB"/>
              </w:rPr>
            </w:pPr>
            <w:r>
              <w:t>(C)</w:t>
            </w:r>
            <w:r w:rsidR="00666375" w:rsidRPr="00DE4748">
              <w:t xml:space="preserve"> We incorporate environmental and social risks and opportunities that may arise from how companies or issuers undertake their operations</w:t>
            </w:r>
          </w:p>
        </w:tc>
        <w:tc>
          <w:tcPr>
            <w:tcW w:w="1426" w:type="dxa"/>
            <w:gridSpan w:val="2"/>
            <w:tcBorders>
              <w:bottom w:val="single" w:sz="6" w:space="0" w:color="A6A6A6" w:themeColor="background1" w:themeShade="A6"/>
            </w:tcBorders>
            <w:shd w:val="clear" w:color="auto" w:fill="FFFFFF" w:themeFill="background1"/>
            <w:vAlign w:val="center"/>
          </w:tcPr>
          <w:p w14:paraId="3DB84245" w14:textId="77777777" w:rsidR="00666375" w:rsidRPr="00DF59AB" w:rsidRDefault="00666375" w:rsidP="00DF59AB">
            <w:pPr>
              <w:pStyle w:val="ListParagraph"/>
              <w:numPr>
                <w:ilvl w:val="0"/>
                <w:numId w:val="21"/>
              </w:numPr>
              <w:spacing w:line="276" w:lineRule="auto"/>
              <w:jc w:val="center"/>
              <w:textAlignment w:val="baseline"/>
              <w:rPr>
                <w:rFonts w:eastAsia="Times New Roman" w:cs="Arial"/>
                <w:szCs w:val="16"/>
                <w:lang w:eastAsia="en-GB"/>
              </w:rPr>
            </w:pPr>
          </w:p>
        </w:tc>
        <w:tc>
          <w:tcPr>
            <w:tcW w:w="1431" w:type="dxa"/>
            <w:tcBorders>
              <w:bottom w:val="single" w:sz="6" w:space="0" w:color="A6A6A6" w:themeColor="background1" w:themeShade="A6"/>
            </w:tcBorders>
            <w:shd w:val="clear" w:color="auto" w:fill="FFFFFF" w:themeFill="background1"/>
            <w:vAlign w:val="center"/>
          </w:tcPr>
          <w:p w14:paraId="60D33445" w14:textId="77777777" w:rsidR="00666375" w:rsidRPr="00DF59AB" w:rsidRDefault="00666375" w:rsidP="00DF59AB">
            <w:pPr>
              <w:pStyle w:val="ListParagraph"/>
              <w:numPr>
                <w:ilvl w:val="0"/>
                <w:numId w:val="21"/>
              </w:numPr>
              <w:spacing w:line="276" w:lineRule="auto"/>
              <w:jc w:val="center"/>
              <w:textAlignment w:val="baseline"/>
              <w:rPr>
                <w:rFonts w:eastAsia="Times New Roman" w:cs="Arial"/>
                <w:szCs w:val="16"/>
                <w:lang w:eastAsia="en-GB"/>
              </w:rPr>
            </w:pPr>
          </w:p>
        </w:tc>
        <w:tc>
          <w:tcPr>
            <w:tcW w:w="1430" w:type="dxa"/>
            <w:gridSpan w:val="2"/>
            <w:tcBorders>
              <w:bottom w:val="single" w:sz="6" w:space="0" w:color="A6A6A6" w:themeColor="background1" w:themeShade="A6"/>
            </w:tcBorders>
            <w:shd w:val="clear" w:color="auto" w:fill="FFFFFF" w:themeFill="background1"/>
            <w:vAlign w:val="center"/>
          </w:tcPr>
          <w:p w14:paraId="218927CA" w14:textId="77777777" w:rsidR="00666375" w:rsidRPr="00DF59AB" w:rsidRDefault="00666375" w:rsidP="00DF59AB">
            <w:pPr>
              <w:pStyle w:val="ListParagraph"/>
              <w:numPr>
                <w:ilvl w:val="0"/>
                <w:numId w:val="21"/>
              </w:numPr>
              <w:spacing w:line="276" w:lineRule="auto"/>
              <w:jc w:val="center"/>
              <w:textAlignment w:val="baseline"/>
              <w:rPr>
                <w:rFonts w:eastAsia="Times New Roman" w:cs="Arial"/>
                <w:szCs w:val="16"/>
                <w:lang w:eastAsia="en-GB"/>
              </w:rPr>
            </w:pPr>
          </w:p>
        </w:tc>
        <w:tc>
          <w:tcPr>
            <w:tcW w:w="1434" w:type="dxa"/>
            <w:tcBorders>
              <w:bottom w:val="single" w:sz="6" w:space="0" w:color="A6A6A6" w:themeColor="background1" w:themeShade="A6"/>
            </w:tcBorders>
            <w:shd w:val="clear" w:color="auto" w:fill="FFFFFF" w:themeFill="background1"/>
            <w:vAlign w:val="center"/>
          </w:tcPr>
          <w:p w14:paraId="25C8395D" w14:textId="77777777" w:rsidR="00666375" w:rsidRPr="00DF59AB" w:rsidRDefault="00666375" w:rsidP="00DF59AB">
            <w:pPr>
              <w:pStyle w:val="ListParagraph"/>
              <w:numPr>
                <w:ilvl w:val="0"/>
                <w:numId w:val="21"/>
              </w:numPr>
              <w:spacing w:line="276" w:lineRule="auto"/>
              <w:jc w:val="center"/>
              <w:textAlignment w:val="baseline"/>
              <w:rPr>
                <w:rFonts w:eastAsia="Times New Roman" w:cs="Arial"/>
                <w:szCs w:val="16"/>
                <w:lang w:eastAsia="en-GB"/>
              </w:rPr>
            </w:pPr>
          </w:p>
        </w:tc>
        <w:tc>
          <w:tcPr>
            <w:tcW w:w="1430" w:type="dxa"/>
            <w:tcBorders>
              <w:bottom w:val="single" w:sz="6" w:space="0" w:color="A6A6A6" w:themeColor="background1" w:themeShade="A6"/>
            </w:tcBorders>
            <w:shd w:val="clear" w:color="auto" w:fill="FFFFFF" w:themeFill="background1"/>
            <w:vAlign w:val="center"/>
          </w:tcPr>
          <w:p w14:paraId="0D4D7B7B" w14:textId="77777777" w:rsidR="00666375" w:rsidRPr="00DF59AB" w:rsidRDefault="00666375" w:rsidP="00DF59AB">
            <w:pPr>
              <w:pStyle w:val="ListParagraph"/>
              <w:numPr>
                <w:ilvl w:val="0"/>
                <w:numId w:val="21"/>
              </w:numPr>
              <w:spacing w:line="276" w:lineRule="auto"/>
              <w:jc w:val="center"/>
              <w:textAlignment w:val="baseline"/>
              <w:rPr>
                <w:rFonts w:eastAsia="Times New Roman" w:cs="Arial"/>
                <w:szCs w:val="16"/>
                <w:lang w:eastAsia="en-GB"/>
              </w:rPr>
            </w:pPr>
          </w:p>
        </w:tc>
        <w:tc>
          <w:tcPr>
            <w:tcW w:w="1425" w:type="dxa"/>
            <w:gridSpan w:val="2"/>
            <w:tcBorders>
              <w:bottom w:val="single" w:sz="6" w:space="0" w:color="A6A6A6" w:themeColor="background1" w:themeShade="A6"/>
            </w:tcBorders>
            <w:shd w:val="clear" w:color="auto" w:fill="FFFFFF" w:themeFill="background1"/>
            <w:vAlign w:val="center"/>
          </w:tcPr>
          <w:p w14:paraId="7086D73A" w14:textId="77777777" w:rsidR="00666375" w:rsidRPr="00DF59AB" w:rsidRDefault="00666375" w:rsidP="00DF59AB">
            <w:pPr>
              <w:pStyle w:val="ListParagraph"/>
              <w:numPr>
                <w:ilvl w:val="0"/>
                <w:numId w:val="21"/>
              </w:numPr>
              <w:spacing w:line="276" w:lineRule="auto"/>
              <w:jc w:val="center"/>
              <w:textAlignment w:val="baseline"/>
              <w:rPr>
                <w:rFonts w:eastAsia="Times New Roman" w:cs="Arial"/>
                <w:szCs w:val="16"/>
                <w:lang w:eastAsia="en-GB"/>
              </w:rPr>
            </w:pPr>
          </w:p>
        </w:tc>
        <w:tc>
          <w:tcPr>
            <w:tcW w:w="1516" w:type="dxa"/>
            <w:gridSpan w:val="2"/>
            <w:tcBorders>
              <w:bottom w:val="single" w:sz="6" w:space="0" w:color="A6A6A6" w:themeColor="background1" w:themeShade="A6"/>
            </w:tcBorders>
            <w:shd w:val="clear" w:color="auto" w:fill="FFFFFF" w:themeFill="background1"/>
            <w:vAlign w:val="center"/>
          </w:tcPr>
          <w:p w14:paraId="7FFBB916" w14:textId="77777777" w:rsidR="00666375" w:rsidRPr="00DF59AB" w:rsidRDefault="00666375" w:rsidP="00DF59AB">
            <w:pPr>
              <w:pStyle w:val="ListParagraph"/>
              <w:numPr>
                <w:ilvl w:val="0"/>
                <w:numId w:val="21"/>
              </w:numPr>
              <w:spacing w:line="276" w:lineRule="auto"/>
              <w:jc w:val="center"/>
              <w:textAlignment w:val="baseline"/>
              <w:rPr>
                <w:rFonts w:eastAsia="Times New Roman" w:cs="Arial"/>
                <w:szCs w:val="16"/>
                <w:lang w:eastAsia="en-GB"/>
              </w:rPr>
            </w:pPr>
          </w:p>
        </w:tc>
        <w:tc>
          <w:tcPr>
            <w:tcW w:w="1424" w:type="dxa"/>
            <w:tcBorders>
              <w:bottom w:val="single" w:sz="6" w:space="0" w:color="A6A6A6" w:themeColor="background1" w:themeShade="A6"/>
            </w:tcBorders>
            <w:shd w:val="clear" w:color="auto" w:fill="FFFFFF" w:themeFill="background1"/>
            <w:vAlign w:val="center"/>
          </w:tcPr>
          <w:p w14:paraId="76F88C48" w14:textId="77777777" w:rsidR="00666375" w:rsidRPr="00DF59AB" w:rsidRDefault="00666375" w:rsidP="00DF59AB">
            <w:pPr>
              <w:pStyle w:val="ListParagraph"/>
              <w:numPr>
                <w:ilvl w:val="0"/>
                <w:numId w:val="21"/>
              </w:numPr>
              <w:spacing w:line="276" w:lineRule="auto"/>
              <w:jc w:val="center"/>
              <w:textAlignment w:val="baseline"/>
              <w:rPr>
                <w:rFonts w:eastAsia="Times New Roman" w:cs="Arial"/>
                <w:szCs w:val="16"/>
                <w:lang w:eastAsia="en-GB"/>
              </w:rPr>
            </w:pPr>
          </w:p>
        </w:tc>
      </w:tr>
      <w:tr w:rsidR="00666375" w:rsidRPr="001C1331" w14:paraId="4307D7C2" w14:textId="77777777" w:rsidTr="006E73C7">
        <w:trPr>
          <w:trHeight w:val="465"/>
        </w:trPr>
        <w:tc>
          <w:tcPr>
            <w:tcW w:w="3368"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895AAF8" w14:textId="7CA4DFA0" w:rsidR="00666375" w:rsidRPr="00FD5066" w:rsidRDefault="00711D6D" w:rsidP="000C5103">
            <w:pPr>
              <w:spacing w:line="276" w:lineRule="auto"/>
              <w:textAlignment w:val="baseline"/>
              <w:rPr>
                <w:rFonts w:eastAsia="Times New Roman" w:cs="Arial"/>
                <w:szCs w:val="16"/>
                <w:lang w:eastAsia="en-GB"/>
              </w:rPr>
            </w:pPr>
            <w:r>
              <w:t>(D)</w:t>
            </w:r>
            <w:r w:rsidR="00666375" w:rsidRPr="00DE4748">
              <w:t xml:space="preserve"> We incorporate environmental and social risks and opportunities linked to a company's or issuer's supply chain</w:t>
            </w:r>
          </w:p>
        </w:tc>
        <w:tc>
          <w:tcPr>
            <w:tcW w:w="1426" w:type="dxa"/>
            <w:gridSpan w:val="2"/>
            <w:tcBorders>
              <w:bottom w:val="single" w:sz="6" w:space="0" w:color="A6A6A6" w:themeColor="background1" w:themeShade="A6"/>
            </w:tcBorders>
            <w:shd w:val="clear" w:color="auto" w:fill="FFFFFF" w:themeFill="background1"/>
            <w:vAlign w:val="center"/>
          </w:tcPr>
          <w:p w14:paraId="70CCABA1" w14:textId="77777777" w:rsidR="00666375" w:rsidRPr="00DF59AB" w:rsidRDefault="00666375" w:rsidP="00DF59AB">
            <w:pPr>
              <w:pStyle w:val="ListParagraph"/>
              <w:numPr>
                <w:ilvl w:val="0"/>
                <w:numId w:val="21"/>
              </w:numPr>
              <w:spacing w:line="276" w:lineRule="auto"/>
              <w:jc w:val="center"/>
              <w:textAlignment w:val="baseline"/>
              <w:rPr>
                <w:rFonts w:eastAsia="Times New Roman" w:cs="Arial"/>
                <w:szCs w:val="16"/>
                <w:lang w:eastAsia="en-GB"/>
              </w:rPr>
            </w:pPr>
          </w:p>
        </w:tc>
        <w:tc>
          <w:tcPr>
            <w:tcW w:w="1431" w:type="dxa"/>
            <w:tcBorders>
              <w:bottom w:val="single" w:sz="6" w:space="0" w:color="A6A6A6" w:themeColor="background1" w:themeShade="A6"/>
            </w:tcBorders>
            <w:shd w:val="clear" w:color="auto" w:fill="FFFFFF" w:themeFill="background1"/>
            <w:vAlign w:val="center"/>
          </w:tcPr>
          <w:p w14:paraId="76E140E3" w14:textId="77777777" w:rsidR="00666375" w:rsidRPr="00DF59AB" w:rsidRDefault="00666375" w:rsidP="00DF59AB">
            <w:pPr>
              <w:pStyle w:val="ListParagraph"/>
              <w:numPr>
                <w:ilvl w:val="0"/>
                <w:numId w:val="21"/>
              </w:numPr>
              <w:spacing w:line="276" w:lineRule="auto"/>
              <w:jc w:val="center"/>
              <w:textAlignment w:val="baseline"/>
              <w:rPr>
                <w:rFonts w:eastAsia="Times New Roman" w:cs="Arial"/>
                <w:szCs w:val="16"/>
                <w:lang w:eastAsia="en-GB"/>
              </w:rPr>
            </w:pPr>
          </w:p>
        </w:tc>
        <w:tc>
          <w:tcPr>
            <w:tcW w:w="1430" w:type="dxa"/>
            <w:gridSpan w:val="2"/>
            <w:tcBorders>
              <w:bottom w:val="single" w:sz="6" w:space="0" w:color="A6A6A6" w:themeColor="background1" w:themeShade="A6"/>
            </w:tcBorders>
            <w:shd w:val="clear" w:color="auto" w:fill="FFFFFF" w:themeFill="background1"/>
            <w:vAlign w:val="center"/>
          </w:tcPr>
          <w:p w14:paraId="3A8338FB" w14:textId="77777777" w:rsidR="00666375" w:rsidRPr="00DF59AB" w:rsidRDefault="00666375" w:rsidP="00DF59AB">
            <w:pPr>
              <w:pStyle w:val="ListParagraph"/>
              <w:numPr>
                <w:ilvl w:val="0"/>
                <w:numId w:val="21"/>
              </w:numPr>
              <w:spacing w:line="276" w:lineRule="auto"/>
              <w:jc w:val="center"/>
              <w:textAlignment w:val="baseline"/>
              <w:rPr>
                <w:rFonts w:eastAsia="Times New Roman" w:cs="Arial"/>
                <w:szCs w:val="16"/>
                <w:lang w:eastAsia="en-GB"/>
              </w:rPr>
            </w:pPr>
          </w:p>
        </w:tc>
        <w:tc>
          <w:tcPr>
            <w:tcW w:w="1434" w:type="dxa"/>
            <w:tcBorders>
              <w:bottom w:val="single" w:sz="6" w:space="0" w:color="A6A6A6" w:themeColor="background1" w:themeShade="A6"/>
            </w:tcBorders>
            <w:shd w:val="clear" w:color="auto" w:fill="FFFFFF" w:themeFill="background1"/>
            <w:vAlign w:val="center"/>
          </w:tcPr>
          <w:p w14:paraId="572DBA0B" w14:textId="77777777" w:rsidR="00666375" w:rsidRPr="00DF59AB" w:rsidRDefault="00666375" w:rsidP="00DF59AB">
            <w:pPr>
              <w:pStyle w:val="ListParagraph"/>
              <w:numPr>
                <w:ilvl w:val="0"/>
                <w:numId w:val="21"/>
              </w:numPr>
              <w:spacing w:line="276" w:lineRule="auto"/>
              <w:jc w:val="center"/>
              <w:textAlignment w:val="baseline"/>
              <w:rPr>
                <w:rFonts w:eastAsia="Times New Roman" w:cs="Arial"/>
                <w:szCs w:val="16"/>
                <w:lang w:eastAsia="en-GB"/>
              </w:rPr>
            </w:pPr>
          </w:p>
        </w:tc>
        <w:tc>
          <w:tcPr>
            <w:tcW w:w="1430" w:type="dxa"/>
            <w:tcBorders>
              <w:bottom w:val="single" w:sz="6" w:space="0" w:color="A6A6A6" w:themeColor="background1" w:themeShade="A6"/>
            </w:tcBorders>
            <w:shd w:val="clear" w:color="auto" w:fill="FFFFFF" w:themeFill="background1"/>
            <w:vAlign w:val="center"/>
          </w:tcPr>
          <w:p w14:paraId="10470F11" w14:textId="77777777" w:rsidR="00666375" w:rsidRPr="00DF59AB" w:rsidRDefault="00666375" w:rsidP="00DF59AB">
            <w:pPr>
              <w:pStyle w:val="ListParagraph"/>
              <w:numPr>
                <w:ilvl w:val="0"/>
                <w:numId w:val="21"/>
              </w:numPr>
              <w:spacing w:line="276" w:lineRule="auto"/>
              <w:jc w:val="center"/>
              <w:textAlignment w:val="baseline"/>
              <w:rPr>
                <w:rFonts w:eastAsia="Times New Roman" w:cs="Arial"/>
                <w:szCs w:val="16"/>
                <w:lang w:eastAsia="en-GB"/>
              </w:rPr>
            </w:pPr>
          </w:p>
        </w:tc>
        <w:tc>
          <w:tcPr>
            <w:tcW w:w="1425" w:type="dxa"/>
            <w:gridSpan w:val="2"/>
            <w:tcBorders>
              <w:bottom w:val="single" w:sz="6" w:space="0" w:color="A6A6A6" w:themeColor="background1" w:themeShade="A6"/>
            </w:tcBorders>
            <w:shd w:val="clear" w:color="auto" w:fill="FFFFFF" w:themeFill="background1"/>
            <w:vAlign w:val="center"/>
          </w:tcPr>
          <w:p w14:paraId="1119B534" w14:textId="77777777" w:rsidR="00666375" w:rsidRPr="00DF59AB" w:rsidRDefault="00666375" w:rsidP="00DF59AB">
            <w:pPr>
              <w:pStyle w:val="ListParagraph"/>
              <w:numPr>
                <w:ilvl w:val="0"/>
                <w:numId w:val="21"/>
              </w:numPr>
              <w:spacing w:line="276" w:lineRule="auto"/>
              <w:jc w:val="center"/>
              <w:textAlignment w:val="baseline"/>
              <w:rPr>
                <w:rFonts w:eastAsia="Times New Roman" w:cs="Arial"/>
                <w:szCs w:val="16"/>
                <w:lang w:eastAsia="en-GB"/>
              </w:rPr>
            </w:pPr>
          </w:p>
        </w:tc>
        <w:tc>
          <w:tcPr>
            <w:tcW w:w="1516" w:type="dxa"/>
            <w:gridSpan w:val="2"/>
            <w:tcBorders>
              <w:bottom w:val="single" w:sz="6" w:space="0" w:color="A6A6A6" w:themeColor="background1" w:themeShade="A6"/>
            </w:tcBorders>
            <w:shd w:val="clear" w:color="auto" w:fill="FFFFFF" w:themeFill="background1"/>
            <w:vAlign w:val="center"/>
          </w:tcPr>
          <w:p w14:paraId="22493DF2" w14:textId="77777777" w:rsidR="00666375" w:rsidRPr="00DF59AB" w:rsidRDefault="00666375" w:rsidP="00DF59AB">
            <w:pPr>
              <w:pStyle w:val="ListParagraph"/>
              <w:numPr>
                <w:ilvl w:val="0"/>
                <w:numId w:val="21"/>
              </w:numPr>
              <w:spacing w:line="276" w:lineRule="auto"/>
              <w:jc w:val="center"/>
              <w:textAlignment w:val="baseline"/>
              <w:rPr>
                <w:rFonts w:eastAsia="Times New Roman" w:cs="Arial"/>
                <w:szCs w:val="16"/>
                <w:lang w:eastAsia="en-GB"/>
              </w:rPr>
            </w:pPr>
          </w:p>
        </w:tc>
        <w:tc>
          <w:tcPr>
            <w:tcW w:w="1424" w:type="dxa"/>
            <w:tcBorders>
              <w:bottom w:val="single" w:sz="6" w:space="0" w:color="A6A6A6" w:themeColor="background1" w:themeShade="A6"/>
            </w:tcBorders>
            <w:shd w:val="clear" w:color="auto" w:fill="FFFFFF" w:themeFill="background1"/>
            <w:vAlign w:val="center"/>
          </w:tcPr>
          <w:p w14:paraId="6EDA2D46" w14:textId="77777777" w:rsidR="00666375" w:rsidRPr="00DF59AB" w:rsidRDefault="00666375" w:rsidP="00DF59AB">
            <w:pPr>
              <w:pStyle w:val="ListParagraph"/>
              <w:numPr>
                <w:ilvl w:val="0"/>
                <w:numId w:val="21"/>
              </w:numPr>
              <w:spacing w:line="276" w:lineRule="auto"/>
              <w:jc w:val="center"/>
              <w:textAlignment w:val="baseline"/>
              <w:rPr>
                <w:rFonts w:eastAsia="Times New Roman" w:cs="Arial"/>
                <w:szCs w:val="16"/>
                <w:lang w:eastAsia="en-GB"/>
              </w:rPr>
            </w:pPr>
          </w:p>
        </w:tc>
      </w:tr>
      <w:tr w:rsidR="00666375" w:rsidRPr="001C1331" w14:paraId="6F67910E" w14:textId="77777777" w:rsidTr="006E73C7">
        <w:trPr>
          <w:trHeight w:val="465"/>
        </w:trPr>
        <w:tc>
          <w:tcPr>
            <w:tcW w:w="3368"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25EF3C6" w14:textId="5C240904" w:rsidR="00666375" w:rsidRPr="00FD5066" w:rsidRDefault="00711D6D" w:rsidP="000C5103">
            <w:pPr>
              <w:spacing w:line="276" w:lineRule="auto"/>
              <w:textAlignment w:val="baseline"/>
              <w:rPr>
                <w:rFonts w:eastAsia="Times New Roman" w:cs="Arial"/>
                <w:szCs w:val="16"/>
                <w:lang w:eastAsia="en-GB"/>
              </w:rPr>
            </w:pPr>
            <w:r>
              <w:t>(E)</w:t>
            </w:r>
            <w:r w:rsidR="00666375" w:rsidRPr="00DE4748">
              <w:t xml:space="preserve"> We incorporate environmental and social risks and opportunities in</w:t>
            </w:r>
            <w:r w:rsidR="006F4081">
              <w:t>to</w:t>
            </w:r>
            <w:r w:rsidR="00666375" w:rsidRPr="00DE4748">
              <w:t xml:space="preserve"> our investment research and decision-making for other asset types or financial instruments</w:t>
            </w:r>
          </w:p>
        </w:tc>
        <w:tc>
          <w:tcPr>
            <w:tcW w:w="1426" w:type="dxa"/>
            <w:gridSpan w:val="2"/>
            <w:tcBorders>
              <w:bottom w:val="single" w:sz="6" w:space="0" w:color="A6A6A6" w:themeColor="background1" w:themeShade="A6"/>
            </w:tcBorders>
            <w:shd w:val="clear" w:color="auto" w:fill="FFFFFF" w:themeFill="background1"/>
            <w:vAlign w:val="center"/>
          </w:tcPr>
          <w:p w14:paraId="5FBAB34B" w14:textId="77777777" w:rsidR="00666375" w:rsidRPr="00DF59AB" w:rsidRDefault="00666375" w:rsidP="00DF59AB">
            <w:pPr>
              <w:pStyle w:val="ListParagraph"/>
              <w:numPr>
                <w:ilvl w:val="0"/>
                <w:numId w:val="21"/>
              </w:numPr>
              <w:spacing w:line="276" w:lineRule="auto"/>
              <w:jc w:val="center"/>
              <w:textAlignment w:val="baseline"/>
              <w:rPr>
                <w:rFonts w:eastAsia="Times New Roman" w:cs="Arial"/>
                <w:szCs w:val="16"/>
                <w:lang w:eastAsia="en-GB"/>
              </w:rPr>
            </w:pPr>
          </w:p>
        </w:tc>
        <w:tc>
          <w:tcPr>
            <w:tcW w:w="1431" w:type="dxa"/>
            <w:tcBorders>
              <w:bottom w:val="single" w:sz="6" w:space="0" w:color="A6A6A6" w:themeColor="background1" w:themeShade="A6"/>
            </w:tcBorders>
            <w:shd w:val="clear" w:color="auto" w:fill="FFFFFF" w:themeFill="background1"/>
            <w:vAlign w:val="center"/>
          </w:tcPr>
          <w:p w14:paraId="187D1F36" w14:textId="77777777" w:rsidR="00666375" w:rsidRPr="00DF59AB" w:rsidRDefault="00666375" w:rsidP="00DF59AB">
            <w:pPr>
              <w:pStyle w:val="ListParagraph"/>
              <w:numPr>
                <w:ilvl w:val="0"/>
                <w:numId w:val="21"/>
              </w:numPr>
              <w:spacing w:line="276" w:lineRule="auto"/>
              <w:jc w:val="center"/>
              <w:textAlignment w:val="baseline"/>
              <w:rPr>
                <w:rFonts w:eastAsia="Times New Roman" w:cs="Arial"/>
                <w:szCs w:val="16"/>
                <w:lang w:eastAsia="en-GB"/>
              </w:rPr>
            </w:pPr>
          </w:p>
        </w:tc>
        <w:tc>
          <w:tcPr>
            <w:tcW w:w="1430" w:type="dxa"/>
            <w:gridSpan w:val="2"/>
            <w:tcBorders>
              <w:bottom w:val="single" w:sz="6" w:space="0" w:color="A6A6A6" w:themeColor="background1" w:themeShade="A6"/>
            </w:tcBorders>
            <w:shd w:val="clear" w:color="auto" w:fill="FFFFFF" w:themeFill="background1"/>
            <w:vAlign w:val="center"/>
          </w:tcPr>
          <w:p w14:paraId="132321BA" w14:textId="77777777" w:rsidR="00666375" w:rsidRPr="00DF59AB" w:rsidRDefault="00666375" w:rsidP="00DF59AB">
            <w:pPr>
              <w:pStyle w:val="ListParagraph"/>
              <w:numPr>
                <w:ilvl w:val="0"/>
                <w:numId w:val="21"/>
              </w:numPr>
              <w:spacing w:line="276" w:lineRule="auto"/>
              <w:jc w:val="center"/>
              <w:textAlignment w:val="baseline"/>
              <w:rPr>
                <w:rFonts w:eastAsia="Times New Roman" w:cs="Arial"/>
                <w:szCs w:val="16"/>
                <w:lang w:eastAsia="en-GB"/>
              </w:rPr>
            </w:pPr>
          </w:p>
        </w:tc>
        <w:tc>
          <w:tcPr>
            <w:tcW w:w="1434" w:type="dxa"/>
            <w:tcBorders>
              <w:bottom w:val="single" w:sz="6" w:space="0" w:color="A6A6A6" w:themeColor="background1" w:themeShade="A6"/>
            </w:tcBorders>
            <w:shd w:val="clear" w:color="auto" w:fill="FFFFFF" w:themeFill="background1"/>
            <w:vAlign w:val="center"/>
          </w:tcPr>
          <w:p w14:paraId="45D19E82" w14:textId="77777777" w:rsidR="00666375" w:rsidRPr="00DF59AB" w:rsidRDefault="00666375" w:rsidP="00DF59AB">
            <w:pPr>
              <w:pStyle w:val="ListParagraph"/>
              <w:numPr>
                <w:ilvl w:val="0"/>
                <w:numId w:val="21"/>
              </w:numPr>
              <w:spacing w:line="276" w:lineRule="auto"/>
              <w:jc w:val="center"/>
              <w:textAlignment w:val="baseline"/>
              <w:rPr>
                <w:rFonts w:eastAsia="Times New Roman" w:cs="Arial"/>
                <w:szCs w:val="16"/>
                <w:lang w:eastAsia="en-GB"/>
              </w:rPr>
            </w:pPr>
          </w:p>
        </w:tc>
        <w:tc>
          <w:tcPr>
            <w:tcW w:w="1430" w:type="dxa"/>
            <w:tcBorders>
              <w:bottom w:val="single" w:sz="6" w:space="0" w:color="A6A6A6" w:themeColor="background1" w:themeShade="A6"/>
            </w:tcBorders>
            <w:shd w:val="clear" w:color="auto" w:fill="FFFFFF" w:themeFill="background1"/>
            <w:vAlign w:val="center"/>
          </w:tcPr>
          <w:p w14:paraId="15BAB513" w14:textId="77777777" w:rsidR="00666375" w:rsidRPr="00DF59AB" w:rsidRDefault="00666375" w:rsidP="00DF59AB">
            <w:pPr>
              <w:pStyle w:val="ListParagraph"/>
              <w:numPr>
                <w:ilvl w:val="0"/>
                <w:numId w:val="21"/>
              </w:numPr>
              <w:spacing w:line="276" w:lineRule="auto"/>
              <w:jc w:val="center"/>
              <w:textAlignment w:val="baseline"/>
              <w:rPr>
                <w:rFonts w:eastAsia="Times New Roman" w:cs="Arial"/>
                <w:szCs w:val="16"/>
                <w:lang w:eastAsia="en-GB"/>
              </w:rPr>
            </w:pPr>
          </w:p>
        </w:tc>
        <w:tc>
          <w:tcPr>
            <w:tcW w:w="1425" w:type="dxa"/>
            <w:gridSpan w:val="2"/>
            <w:tcBorders>
              <w:bottom w:val="single" w:sz="6" w:space="0" w:color="A6A6A6" w:themeColor="background1" w:themeShade="A6"/>
            </w:tcBorders>
            <w:shd w:val="clear" w:color="auto" w:fill="FFFFFF" w:themeFill="background1"/>
            <w:vAlign w:val="center"/>
          </w:tcPr>
          <w:p w14:paraId="36C15732" w14:textId="77777777" w:rsidR="00666375" w:rsidRPr="00DF59AB" w:rsidRDefault="00666375" w:rsidP="00DF59AB">
            <w:pPr>
              <w:pStyle w:val="ListParagraph"/>
              <w:numPr>
                <w:ilvl w:val="0"/>
                <w:numId w:val="21"/>
              </w:numPr>
              <w:spacing w:line="276" w:lineRule="auto"/>
              <w:jc w:val="center"/>
              <w:textAlignment w:val="baseline"/>
              <w:rPr>
                <w:rFonts w:eastAsia="Times New Roman" w:cs="Arial"/>
                <w:szCs w:val="16"/>
                <w:lang w:eastAsia="en-GB"/>
              </w:rPr>
            </w:pPr>
          </w:p>
        </w:tc>
        <w:tc>
          <w:tcPr>
            <w:tcW w:w="1516" w:type="dxa"/>
            <w:gridSpan w:val="2"/>
            <w:tcBorders>
              <w:bottom w:val="single" w:sz="6" w:space="0" w:color="A6A6A6" w:themeColor="background1" w:themeShade="A6"/>
            </w:tcBorders>
            <w:shd w:val="clear" w:color="auto" w:fill="FFFFFF" w:themeFill="background1"/>
            <w:vAlign w:val="center"/>
          </w:tcPr>
          <w:p w14:paraId="323AE2F8" w14:textId="77777777" w:rsidR="00666375" w:rsidRPr="00DF59AB" w:rsidRDefault="00666375" w:rsidP="00DF59AB">
            <w:pPr>
              <w:pStyle w:val="ListParagraph"/>
              <w:numPr>
                <w:ilvl w:val="0"/>
                <w:numId w:val="21"/>
              </w:numPr>
              <w:spacing w:line="276" w:lineRule="auto"/>
              <w:jc w:val="center"/>
              <w:textAlignment w:val="baseline"/>
              <w:rPr>
                <w:rFonts w:eastAsia="Times New Roman" w:cs="Arial"/>
                <w:szCs w:val="16"/>
                <w:lang w:eastAsia="en-GB"/>
              </w:rPr>
            </w:pPr>
          </w:p>
        </w:tc>
        <w:tc>
          <w:tcPr>
            <w:tcW w:w="1424" w:type="dxa"/>
            <w:tcBorders>
              <w:bottom w:val="single" w:sz="6" w:space="0" w:color="A6A6A6" w:themeColor="background1" w:themeShade="A6"/>
            </w:tcBorders>
            <w:shd w:val="clear" w:color="auto" w:fill="FFFFFF" w:themeFill="background1"/>
            <w:vAlign w:val="center"/>
          </w:tcPr>
          <w:p w14:paraId="18221AB7" w14:textId="77777777" w:rsidR="00666375" w:rsidRPr="00DF59AB" w:rsidRDefault="00666375" w:rsidP="00DF59AB">
            <w:pPr>
              <w:pStyle w:val="ListParagraph"/>
              <w:numPr>
                <w:ilvl w:val="0"/>
                <w:numId w:val="21"/>
              </w:numPr>
              <w:spacing w:line="276" w:lineRule="auto"/>
              <w:jc w:val="center"/>
              <w:textAlignment w:val="baseline"/>
              <w:rPr>
                <w:rFonts w:eastAsia="Times New Roman" w:cs="Arial"/>
                <w:szCs w:val="16"/>
                <w:lang w:eastAsia="en-GB"/>
              </w:rPr>
            </w:pPr>
          </w:p>
        </w:tc>
      </w:tr>
      <w:tr w:rsidR="00666375" w:rsidRPr="001C1331" w14:paraId="350431EB" w14:textId="77777777" w:rsidTr="006E73C7">
        <w:trPr>
          <w:trHeight w:val="465"/>
        </w:trPr>
        <w:tc>
          <w:tcPr>
            <w:tcW w:w="3368"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623DB23" w14:textId="6D7ABD16" w:rsidR="00666375" w:rsidRPr="00FD5066" w:rsidRDefault="00711D6D" w:rsidP="000C5103">
            <w:pPr>
              <w:spacing w:line="276" w:lineRule="auto"/>
              <w:textAlignment w:val="baseline"/>
              <w:rPr>
                <w:rFonts w:eastAsia="Times New Roman" w:cs="Arial"/>
                <w:szCs w:val="16"/>
                <w:lang w:eastAsia="en-GB"/>
              </w:rPr>
            </w:pPr>
            <w:r>
              <w:t>(F)</w:t>
            </w:r>
            <w:r w:rsidR="00666375" w:rsidRPr="00DE4748">
              <w:t xml:space="preserve"> </w:t>
            </w:r>
            <w:r w:rsidR="00A14F19" w:rsidRPr="008371C6">
              <w:rPr>
                <w:rFonts w:eastAsia="Times New Roman" w:cs="Arial"/>
                <w:szCs w:val="16"/>
                <w:lang w:eastAsia="en-GB"/>
              </w:rPr>
              <w:t xml:space="preserve">Other, </w:t>
            </w:r>
            <w:r w:rsidR="00A14F19" w:rsidRPr="00C56629">
              <w:rPr>
                <w:rFonts w:eastAsia="Times New Roman" w:cs="Arial"/>
                <w:szCs w:val="16"/>
                <w:lang w:eastAsia="en-GB"/>
              </w:rPr>
              <w:t>please specify: ____</w:t>
            </w:r>
            <w:r w:rsidR="00A14F19">
              <w:rPr>
                <w:rFonts w:eastAsia="Times New Roman" w:cs="Arial"/>
                <w:szCs w:val="16"/>
                <w:lang w:eastAsia="en-GB"/>
              </w:rPr>
              <w:t xml:space="preserve"> [Free text: small]</w:t>
            </w:r>
          </w:p>
        </w:tc>
        <w:tc>
          <w:tcPr>
            <w:tcW w:w="1426" w:type="dxa"/>
            <w:gridSpan w:val="2"/>
            <w:tcBorders>
              <w:bottom w:val="single" w:sz="6" w:space="0" w:color="A6A6A6" w:themeColor="background1" w:themeShade="A6"/>
            </w:tcBorders>
            <w:shd w:val="clear" w:color="auto" w:fill="FFFFFF" w:themeFill="background1"/>
            <w:vAlign w:val="center"/>
          </w:tcPr>
          <w:p w14:paraId="389ABC9C" w14:textId="77777777" w:rsidR="00666375" w:rsidRPr="00DF59AB" w:rsidRDefault="00666375" w:rsidP="00DF59AB">
            <w:pPr>
              <w:pStyle w:val="ListParagraph"/>
              <w:numPr>
                <w:ilvl w:val="0"/>
                <w:numId w:val="21"/>
              </w:numPr>
              <w:spacing w:line="276" w:lineRule="auto"/>
              <w:jc w:val="center"/>
              <w:textAlignment w:val="baseline"/>
              <w:rPr>
                <w:rFonts w:eastAsia="Times New Roman" w:cs="Arial"/>
                <w:szCs w:val="16"/>
                <w:lang w:eastAsia="en-GB"/>
              </w:rPr>
            </w:pPr>
          </w:p>
        </w:tc>
        <w:tc>
          <w:tcPr>
            <w:tcW w:w="1431" w:type="dxa"/>
            <w:tcBorders>
              <w:bottom w:val="single" w:sz="6" w:space="0" w:color="A6A6A6" w:themeColor="background1" w:themeShade="A6"/>
            </w:tcBorders>
            <w:shd w:val="clear" w:color="auto" w:fill="FFFFFF" w:themeFill="background1"/>
            <w:vAlign w:val="center"/>
          </w:tcPr>
          <w:p w14:paraId="23427FEB" w14:textId="77777777" w:rsidR="00666375" w:rsidRPr="00DF59AB" w:rsidRDefault="00666375" w:rsidP="00DF59AB">
            <w:pPr>
              <w:pStyle w:val="ListParagraph"/>
              <w:numPr>
                <w:ilvl w:val="0"/>
                <w:numId w:val="21"/>
              </w:numPr>
              <w:spacing w:line="276" w:lineRule="auto"/>
              <w:jc w:val="center"/>
              <w:textAlignment w:val="baseline"/>
              <w:rPr>
                <w:rFonts w:eastAsia="Times New Roman" w:cs="Arial"/>
                <w:szCs w:val="16"/>
                <w:lang w:eastAsia="en-GB"/>
              </w:rPr>
            </w:pPr>
          </w:p>
        </w:tc>
        <w:tc>
          <w:tcPr>
            <w:tcW w:w="1430" w:type="dxa"/>
            <w:gridSpan w:val="2"/>
            <w:tcBorders>
              <w:bottom w:val="single" w:sz="6" w:space="0" w:color="A6A6A6" w:themeColor="background1" w:themeShade="A6"/>
            </w:tcBorders>
            <w:shd w:val="clear" w:color="auto" w:fill="FFFFFF" w:themeFill="background1"/>
            <w:vAlign w:val="center"/>
          </w:tcPr>
          <w:p w14:paraId="49322CA4" w14:textId="77777777" w:rsidR="00666375" w:rsidRPr="00DF59AB" w:rsidRDefault="00666375" w:rsidP="00DF59AB">
            <w:pPr>
              <w:pStyle w:val="ListParagraph"/>
              <w:numPr>
                <w:ilvl w:val="0"/>
                <w:numId w:val="21"/>
              </w:numPr>
              <w:spacing w:line="276" w:lineRule="auto"/>
              <w:jc w:val="center"/>
              <w:textAlignment w:val="baseline"/>
              <w:rPr>
                <w:rFonts w:eastAsia="Times New Roman" w:cs="Arial"/>
                <w:szCs w:val="16"/>
                <w:lang w:eastAsia="en-GB"/>
              </w:rPr>
            </w:pPr>
          </w:p>
        </w:tc>
        <w:tc>
          <w:tcPr>
            <w:tcW w:w="1434" w:type="dxa"/>
            <w:tcBorders>
              <w:bottom w:val="single" w:sz="6" w:space="0" w:color="A6A6A6" w:themeColor="background1" w:themeShade="A6"/>
            </w:tcBorders>
            <w:shd w:val="clear" w:color="auto" w:fill="FFFFFF" w:themeFill="background1"/>
            <w:vAlign w:val="center"/>
          </w:tcPr>
          <w:p w14:paraId="24E77A5A" w14:textId="77777777" w:rsidR="00666375" w:rsidRPr="00DF59AB" w:rsidRDefault="00666375" w:rsidP="00DF59AB">
            <w:pPr>
              <w:pStyle w:val="ListParagraph"/>
              <w:numPr>
                <w:ilvl w:val="0"/>
                <w:numId w:val="21"/>
              </w:numPr>
              <w:spacing w:line="276" w:lineRule="auto"/>
              <w:jc w:val="center"/>
              <w:textAlignment w:val="baseline"/>
              <w:rPr>
                <w:rFonts w:eastAsia="Times New Roman" w:cs="Arial"/>
                <w:szCs w:val="16"/>
                <w:lang w:eastAsia="en-GB"/>
              </w:rPr>
            </w:pPr>
          </w:p>
        </w:tc>
        <w:tc>
          <w:tcPr>
            <w:tcW w:w="1430" w:type="dxa"/>
            <w:tcBorders>
              <w:bottom w:val="single" w:sz="6" w:space="0" w:color="A6A6A6" w:themeColor="background1" w:themeShade="A6"/>
            </w:tcBorders>
            <w:shd w:val="clear" w:color="auto" w:fill="FFFFFF" w:themeFill="background1"/>
            <w:vAlign w:val="center"/>
          </w:tcPr>
          <w:p w14:paraId="5F4DA250" w14:textId="77777777" w:rsidR="00666375" w:rsidRPr="00DF59AB" w:rsidRDefault="00666375" w:rsidP="00DF59AB">
            <w:pPr>
              <w:pStyle w:val="ListParagraph"/>
              <w:numPr>
                <w:ilvl w:val="0"/>
                <w:numId w:val="21"/>
              </w:numPr>
              <w:spacing w:line="276" w:lineRule="auto"/>
              <w:jc w:val="center"/>
              <w:textAlignment w:val="baseline"/>
              <w:rPr>
                <w:rFonts w:eastAsia="Times New Roman" w:cs="Arial"/>
                <w:szCs w:val="16"/>
                <w:lang w:eastAsia="en-GB"/>
              </w:rPr>
            </w:pPr>
          </w:p>
        </w:tc>
        <w:tc>
          <w:tcPr>
            <w:tcW w:w="1425" w:type="dxa"/>
            <w:gridSpan w:val="2"/>
            <w:tcBorders>
              <w:bottom w:val="single" w:sz="6" w:space="0" w:color="A6A6A6" w:themeColor="background1" w:themeShade="A6"/>
            </w:tcBorders>
            <w:shd w:val="clear" w:color="auto" w:fill="FFFFFF" w:themeFill="background1"/>
            <w:vAlign w:val="center"/>
          </w:tcPr>
          <w:p w14:paraId="4058CC2D" w14:textId="77777777" w:rsidR="00666375" w:rsidRPr="00DF59AB" w:rsidRDefault="00666375" w:rsidP="00DF59AB">
            <w:pPr>
              <w:pStyle w:val="ListParagraph"/>
              <w:numPr>
                <w:ilvl w:val="0"/>
                <w:numId w:val="21"/>
              </w:numPr>
              <w:spacing w:line="276" w:lineRule="auto"/>
              <w:jc w:val="center"/>
              <w:textAlignment w:val="baseline"/>
              <w:rPr>
                <w:rFonts w:eastAsia="Times New Roman" w:cs="Arial"/>
                <w:szCs w:val="16"/>
                <w:lang w:eastAsia="en-GB"/>
              </w:rPr>
            </w:pPr>
          </w:p>
        </w:tc>
        <w:tc>
          <w:tcPr>
            <w:tcW w:w="1516" w:type="dxa"/>
            <w:gridSpan w:val="2"/>
            <w:tcBorders>
              <w:bottom w:val="single" w:sz="6" w:space="0" w:color="A6A6A6" w:themeColor="background1" w:themeShade="A6"/>
            </w:tcBorders>
            <w:shd w:val="clear" w:color="auto" w:fill="FFFFFF" w:themeFill="background1"/>
            <w:vAlign w:val="center"/>
          </w:tcPr>
          <w:p w14:paraId="299DB084" w14:textId="77777777" w:rsidR="00666375" w:rsidRPr="00DF59AB" w:rsidRDefault="00666375" w:rsidP="00DF59AB">
            <w:pPr>
              <w:pStyle w:val="ListParagraph"/>
              <w:numPr>
                <w:ilvl w:val="0"/>
                <w:numId w:val="21"/>
              </w:numPr>
              <w:spacing w:line="276" w:lineRule="auto"/>
              <w:jc w:val="center"/>
              <w:textAlignment w:val="baseline"/>
              <w:rPr>
                <w:rFonts w:eastAsia="Times New Roman" w:cs="Arial"/>
                <w:szCs w:val="16"/>
                <w:lang w:eastAsia="en-GB"/>
              </w:rPr>
            </w:pPr>
          </w:p>
        </w:tc>
        <w:tc>
          <w:tcPr>
            <w:tcW w:w="1424" w:type="dxa"/>
            <w:tcBorders>
              <w:bottom w:val="single" w:sz="6" w:space="0" w:color="A6A6A6" w:themeColor="background1" w:themeShade="A6"/>
            </w:tcBorders>
            <w:shd w:val="clear" w:color="auto" w:fill="FFFFFF" w:themeFill="background1"/>
            <w:vAlign w:val="center"/>
          </w:tcPr>
          <w:p w14:paraId="21898D73" w14:textId="77777777" w:rsidR="00666375" w:rsidRPr="00DF59AB" w:rsidRDefault="00666375" w:rsidP="00DF59AB">
            <w:pPr>
              <w:pStyle w:val="ListParagraph"/>
              <w:numPr>
                <w:ilvl w:val="0"/>
                <w:numId w:val="21"/>
              </w:numPr>
              <w:spacing w:line="276" w:lineRule="auto"/>
              <w:jc w:val="center"/>
              <w:textAlignment w:val="baseline"/>
              <w:rPr>
                <w:rFonts w:eastAsia="Times New Roman" w:cs="Arial"/>
                <w:szCs w:val="16"/>
                <w:lang w:eastAsia="en-GB"/>
              </w:rPr>
            </w:pPr>
          </w:p>
        </w:tc>
      </w:tr>
      <w:tr w:rsidR="00666375" w:rsidRPr="001C1331" w14:paraId="035B1DCD" w14:textId="77777777" w:rsidTr="006E73C7">
        <w:trPr>
          <w:trHeight w:val="465"/>
        </w:trPr>
        <w:tc>
          <w:tcPr>
            <w:tcW w:w="3368"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193CE34" w14:textId="18B4DEA5" w:rsidR="00666375" w:rsidRPr="00FD5066" w:rsidRDefault="00711D6D" w:rsidP="000C5103">
            <w:pPr>
              <w:spacing w:line="276" w:lineRule="auto"/>
              <w:textAlignment w:val="baseline"/>
              <w:rPr>
                <w:rFonts w:eastAsia="Times New Roman" w:cs="Arial"/>
                <w:szCs w:val="16"/>
                <w:lang w:eastAsia="en-GB"/>
              </w:rPr>
            </w:pPr>
            <w:r>
              <w:t>(G)</w:t>
            </w:r>
            <w:r w:rsidR="00666375" w:rsidRPr="00DE4748">
              <w:t xml:space="preserve"> Our strategy does not invest in individual or single assets </w:t>
            </w:r>
          </w:p>
        </w:tc>
        <w:tc>
          <w:tcPr>
            <w:tcW w:w="1426" w:type="dxa"/>
            <w:gridSpan w:val="2"/>
            <w:tcBorders>
              <w:bottom w:val="single" w:sz="6" w:space="0" w:color="A6A6A6" w:themeColor="background1" w:themeShade="A6"/>
            </w:tcBorders>
            <w:shd w:val="clear" w:color="auto" w:fill="FFFFFF" w:themeFill="background1"/>
            <w:vAlign w:val="center"/>
          </w:tcPr>
          <w:p w14:paraId="6E5A49F3" w14:textId="77777777" w:rsidR="00666375" w:rsidRPr="00DF59AB" w:rsidRDefault="00666375" w:rsidP="00DF59AB">
            <w:pPr>
              <w:pStyle w:val="ListParagraph"/>
              <w:numPr>
                <w:ilvl w:val="0"/>
                <w:numId w:val="22"/>
              </w:numPr>
              <w:spacing w:line="276" w:lineRule="auto"/>
              <w:jc w:val="center"/>
              <w:textAlignment w:val="baseline"/>
              <w:rPr>
                <w:rFonts w:eastAsia="Times New Roman" w:cs="Arial"/>
                <w:sz w:val="22"/>
                <w:szCs w:val="16"/>
                <w:lang w:eastAsia="en-GB"/>
              </w:rPr>
            </w:pPr>
          </w:p>
        </w:tc>
        <w:tc>
          <w:tcPr>
            <w:tcW w:w="1431" w:type="dxa"/>
            <w:tcBorders>
              <w:bottom w:val="single" w:sz="6" w:space="0" w:color="A6A6A6" w:themeColor="background1" w:themeShade="A6"/>
            </w:tcBorders>
            <w:shd w:val="clear" w:color="auto" w:fill="FFFFFF" w:themeFill="background1"/>
            <w:vAlign w:val="center"/>
          </w:tcPr>
          <w:p w14:paraId="18D3DDCD" w14:textId="77777777" w:rsidR="00666375" w:rsidRPr="00DF59AB" w:rsidRDefault="00666375" w:rsidP="00DF59AB">
            <w:pPr>
              <w:pStyle w:val="ListParagraph"/>
              <w:numPr>
                <w:ilvl w:val="0"/>
                <w:numId w:val="22"/>
              </w:numPr>
              <w:spacing w:line="276" w:lineRule="auto"/>
              <w:jc w:val="center"/>
              <w:textAlignment w:val="baseline"/>
              <w:rPr>
                <w:rFonts w:eastAsia="Times New Roman" w:cs="Arial"/>
                <w:sz w:val="22"/>
                <w:szCs w:val="16"/>
                <w:lang w:eastAsia="en-GB"/>
              </w:rPr>
            </w:pPr>
          </w:p>
        </w:tc>
        <w:tc>
          <w:tcPr>
            <w:tcW w:w="1430" w:type="dxa"/>
            <w:gridSpan w:val="2"/>
            <w:tcBorders>
              <w:bottom w:val="single" w:sz="6" w:space="0" w:color="A6A6A6" w:themeColor="background1" w:themeShade="A6"/>
            </w:tcBorders>
            <w:shd w:val="clear" w:color="auto" w:fill="FFFFFF" w:themeFill="background1"/>
            <w:vAlign w:val="center"/>
          </w:tcPr>
          <w:p w14:paraId="12F0B1F4" w14:textId="77777777" w:rsidR="00666375" w:rsidRPr="00DF59AB" w:rsidRDefault="00666375" w:rsidP="00DF59AB">
            <w:pPr>
              <w:pStyle w:val="ListParagraph"/>
              <w:numPr>
                <w:ilvl w:val="0"/>
                <w:numId w:val="22"/>
              </w:numPr>
              <w:spacing w:line="276" w:lineRule="auto"/>
              <w:jc w:val="center"/>
              <w:textAlignment w:val="baseline"/>
              <w:rPr>
                <w:rFonts w:eastAsia="Times New Roman" w:cs="Arial"/>
                <w:sz w:val="22"/>
                <w:szCs w:val="16"/>
                <w:lang w:eastAsia="en-GB"/>
              </w:rPr>
            </w:pPr>
          </w:p>
        </w:tc>
        <w:tc>
          <w:tcPr>
            <w:tcW w:w="1434" w:type="dxa"/>
            <w:tcBorders>
              <w:bottom w:val="single" w:sz="6" w:space="0" w:color="A6A6A6" w:themeColor="background1" w:themeShade="A6"/>
            </w:tcBorders>
            <w:shd w:val="clear" w:color="auto" w:fill="FFFFFF" w:themeFill="background1"/>
            <w:vAlign w:val="center"/>
          </w:tcPr>
          <w:p w14:paraId="36E7A520" w14:textId="77777777" w:rsidR="00666375" w:rsidRPr="00DF59AB" w:rsidRDefault="00666375" w:rsidP="00DF59AB">
            <w:pPr>
              <w:pStyle w:val="ListParagraph"/>
              <w:numPr>
                <w:ilvl w:val="0"/>
                <w:numId w:val="22"/>
              </w:numPr>
              <w:spacing w:line="276" w:lineRule="auto"/>
              <w:jc w:val="center"/>
              <w:textAlignment w:val="baseline"/>
              <w:rPr>
                <w:rFonts w:eastAsia="Times New Roman" w:cs="Arial"/>
                <w:sz w:val="22"/>
                <w:szCs w:val="16"/>
                <w:lang w:eastAsia="en-GB"/>
              </w:rPr>
            </w:pPr>
          </w:p>
        </w:tc>
        <w:tc>
          <w:tcPr>
            <w:tcW w:w="1430" w:type="dxa"/>
            <w:tcBorders>
              <w:bottom w:val="single" w:sz="6" w:space="0" w:color="A6A6A6" w:themeColor="background1" w:themeShade="A6"/>
            </w:tcBorders>
            <w:shd w:val="clear" w:color="auto" w:fill="FFFFFF" w:themeFill="background1"/>
            <w:vAlign w:val="center"/>
          </w:tcPr>
          <w:p w14:paraId="6FB67B0A" w14:textId="77777777" w:rsidR="00666375" w:rsidRPr="00DF59AB" w:rsidRDefault="00666375" w:rsidP="00DF59AB">
            <w:pPr>
              <w:pStyle w:val="ListParagraph"/>
              <w:numPr>
                <w:ilvl w:val="0"/>
                <w:numId w:val="22"/>
              </w:numPr>
              <w:spacing w:line="276" w:lineRule="auto"/>
              <w:jc w:val="center"/>
              <w:textAlignment w:val="baseline"/>
              <w:rPr>
                <w:rFonts w:eastAsia="Times New Roman" w:cs="Arial"/>
                <w:sz w:val="22"/>
                <w:szCs w:val="16"/>
                <w:lang w:eastAsia="en-GB"/>
              </w:rPr>
            </w:pPr>
          </w:p>
        </w:tc>
        <w:tc>
          <w:tcPr>
            <w:tcW w:w="1425" w:type="dxa"/>
            <w:gridSpan w:val="2"/>
            <w:tcBorders>
              <w:bottom w:val="single" w:sz="6" w:space="0" w:color="A6A6A6" w:themeColor="background1" w:themeShade="A6"/>
            </w:tcBorders>
            <w:shd w:val="clear" w:color="auto" w:fill="FFFFFF" w:themeFill="background1"/>
            <w:vAlign w:val="center"/>
          </w:tcPr>
          <w:p w14:paraId="469B143C" w14:textId="77777777" w:rsidR="00666375" w:rsidRPr="00DF59AB" w:rsidRDefault="00666375" w:rsidP="00DF59AB">
            <w:pPr>
              <w:pStyle w:val="ListParagraph"/>
              <w:numPr>
                <w:ilvl w:val="0"/>
                <w:numId w:val="22"/>
              </w:numPr>
              <w:spacing w:line="276" w:lineRule="auto"/>
              <w:jc w:val="center"/>
              <w:textAlignment w:val="baseline"/>
              <w:rPr>
                <w:rFonts w:eastAsia="Times New Roman" w:cs="Arial"/>
                <w:sz w:val="22"/>
                <w:szCs w:val="16"/>
                <w:lang w:eastAsia="en-GB"/>
              </w:rPr>
            </w:pPr>
          </w:p>
        </w:tc>
        <w:tc>
          <w:tcPr>
            <w:tcW w:w="1516" w:type="dxa"/>
            <w:gridSpan w:val="2"/>
            <w:tcBorders>
              <w:bottom w:val="single" w:sz="6" w:space="0" w:color="A6A6A6" w:themeColor="background1" w:themeShade="A6"/>
            </w:tcBorders>
            <w:shd w:val="clear" w:color="auto" w:fill="FFFFFF" w:themeFill="background1"/>
            <w:vAlign w:val="center"/>
          </w:tcPr>
          <w:p w14:paraId="46642753" w14:textId="77777777" w:rsidR="00666375" w:rsidRPr="00DF59AB" w:rsidRDefault="00666375" w:rsidP="00DF59AB">
            <w:pPr>
              <w:pStyle w:val="ListParagraph"/>
              <w:numPr>
                <w:ilvl w:val="0"/>
                <w:numId w:val="22"/>
              </w:numPr>
              <w:spacing w:line="276" w:lineRule="auto"/>
              <w:jc w:val="center"/>
              <w:textAlignment w:val="baseline"/>
              <w:rPr>
                <w:rFonts w:eastAsia="Times New Roman" w:cs="Arial"/>
                <w:sz w:val="22"/>
                <w:szCs w:val="16"/>
                <w:lang w:eastAsia="en-GB"/>
              </w:rPr>
            </w:pPr>
          </w:p>
        </w:tc>
        <w:tc>
          <w:tcPr>
            <w:tcW w:w="1424" w:type="dxa"/>
            <w:tcBorders>
              <w:bottom w:val="single" w:sz="6" w:space="0" w:color="A6A6A6" w:themeColor="background1" w:themeShade="A6"/>
            </w:tcBorders>
            <w:shd w:val="clear" w:color="auto" w:fill="FFFFFF" w:themeFill="background1"/>
            <w:vAlign w:val="center"/>
          </w:tcPr>
          <w:p w14:paraId="0B4579B7" w14:textId="77777777" w:rsidR="00666375" w:rsidRPr="00DF59AB" w:rsidRDefault="00666375" w:rsidP="00DF59AB">
            <w:pPr>
              <w:pStyle w:val="ListParagraph"/>
              <w:numPr>
                <w:ilvl w:val="0"/>
                <w:numId w:val="22"/>
              </w:numPr>
              <w:spacing w:line="276" w:lineRule="auto"/>
              <w:jc w:val="center"/>
              <w:textAlignment w:val="baseline"/>
              <w:rPr>
                <w:rFonts w:eastAsia="Times New Roman" w:cs="Arial"/>
                <w:sz w:val="22"/>
                <w:szCs w:val="16"/>
                <w:lang w:eastAsia="en-GB"/>
              </w:rPr>
            </w:pPr>
          </w:p>
        </w:tc>
      </w:tr>
      <w:tr w:rsidR="005C4599" w:rsidRPr="001C1331" w14:paraId="724D750D" w14:textId="77777777" w:rsidTr="00016ECB">
        <w:trPr>
          <w:trHeight w:val="300"/>
        </w:trPr>
        <w:tc>
          <w:tcPr>
            <w:tcW w:w="14884" w:type="dxa"/>
            <w:gridSpan w:val="15"/>
            <w:tcBorders>
              <w:left w:val="nil"/>
              <w:right w:val="nil"/>
            </w:tcBorders>
            <w:shd w:val="clear" w:color="auto" w:fill="FFFFFF" w:themeFill="background1"/>
            <w:tcMar>
              <w:top w:w="0" w:type="dxa"/>
              <w:bottom w:w="0" w:type="dxa"/>
            </w:tcMar>
            <w:vAlign w:val="center"/>
          </w:tcPr>
          <w:p w14:paraId="1DC38EE4" w14:textId="77777777" w:rsidR="005C4599" w:rsidRPr="000F5158" w:rsidRDefault="005C4599" w:rsidP="00016ECB">
            <w:pPr>
              <w:spacing w:line="240" w:lineRule="auto"/>
              <w:jc w:val="center"/>
              <w:textAlignment w:val="baseline"/>
              <w:rPr>
                <w:rStyle w:val="Hyperlink"/>
                <w:sz w:val="16"/>
                <w:szCs w:val="16"/>
              </w:rPr>
            </w:pPr>
          </w:p>
        </w:tc>
      </w:tr>
      <w:tr w:rsidR="005C4599" w:rsidRPr="001C1331" w14:paraId="5E749705" w14:textId="77777777" w:rsidTr="00016ECB">
        <w:trPr>
          <w:trHeight w:val="300"/>
        </w:trPr>
        <w:tc>
          <w:tcPr>
            <w:tcW w:w="14884" w:type="dxa"/>
            <w:gridSpan w:val="15"/>
            <w:shd w:val="clear" w:color="auto" w:fill="0070C0"/>
            <w:vAlign w:val="center"/>
          </w:tcPr>
          <w:p w14:paraId="209064B7" w14:textId="77777777" w:rsidR="005C4599" w:rsidRPr="00290DD4" w:rsidRDefault="005C4599" w:rsidP="00016ECB">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5C4599" w:rsidRPr="001C1331" w14:paraId="3F7C8648" w14:textId="77777777" w:rsidTr="006E73C7">
        <w:trPr>
          <w:trHeight w:val="300"/>
        </w:trPr>
        <w:tc>
          <w:tcPr>
            <w:tcW w:w="1834" w:type="dxa"/>
            <w:shd w:val="clear" w:color="auto" w:fill="auto"/>
            <w:vAlign w:val="center"/>
          </w:tcPr>
          <w:p w14:paraId="39D29327" w14:textId="77777777" w:rsidR="005C4599" w:rsidRPr="00606A24" w:rsidRDefault="005C4599" w:rsidP="00016ECB">
            <w:pPr>
              <w:rPr>
                <w:rStyle w:val="Hyperlink"/>
                <w:b/>
                <w:sz w:val="16"/>
                <w:szCs w:val="16"/>
              </w:rPr>
            </w:pPr>
            <w:r>
              <w:rPr>
                <w:b/>
                <w:sz w:val="16"/>
                <w:szCs w:val="16"/>
                <w:lang w:val="en-US"/>
              </w:rPr>
              <w:t>Purpose of indicator</w:t>
            </w:r>
          </w:p>
        </w:tc>
        <w:tc>
          <w:tcPr>
            <w:tcW w:w="13050" w:type="dxa"/>
            <w:gridSpan w:val="14"/>
            <w:shd w:val="clear" w:color="auto" w:fill="auto"/>
            <w:vAlign w:val="center"/>
          </w:tcPr>
          <w:p w14:paraId="5E640E11" w14:textId="1D4D9C7A" w:rsidR="005C4599" w:rsidRPr="00576DBD" w:rsidRDefault="005C4599" w:rsidP="00016ECB">
            <w:pPr>
              <w:rPr>
                <w:rStyle w:val="Hyperlink"/>
                <w:color w:val="000000" w:themeColor="text1"/>
                <w:sz w:val="16"/>
                <w:szCs w:val="16"/>
              </w:rPr>
            </w:pPr>
            <w:r w:rsidRPr="005C4599">
              <w:rPr>
                <w:rStyle w:val="Hyperlink"/>
                <w:color w:val="000000" w:themeColor="text1"/>
                <w:sz w:val="16"/>
                <w:szCs w:val="16"/>
              </w:rPr>
              <w:t xml:space="preserve">The purpose of this indicator is to assess how ESG risks and opportunities are incorporated into investment research into a company's (issuer or security) activities/operations, an asset type or other financial instrument. </w:t>
            </w:r>
            <w:r w:rsidR="006F4081">
              <w:rPr>
                <w:rStyle w:val="Hyperlink"/>
                <w:color w:val="000000" w:themeColor="text1"/>
                <w:sz w:val="16"/>
                <w:szCs w:val="16"/>
              </w:rPr>
              <w:t>The i</w:t>
            </w:r>
            <w:r w:rsidRPr="005C4599">
              <w:rPr>
                <w:rStyle w:val="Hyperlink"/>
                <w:color w:val="000000" w:themeColor="text1"/>
                <w:sz w:val="16"/>
                <w:szCs w:val="16"/>
              </w:rPr>
              <w:t>ntegration of governance</w:t>
            </w:r>
            <w:r w:rsidR="006F4081">
              <w:rPr>
                <w:rStyle w:val="Hyperlink"/>
                <w:color w:val="000000" w:themeColor="text1"/>
                <w:sz w:val="16"/>
                <w:szCs w:val="16"/>
              </w:rPr>
              <w:t>-</w:t>
            </w:r>
            <w:r w:rsidRPr="005C4599">
              <w:rPr>
                <w:rStyle w:val="Hyperlink"/>
                <w:color w:val="000000" w:themeColor="text1"/>
                <w:sz w:val="16"/>
                <w:szCs w:val="16"/>
              </w:rPr>
              <w:t>related risk</w:t>
            </w:r>
            <w:r w:rsidR="006F4081">
              <w:rPr>
                <w:rStyle w:val="Hyperlink"/>
                <w:color w:val="000000" w:themeColor="text1"/>
                <w:sz w:val="16"/>
                <w:szCs w:val="16"/>
              </w:rPr>
              <w:t>s</w:t>
            </w:r>
            <w:r w:rsidRPr="005C4599">
              <w:rPr>
                <w:rStyle w:val="Hyperlink"/>
                <w:color w:val="000000" w:themeColor="text1"/>
                <w:sz w:val="16"/>
                <w:szCs w:val="16"/>
              </w:rPr>
              <w:t xml:space="preserve"> and opportunities </w:t>
            </w:r>
            <w:r w:rsidR="006F4081">
              <w:rPr>
                <w:rStyle w:val="Hyperlink"/>
                <w:color w:val="000000" w:themeColor="text1"/>
                <w:sz w:val="16"/>
                <w:szCs w:val="16"/>
              </w:rPr>
              <w:t>is</w:t>
            </w:r>
            <w:r w:rsidR="006F4081" w:rsidRPr="005C4599">
              <w:rPr>
                <w:rStyle w:val="Hyperlink"/>
                <w:color w:val="000000" w:themeColor="text1"/>
                <w:sz w:val="16"/>
                <w:szCs w:val="16"/>
              </w:rPr>
              <w:t xml:space="preserve"> </w:t>
            </w:r>
            <w:r w:rsidRPr="005C4599">
              <w:rPr>
                <w:rStyle w:val="Hyperlink"/>
                <w:color w:val="000000" w:themeColor="text1"/>
                <w:sz w:val="16"/>
                <w:szCs w:val="16"/>
              </w:rPr>
              <w:t>considered a widespread practice. More advanced practices cover a broader range of issues in a supply chain. Where appropriate</w:t>
            </w:r>
            <w:r w:rsidR="006F4081">
              <w:rPr>
                <w:rStyle w:val="Hyperlink"/>
                <w:color w:val="000000" w:themeColor="text1"/>
                <w:sz w:val="16"/>
                <w:szCs w:val="16"/>
              </w:rPr>
              <w:t>,</w:t>
            </w:r>
            <w:r w:rsidRPr="005C4599">
              <w:rPr>
                <w:rStyle w:val="Hyperlink"/>
                <w:color w:val="000000" w:themeColor="text1"/>
                <w:sz w:val="16"/>
                <w:szCs w:val="16"/>
              </w:rPr>
              <w:t xml:space="preserve"> risks and opportunities may be incorporated into the analysis of other asset types.</w:t>
            </w:r>
          </w:p>
        </w:tc>
      </w:tr>
      <w:tr w:rsidR="005C4599" w:rsidRPr="001C1331" w14:paraId="7FA1B374" w14:textId="77777777" w:rsidTr="006E73C7">
        <w:trPr>
          <w:trHeight w:val="300"/>
        </w:trPr>
        <w:tc>
          <w:tcPr>
            <w:tcW w:w="1834" w:type="dxa"/>
            <w:shd w:val="clear" w:color="auto" w:fill="auto"/>
            <w:vAlign w:val="center"/>
          </w:tcPr>
          <w:p w14:paraId="27384569" w14:textId="77777777" w:rsidR="005C4599" w:rsidRPr="00606A24" w:rsidRDefault="005C4599" w:rsidP="00016ECB">
            <w:pPr>
              <w:rPr>
                <w:rStyle w:val="Hyperlink"/>
                <w:b/>
                <w:sz w:val="16"/>
                <w:szCs w:val="16"/>
              </w:rPr>
            </w:pPr>
            <w:r>
              <w:rPr>
                <w:b/>
                <w:sz w:val="16"/>
                <w:szCs w:val="16"/>
                <w:lang w:val="en-US"/>
              </w:rPr>
              <w:t>Additional reporting guidance</w:t>
            </w:r>
          </w:p>
        </w:tc>
        <w:tc>
          <w:tcPr>
            <w:tcW w:w="13050" w:type="dxa"/>
            <w:gridSpan w:val="14"/>
            <w:shd w:val="clear" w:color="auto" w:fill="auto"/>
            <w:vAlign w:val="center"/>
          </w:tcPr>
          <w:p w14:paraId="34CB8B09" w14:textId="4578C099" w:rsidR="005C4599" w:rsidRPr="00576DBD" w:rsidRDefault="005C4599" w:rsidP="00016ECB">
            <w:pPr>
              <w:rPr>
                <w:rStyle w:val="Hyperlink"/>
                <w:color w:val="000000" w:themeColor="text1"/>
                <w:sz w:val="16"/>
                <w:szCs w:val="16"/>
              </w:rPr>
            </w:pPr>
            <w:r w:rsidRPr="005C4599">
              <w:rPr>
                <w:rStyle w:val="Hyperlink"/>
                <w:color w:val="000000" w:themeColor="text1"/>
                <w:sz w:val="16"/>
                <w:szCs w:val="16"/>
              </w:rPr>
              <w:t xml:space="preserve">In this indicator </w:t>
            </w:r>
            <w:r w:rsidR="009C0343">
              <w:rPr>
                <w:rStyle w:val="Hyperlink"/>
                <w:color w:val="000000" w:themeColor="text1"/>
                <w:sz w:val="16"/>
              </w:rPr>
              <w:t>(in option E)</w:t>
            </w:r>
            <w:r w:rsidRPr="005C4599">
              <w:rPr>
                <w:rStyle w:val="Hyperlink"/>
                <w:color w:val="000000" w:themeColor="text1"/>
                <w:sz w:val="16"/>
                <w:szCs w:val="16"/>
              </w:rPr>
              <w:t xml:space="preserve"> "other asset types" refer to private equity funds, ETFs, commodities, derivatives or other assets types </w:t>
            </w:r>
            <w:r w:rsidR="006F4081">
              <w:rPr>
                <w:rStyle w:val="Hyperlink"/>
                <w:color w:val="000000" w:themeColor="text1"/>
                <w:sz w:val="16"/>
                <w:szCs w:val="16"/>
              </w:rPr>
              <w:t xml:space="preserve">that are </w:t>
            </w:r>
            <w:r w:rsidRPr="005C4599">
              <w:rPr>
                <w:rStyle w:val="Hyperlink"/>
                <w:color w:val="000000" w:themeColor="text1"/>
                <w:sz w:val="16"/>
                <w:szCs w:val="16"/>
              </w:rPr>
              <w:t>not fixed income or listed equities.</w:t>
            </w:r>
          </w:p>
        </w:tc>
      </w:tr>
      <w:tr w:rsidR="005C4599" w:rsidRPr="001C1331" w14:paraId="7FED39DE" w14:textId="77777777" w:rsidTr="006E73C7">
        <w:trPr>
          <w:trHeight w:val="300"/>
        </w:trPr>
        <w:tc>
          <w:tcPr>
            <w:tcW w:w="1834" w:type="dxa"/>
            <w:shd w:val="clear" w:color="auto" w:fill="auto"/>
            <w:vAlign w:val="center"/>
          </w:tcPr>
          <w:p w14:paraId="796E6B83" w14:textId="77777777" w:rsidR="005C4599" w:rsidRPr="00511D12" w:rsidRDefault="005C4599" w:rsidP="00016ECB">
            <w:pPr>
              <w:rPr>
                <w:b/>
                <w:bCs/>
                <w:sz w:val="16"/>
                <w:szCs w:val="16"/>
                <w:lang w:val="en-US"/>
              </w:rPr>
            </w:pPr>
            <w:r>
              <w:rPr>
                <w:b/>
                <w:bCs/>
                <w:sz w:val="16"/>
                <w:szCs w:val="16"/>
              </w:rPr>
              <w:t>Other resources</w:t>
            </w:r>
          </w:p>
        </w:tc>
        <w:tc>
          <w:tcPr>
            <w:tcW w:w="13050" w:type="dxa"/>
            <w:gridSpan w:val="14"/>
            <w:shd w:val="clear" w:color="auto" w:fill="auto"/>
            <w:vAlign w:val="center"/>
          </w:tcPr>
          <w:p w14:paraId="1C1F82E5" w14:textId="628F82A4" w:rsidR="005C4599" w:rsidRPr="005C4599" w:rsidRDefault="005C4599" w:rsidP="005C4599">
            <w:pPr>
              <w:rPr>
                <w:rStyle w:val="Hyperlink"/>
                <w:color w:val="000000" w:themeColor="text1"/>
              </w:rPr>
            </w:pPr>
            <w:r w:rsidRPr="005C4599">
              <w:rPr>
                <w:rStyle w:val="Hyperlink"/>
                <w:color w:val="000000" w:themeColor="text1"/>
                <w:sz w:val="16"/>
                <w:szCs w:val="16"/>
              </w:rPr>
              <w:t>For furth</w:t>
            </w:r>
            <w:r>
              <w:rPr>
                <w:rStyle w:val="Hyperlink"/>
                <w:color w:val="000000" w:themeColor="text1"/>
                <w:sz w:val="16"/>
                <w:szCs w:val="16"/>
              </w:rPr>
              <w:t xml:space="preserve">er guidance refer to the PRI's </w:t>
            </w:r>
            <w:hyperlink r:id="rId46" w:history="1">
              <w:r w:rsidRPr="005C4599">
                <w:rPr>
                  <w:rStyle w:val="Hyperlink"/>
                  <w:sz w:val="16"/>
                  <w:szCs w:val="16"/>
                </w:rPr>
                <w:t>Technical guide: ESG incorporation in hedge funds</w:t>
              </w:r>
            </w:hyperlink>
            <w:r w:rsidR="006F4081" w:rsidRPr="005C4599">
              <w:rPr>
                <w:rStyle w:val="Hyperlink"/>
                <w:color w:val="000000" w:themeColor="text1"/>
                <w:sz w:val="16"/>
                <w:szCs w:val="16"/>
              </w:rPr>
              <w:t>,</w:t>
            </w:r>
            <w:r w:rsidRPr="005C4599">
              <w:rPr>
                <w:rStyle w:val="Hyperlink"/>
                <w:color w:val="000000" w:themeColor="text1"/>
                <w:sz w:val="16"/>
                <w:szCs w:val="16"/>
              </w:rPr>
              <w:t xml:space="preserve"> which provides a suggested framework for fund managers and asset owners to incorporate ESG factors into hedge fund strategies.</w:t>
            </w:r>
          </w:p>
        </w:tc>
      </w:tr>
      <w:tr w:rsidR="005C4599" w:rsidRPr="001C1331" w14:paraId="764C3372" w14:textId="77777777" w:rsidTr="00016ECB">
        <w:trPr>
          <w:trHeight w:val="300"/>
        </w:trPr>
        <w:tc>
          <w:tcPr>
            <w:tcW w:w="14884" w:type="dxa"/>
            <w:gridSpan w:val="15"/>
            <w:shd w:val="clear" w:color="auto" w:fill="0070C0"/>
            <w:vAlign w:val="center"/>
          </w:tcPr>
          <w:p w14:paraId="6C72419E" w14:textId="77777777" w:rsidR="005C4599" w:rsidRPr="00290DD4" w:rsidRDefault="005C4599" w:rsidP="00016ECB">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5C4599" w:rsidRPr="001C1331" w14:paraId="5653E59B" w14:textId="77777777" w:rsidTr="006E73C7">
        <w:trPr>
          <w:trHeight w:val="300"/>
        </w:trPr>
        <w:tc>
          <w:tcPr>
            <w:tcW w:w="1834" w:type="dxa"/>
            <w:shd w:val="clear" w:color="auto" w:fill="auto"/>
            <w:vAlign w:val="center"/>
          </w:tcPr>
          <w:p w14:paraId="645E8FBA" w14:textId="77777777" w:rsidR="005C4599" w:rsidRPr="0098346A" w:rsidRDefault="005C4599" w:rsidP="00016ECB">
            <w:pPr>
              <w:rPr>
                <w:b/>
                <w:bCs/>
                <w:sz w:val="16"/>
                <w:szCs w:val="16"/>
              </w:rPr>
            </w:pPr>
            <w:r w:rsidRPr="0098346A">
              <w:rPr>
                <w:b/>
                <w:bCs/>
                <w:sz w:val="16"/>
                <w:szCs w:val="16"/>
              </w:rPr>
              <w:t>Dependent on</w:t>
            </w:r>
          </w:p>
        </w:tc>
        <w:tc>
          <w:tcPr>
            <w:tcW w:w="13050" w:type="dxa"/>
            <w:gridSpan w:val="14"/>
            <w:shd w:val="clear" w:color="auto" w:fill="auto"/>
            <w:vAlign w:val="center"/>
          </w:tcPr>
          <w:p w14:paraId="1ABCC164" w14:textId="3F6B71C0" w:rsidR="005C4599" w:rsidRPr="00576DBD" w:rsidRDefault="00012D03" w:rsidP="00016ECB">
            <w:pPr>
              <w:rPr>
                <w:color w:val="000000" w:themeColor="text1"/>
                <w:sz w:val="16"/>
                <w:szCs w:val="16"/>
                <w:lang w:val="en-US"/>
              </w:rPr>
            </w:pPr>
            <w:r w:rsidRPr="00012D03">
              <w:rPr>
                <w:color w:val="000000" w:themeColor="text1"/>
                <w:sz w:val="16"/>
                <w:szCs w:val="16"/>
                <w:lang w:val="en-US"/>
              </w:rPr>
              <w:t>Internally managed hedge fund strategies selected in [OO 10] will be visible in [HF 4].</w:t>
            </w:r>
          </w:p>
        </w:tc>
      </w:tr>
      <w:tr w:rsidR="005C4599" w:rsidRPr="001C1331" w14:paraId="3746DEBD" w14:textId="77777777" w:rsidTr="006E73C7">
        <w:trPr>
          <w:trHeight w:val="300"/>
        </w:trPr>
        <w:tc>
          <w:tcPr>
            <w:tcW w:w="1834" w:type="dxa"/>
            <w:shd w:val="clear" w:color="auto" w:fill="auto"/>
            <w:vAlign w:val="center"/>
          </w:tcPr>
          <w:p w14:paraId="6B9C41B3" w14:textId="77777777" w:rsidR="005C4599" w:rsidRPr="0098346A" w:rsidRDefault="005C4599" w:rsidP="00016ECB">
            <w:pPr>
              <w:rPr>
                <w:b/>
                <w:bCs/>
                <w:sz w:val="16"/>
                <w:szCs w:val="16"/>
              </w:rPr>
            </w:pPr>
            <w:r w:rsidRPr="0098346A">
              <w:rPr>
                <w:b/>
                <w:bCs/>
                <w:sz w:val="16"/>
                <w:szCs w:val="16"/>
              </w:rPr>
              <w:t>Gateway to</w:t>
            </w:r>
          </w:p>
        </w:tc>
        <w:tc>
          <w:tcPr>
            <w:tcW w:w="13050" w:type="dxa"/>
            <w:gridSpan w:val="14"/>
            <w:shd w:val="clear" w:color="auto" w:fill="auto"/>
            <w:vAlign w:val="center"/>
          </w:tcPr>
          <w:p w14:paraId="63A11432" w14:textId="77777777" w:rsidR="00884C4A" w:rsidRPr="00884C4A" w:rsidRDefault="00884C4A" w:rsidP="00884C4A">
            <w:pPr>
              <w:rPr>
                <w:color w:val="000000" w:themeColor="text1"/>
                <w:sz w:val="16"/>
                <w:szCs w:val="16"/>
                <w:lang w:val="en-US"/>
              </w:rPr>
            </w:pPr>
            <w:r w:rsidRPr="00884C4A">
              <w:rPr>
                <w:color w:val="000000" w:themeColor="text1"/>
                <w:sz w:val="16"/>
                <w:szCs w:val="16"/>
                <w:lang w:val="en-US"/>
              </w:rPr>
              <w:t xml:space="preserve">[HF 4.1] will be applicable for reporting if any of the options (A-F) are selected in [HF 4]. </w:t>
            </w:r>
          </w:p>
          <w:p w14:paraId="64915A6C" w14:textId="3590B8A0" w:rsidR="005C4599" w:rsidRPr="00576DBD" w:rsidRDefault="00884C4A" w:rsidP="00016ECB">
            <w:pPr>
              <w:rPr>
                <w:color w:val="000000" w:themeColor="text1"/>
                <w:sz w:val="16"/>
                <w:szCs w:val="16"/>
                <w:lang w:val="en-US"/>
              </w:rPr>
            </w:pPr>
            <w:r w:rsidRPr="00884C4A">
              <w:rPr>
                <w:color w:val="000000" w:themeColor="text1"/>
                <w:sz w:val="16"/>
                <w:szCs w:val="16"/>
                <w:lang w:val="en-US"/>
              </w:rPr>
              <w:t>Only hedge fund strategies for which options (A-F) are selected in [HF 4] will be visible in [HF 4.1].</w:t>
            </w:r>
          </w:p>
        </w:tc>
      </w:tr>
      <w:tr w:rsidR="005C4599" w:rsidRPr="00E76E50" w14:paraId="719459BF" w14:textId="77777777" w:rsidTr="00016ECB">
        <w:trPr>
          <w:trHeight w:val="300"/>
        </w:trPr>
        <w:tc>
          <w:tcPr>
            <w:tcW w:w="14884" w:type="dxa"/>
            <w:gridSpan w:val="15"/>
            <w:shd w:val="clear" w:color="auto" w:fill="0070C0"/>
            <w:vAlign w:val="center"/>
          </w:tcPr>
          <w:p w14:paraId="34DBDC04" w14:textId="77777777" w:rsidR="005C4599" w:rsidRPr="00290DD4" w:rsidRDefault="005C4599" w:rsidP="00016ECB">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5C4599" w:rsidRPr="000D5D9C" w14:paraId="13478110" w14:textId="77777777" w:rsidTr="006E73C7">
        <w:trPr>
          <w:trHeight w:val="354"/>
        </w:trPr>
        <w:tc>
          <w:tcPr>
            <w:tcW w:w="1834" w:type="dxa"/>
            <w:shd w:val="clear" w:color="auto" w:fill="auto"/>
            <w:vAlign w:val="center"/>
          </w:tcPr>
          <w:p w14:paraId="6343DB7C" w14:textId="77777777" w:rsidR="005C4599" w:rsidRPr="000D5D9C" w:rsidRDefault="005C4599" w:rsidP="00016ECB">
            <w:pPr>
              <w:rPr>
                <w:b/>
                <w:sz w:val="16"/>
                <w:szCs w:val="16"/>
                <w:lang w:val="en-US"/>
              </w:rPr>
            </w:pPr>
            <w:r w:rsidRPr="000D5D9C">
              <w:rPr>
                <w:b/>
                <w:sz w:val="16"/>
                <w:szCs w:val="16"/>
                <w:lang w:val="en-US"/>
              </w:rPr>
              <w:t>Assessment criteria</w:t>
            </w:r>
          </w:p>
        </w:tc>
        <w:tc>
          <w:tcPr>
            <w:tcW w:w="13050" w:type="dxa"/>
            <w:gridSpan w:val="14"/>
            <w:shd w:val="clear" w:color="auto" w:fill="auto"/>
            <w:vAlign w:val="center"/>
          </w:tcPr>
          <w:p w14:paraId="683A935D" w14:textId="448183F9" w:rsidR="005C4599" w:rsidRPr="005C4599" w:rsidRDefault="005C4599" w:rsidP="005C4599">
            <w:pPr>
              <w:rPr>
                <w:rStyle w:val="Hyperlink"/>
                <w:color w:val="000000" w:themeColor="text1"/>
                <w:sz w:val="16"/>
                <w:szCs w:val="16"/>
              </w:rPr>
            </w:pPr>
            <w:r w:rsidRPr="005C4599">
              <w:rPr>
                <w:rStyle w:val="Hyperlink"/>
                <w:color w:val="000000" w:themeColor="text1"/>
                <w:sz w:val="16"/>
                <w:szCs w:val="16"/>
              </w:rPr>
              <w:t>Selection of 1 answer option from A</w:t>
            </w:r>
            <w:r w:rsidR="006F4081" w:rsidRPr="00450DA8">
              <w:rPr>
                <w:rFonts w:cs="Arial"/>
                <w:color w:val="000000"/>
                <w:sz w:val="16"/>
                <w:szCs w:val="16"/>
              </w:rPr>
              <w:t>–</w:t>
            </w:r>
            <w:r w:rsidRPr="005C4599">
              <w:rPr>
                <w:rStyle w:val="Hyperlink"/>
                <w:color w:val="000000" w:themeColor="text1"/>
                <w:sz w:val="16"/>
                <w:szCs w:val="16"/>
              </w:rPr>
              <w:t>F opens assessed indicator. If no</w:t>
            </w:r>
            <w:r w:rsidR="00B10865">
              <w:rPr>
                <w:rStyle w:val="Hyperlink"/>
                <w:color w:val="000000" w:themeColor="text1"/>
                <w:sz w:val="16"/>
                <w:szCs w:val="16"/>
              </w:rPr>
              <w:t xml:space="preserve"> </w:t>
            </w:r>
            <w:r w:rsidRPr="005C4599">
              <w:rPr>
                <w:rStyle w:val="Hyperlink"/>
                <w:color w:val="000000" w:themeColor="text1"/>
                <w:sz w:val="16"/>
                <w:szCs w:val="16"/>
              </w:rPr>
              <w:t>answer selection is made</w:t>
            </w:r>
            <w:r w:rsidR="006F4081">
              <w:rPr>
                <w:rStyle w:val="Hyperlink"/>
                <w:color w:val="000000" w:themeColor="text1"/>
                <w:sz w:val="16"/>
                <w:szCs w:val="16"/>
              </w:rPr>
              <w:t>,</w:t>
            </w:r>
            <w:r w:rsidRPr="005C4599">
              <w:rPr>
                <w:rStyle w:val="Hyperlink"/>
                <w:color w:val="000000" w:themeColor="text1"/>
                <w:sz w:val="16"/>
                <w:szCs w:val="16"/>
              </w:rPr>
              <w:t xml:space="preserve"> then 0 points will be scored for indicator HF 4.1.</w:t>
            </w:r>
          </w:p>
          <w:p w14:paraId="2A344C0D" w14:textId="77777777" w:rsidR="005C4599" w:rsidRPr="005C4599" w:rsidRDefault="005C4599" w:rsidP="005C4599">
            <w:pPr>
              <w:rPr>
                <w:rStyle w:val="Hyperlink"/>
                <w:color w:val="000000" w:themeColor="text1"/>
                <w:sz w:val="16"/>
                <w:szCs w:val="16"/>
              </w:rPr>
            </w:pPr>
          </w:p>
          <w:p w14:paraId="3D4821DA" w14:textId="33564C77" w:rsidR="005C4599" w:rsidRPr="00576DBD" w:rsidRDefault="005C4599" w:rsidP="005C4599">
            <w:pPr>
              <w:rPr>
                <w:color w:val="000000" w:themeColor="text1"/>
                <w:sz w:val="16"/>
                <w:szCs w:val="16"/>
                <w:lang w:val="en-US"/>
              </w:rPr>
            </w:pPr>
            <w:r w:rsidRPr="005C4599">
              <w:rPr>
                <w:rStyle w:val="Hyperlink"/>
                <w:color w:val="000000" w:themeColor="text1"/>
                <w:sz w:val="16"/>
                <w:szCs w:val="16"/>
              </w:rPr>
              <w:t>Selection of G will mean that indicator is scored as N/A.</w:t>
            </w:r>
          </w:p>
        </w:tc>
      </w:tr>
    </w:tbl>
    <w:p w14:paraId="1B22ADC6" w14:textId="77777777" w:rsidR="00016ECB" w:rsidRDefault="00016ECB">
      <w:pPr>
        <w:spacing w:after="160" w:line="259" w:lineRule="auto"/>
        <w:rPr>
          <w:sz w:val="16"/>
          <w:szCs w:val="16"/>
        </w:rPr>
      </w:pPr>
      <w:r>
        <w:rPr>
          <w:sz w:val="16"/>
          <w:szCs w:val="16"/>
        </w:rP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1207"/>
        <w:gridCol w:w="3471"/>
        <w:gridCol w:w="1985"/>
        <w:gridCol w:w="1986"/>
      </w:tblGrid>
      <w:tr w:rsidR="00016ECB" w:rsidRPr="001C1331" w14:paraId="09EE3358" w14:textId="77777777" w:rsidTr="00016ECB">
        <w:trPr>
          <w:trHeight w:val="367"/>
        </w:trPr>
        <w:tc>
          <w:tcPr>
            <w:tcW w:w="1841" w:type="dxa"/>
            <w:vMerge w:val="restart"/>
            <w:shd w:val="clear" w:color="auto" w:fill="DFF5F9"/>
            <w:vAlign w:val="center"/>
            <w:hideMark/>
          </w:tcPr>
          <w:p w14:paraId="1C7150E9" w14:textId="77777777" w:rsidR="00016ECB" w:rsidRDefault="00016ECB" w:rsidP="00016ECB">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4239B52A" w14:textId="77777777" w:rsidR="00016ECB" w:rsidRPr="001C1331" w:rsidRDefault="00016ECB" w:rsidP="00016ECB">
            <w:pPr>
              <w:spacing w:line="240" w:lineRule="auto"/>
              <w:jc w:val="center"/>
              <w:textAlignment w:val="baseline"/>
              <w:rPr>
                <w:rFonts w:eastAsia="Times New Roman" w:cs="Arial"/>
                <w:b/>
                <w:sz w:val="14"/>
                <w:szCs w:val="14"/>
                <w:lang w:val="en-US" w:eastAsia="en-GB"/>
              </w:rPr>
            </w:pPr>
          </w:p>
          <w:p w14:paraId="3AE7E0C7" w14:textId="7A610E85" w:rsidR="00016ECB" w:rsidRPr="001C1331" w:rsidRDefault="00016ECB" w:rsidP="00016ECB">
            <w:pPr>
              <w:pStyle w:val="Indicatorsubsection"/>
              <w:rPr>
                <w:sz w:val="18"/>
                <w:szCs w:val="18"/>
              </w:rPr>
            </w:pPr>
            <w:bookmarkStart w:id="31" w:name="_Toc60937491"/>
            <w:r>
              <w:t>HF 4.1</w:t>
            </w:r>
            <w:bookmarkEnd w:id="31"/>
          </w:p>
        </w:tc>
        <w:tc>
          <w:tcPr>
            <w:tcW w:w="1559" w:type="dxa"/>
            <w:shd w:val="clear" w:color="auto" w:fill="DFF5F9"/>
            <w:vAlign w:val="center"/>
            <w:hideMark/>
          </w:tcPr>
          <w:p w14:paraId="6CA707EF" w14:textId="77777777" w:rsidR="00016ECB" w:rsidRPr="001C1331" w:rsidRDefault="00016ECB" w:rsidP="00016ECB">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5EE84D44" w14:textId="06C97179" w:rsidR="00016ECB" w:rsidRPr="001C1331" w:rsidRDefault="00884C4A" w:rsidP="00016ECB">
            <w:pPr>
              <w:spacing w:line="240" w:lineRule="auto"/>
              <w:textAlignment w:val="baseline"/>
              <w:rPr>
                <w:rFonts w:eastAsia="Times New Roman" w:cs="Arial"/>
                <w:sz w:val="14"/>
                <w:szCs w:val="14"/>
                <w:lang w:eastAsia="en-GB"/>
              </w:rPr>
            </w:pPr>
            <w:r w:rsidRPr="00884C4A">
              <w:rPr>
                <w:b/>
                <w:bCs/>
                <w:sz w:val="22"/>
                <w:szCs w:val="22"/>
              </w:rPr>
              <w:t>HF 4</w:t>
            </w:r>
          </w:p>
        </w:tc>
        <w:tc>
          <w:tcPr>
            <w:tcW w:w="4678" w:type="dxa"/>
            <w:gridSpan w:val="2"/>
            <w:vMerge w:val="restart"/>
            <w:shd w:val="clear" w:color="auto" w:fill="DFF5F9"/>
            <w:vAlign w:val="center"/>
          </w:tcPr>
          <w:p w14:paraId="10E903D8" w14:textId="77777777" w:rsidR="00016ECB" w:rsidRDefault="00016ECB" w:rsidP="00016ECB">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56453CA6" w14:textId="77777777" w:rsidR="00016ECB" w:rsidRDefault="00016ECB" w:rsidP="00016ECB">
            <w:pPr>
              <w:spacing w:line="240" w:lineRule="auto"/>
              <w:jc w:val="center"/>
              <w:textAlignment w:val="baseline"/>
              <w:rPr>
                <w:rFonts w:eastAsia="Times New Roman" w:cs="Arial"/>
                <w:sz w:val="14"/>
                <w:szCs w:val="14"/>
                <w:lang w:eastAsia="en-GB"/>
              </w:rPr>
            </w:pPr>
          </w:p>
          <w:p w14:paraId="39349B93" w14:textId="077F84E1" w:rsidR="00016ECB" w:rsidRPr="001C1331" w:rsidRDefault="00016ECB" w:rsidP="00016ECB">
            <w:pPr>
              <w:jc w:val="center"/>
              <w:rPr>
                <w:sz w:val="18"/>
                <w:szCs w:val="18"/>
              </w:rPr>
            </w:pPr>
            <w:r>
              <w:rPr>
                <w:b/>
                <w:bCs/>
                <w:sz w:val="22"/>
                <w:szCs w:val="22"/>
              </w:rPr>
              <w:t>ESG incorporation</w:t>
            </w:r>
          </w:p>
        </w:tc>
        <w:tc>
          <w:tcPr>
            <w:tcW w:w="1985" w:type="dxa"/>
            <w:vMerge w:val="restart"/>
            <w:shd w:val="clear" w:color="auto" w:fill="DFF5F9"/>
            <w:vAlign w:val="center"/>
            <w:hideMark/>
          </w:tcPr>
          <w:p w14:paraId="32412621" w14:textId="77777777" w:rsidR="00016ECB" w:rsidRPr="001C1331" w:rsidRDefault="00016ECB" w:rsidP="00016ECB">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08607DA8" w14:textId="77777777" w:rsidR="00016ECB" w:rsidRPr="001C1331" w:rsidRDefault="00016ECB" w:rsidP="00016ECB">
            <w:pPr>
              <w:spacing w:line="240" w:lineRule="auto"/>
              <w:jc w:val="center"/>
              <w:textAlignment w:val="baseline"/>
              <w:rPr>
                <w:rFonts w:eastAsia="Times New Roman" w:cs="Arial"/>
                <w:b/>
                <w:bCs/>
                <w:sz w:val="14"/>
                <w:szCs w:val="14"/>
                <w:lang w:val="en-US" w:eastAsia="en-GB"/>
              </w:rPr>
            </w:pPr>
          </w:p>
          <w:p w14:paraId="78C15C50" w14:textId="632FC999" w:rsidR="00016ECB" w:rsidRPr="001C1331" w:rsidRDefault="00016ECB" w:rsidP="00016ECB">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1</w:t>
            </w:r>
          </w:p>
        </w:tc>
        <w:tc>
          <w:tcPr>
            <w:tcW w:w="1986" w:type="dxa"/>
            <w:vMerge w:val="restart"/>
            <w:shd w:val="clear" w:color="auto" w:fill="00B0F0"/>
            <w:tcMar>
              <w:top w:w="113" w:type="dxa"/>
              <w:left w:w="113" w:type="dxa"/>
              <w:bottom w:w="113" w:type="dxa"/>
              <w:right w:w="113" w:type="dxa"/>
            </w:tcMar>
            <w:vAlign w:val="center"/>
            <w:hideMark/>
          </w:tcPr>
          <w:p w14:paraId="2CFF5170" w14:textId="77777777" w:rsidR="00016ECB" w:rsidRPr="007B6129" w:rsidRDefault="00016ECB" w:rsidP="00016ECB">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59E41093" w14:textId="77777777" w:rsidR="00016ECB" w:rsidRPr="007B6129" w:rsidRDefault="00016ECB" w:rsidP="00016ECB">
            <w:pPr>
              <w:spacing w:line="240" w:lineRule="auto"/>
              <w:jc w:val="center"/>
              <w:textAlignment w:val="baseline"/>
              <w:rPr>
                <w:rFonts w:eastAsia="Times New Roman" w:cs="Arial"/>
                <w:b/>
                <w:bCs/>
                <w:color w:val="FFFFFF" w:themeColor="background1"/>
                <w:sz w:val="14"/>
                <w:szCs w:val="14"/>
                <w:lang w:val="en-US" w:eastAsia="en-GB"/>
              </w:rPr>
            </w:pPr>
          </w:p>
          <w:p w14:paraId="1D5CBDE8" w14:textId="77777777" w:rsidR="00016ECB" w:rsidRPr="000E0BB2" w:rsidRDefault="00016ECB" w:rsidP="00016ECB">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016ECB" w:rsidRPr="001C1331" w14:paraId="50C44040" w14:textId="77777777" w:rsidTr="00016ECB">
        <w:trPr>
          <w:trHeight w:val="367"/>
        </w:trPr>
        <w:tc>
          <w:tcPr>
            <w:tcW w:w="1841" w:type="dxa"/>
            <w:vMerge/>
            <w:shd w:val="clear" w:color="auto" w:fill="DFF5F9"/>
            <w:vAlign w:val="center"/>
          </w:tcPr>
          <w:p w14:paraId="12346414" w14:textId="77777777" w:rsidR="00016ECB" w:rsidRPr="001C1331" w:rsidRDefault="00016ECB" w:rsidP="00016ECB">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7EF01413" w14:textId="77777777" w:rsidR="00016ECB" w:rsidRPr="003B0BE2" w:rsidRDefault="00016ECB" w:rsidP="00016ECB">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5B3F21AD" w14:textId="57987FB1" w:rsidR="00016ECB" w:rsidRPr="003B0BE2" w:rsidRDefault="00884C4A" w:rsidP="00016ECB">
            <w:pPr>
              <w:spacing w:line="240" w:lineRule="auto"/>
              <w:textAlignment w:val="baseline"/>
              <w:rPr>
                <w:rFonts w:eastAsia="Times New Roman" w:cs="Arial"/>
                <w:b/>
                <w:sz w:val="14"/>
                <w:szCs w:val="14"/>
                <w:lang w:val="en-US" w:eastAsia="en-GB"/>
              </w:rPr>
            </w:pPr>
            <w:r w:rsidRPr="00884C4A">
              <w:rPr>
                <w:b/>
                <w:bCs/>
                <w:sz w:val="22"/>
                <w:szCs w:val="22"/>
              </w:rPr>
              <w:t>N/A</w:t>
            </w:r>
          </w:p>
        </w:tc>
        <w:tc>
          <w:tcPr>
            <w:tcW w:w="4678" w:type="dxa"/>
            <w:gridSpan w:val="2"/>
            <w:vMerge/>
            <w:shd w:val="clear" w:color="auto" w:fill="DFF5F9"/>
            <w:vAlign w:val="center"/>
          </w:tcPr>
          <w:p w14:paraId="1FFBBE98" w14:textId="77777777" w:rsidR="00016ECB" w:rsidRPr="001C1331" w:rsidRDefault="00016ECB" w:rsidP="00016ECB">
            <w:pPr>
              <w:spacing w:line="240" w:lineRule="auto"/>
              <w:jc w:val="center"/>
              <w:textAlignment w:val="baseline"/>
              <w:rPr>
                <w:rFonts w:eastAsia="Times New Roman" w:cs="Arial"/>
                <w:b/>
                <w:sz w:val="14"/>
                <w:szCs w:val="14"/>
                <w:lang w:val="en-US" w:eastAsia="en-GB"/>
              </w:rPr>
            </w:pPr>
          </w:p>
        </w:tc>
        <w:tc>
          <w:tcPr>
            <w:tcW w:w="1985" w:type="dxa"/>
            <w:vMerge/>
            <w:shd w:val="clear" w:color="auto" w:fill="DFF5F9"/>
            <w:vAlign w:val="center"/>
          </w:tcPr>
          <w:p w14:paraId="17CB9168" w14:textId="77777777" w:rsidR="00016ECB" w:rsidRPr="001C1331" w:rsidRDefault="00016ECB" w:rsidP="00016ECB">
            <w:pPr>
              <w:spacing w:line="240" w:lineRule="auto"/>
              <w:jc w:val="center"/>
              <w:textAlignment w:val="baseline"/>
              <w:rPr>
                <w:rFonts w:eastAsia="Times New Roman" w:cs="Arial"/>
                <w:b/>
                <w:bCs/>
                <w:sz w:val="14"/>
                <w:szCs w:val="14"/>
                <w:lang w:val="en-US" w:eastAsia="en-GB"/>
              </w:rPr>
            </w:pPr>
          </w:p>
        </w:tc>
        <w:tc>
          <w:tcPr>
            <w:tcW w:w="1986" w:type="dxa"/>
            <w:vMerge/>
            <w:shd w:val="clear" w:color="auto" w:fill="00B0F0"/>
            <w:tcMar>
              <w:top w:w="113" w:type="dxa"/>
              <w:left w:w="113" w:type="dxa"/>
              <w:bottom w:w="113" w:type="dxa"/>
              <w:right w:w="113" w:type="dxa"/>
            </w:tcMar>
            <w:vAlign w:val="center"/>
          </w:tcPr>
          <w:p w14:paraId="7796017E" w14:textId="77777777" w:rsidR="00016ECB" w:rsidRPr="007B6129" w:rsidRDefault="00016ECB" w:rsidP="00016ECB">
            <w:pPr>
              <w:spacing w:line="240" w:lineRule="auto"/>
              <w:jc w:val="center"/>
              <w:textAlignment w:val="baseline"/>
              <w:rPr>
                <w:rFonts w:eastAsia="Times New Roman" w:cs="Arial"/>
                <w:b/>
                <w:bCs/>
                <w:color w:val="FFFFFF" w:themeColor="background1"/>
                <w:sz w:val="14"/>
                <w:szCs w:val="14"/>
                <w:lang w:val="en-US" w:eastAsia="en-GB"/>
              </w:rPr>
            </w:pPr>
          </w:p>
        </w:tc>
      </w:tr>
      <w:tr w:rsidR="00016ECB" w:rsidRPr="001C1331" w14:paraId="539B994E" w14:textId="77777777" w:rsidTr="00016ECB">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13E1AC4C" w14:textId="2B09B9E0" w:rsidR="00016ECB" w:rsidRPr="00E27FAB" w:rsidRDefault="00016ECB" w:rsidP="00016ECB">
            <w:pPr>
              <w:spacing w:line="276" w:lineRule="auto"/>
              <w:textAlignment w:val="baseline"/>
              <w:rPr>
                <w:rFonts w:eastAsia="Times New Roman" w:cs="Arial"/>
                <w:lang w:eastAsia="en-GB"/>
              </w:rPr>
            </w:pPr>
            <w:r w:rsidRPr="00016ECB">
              <w:rPr>
                <w:rFonts w:eastAsia="Times New Roman" w:cs="Arial"/>
                <w:b/>
                <w:lang w:val="en-US" w:eastAsia="en-GB"/>
              </w:rPr>
              <w:t xml:space="preserve">In what proportion of cases do you incorporate the following </w:t>
            </w:r>
            <w:hyperlink r:id="rId47" w:history="1">
              <w:r w:rsidRPr="002C4215">
                <w:rPr>
                  <w:rStyle w:val="Hyperlink"/>
                  <w:rFonts w:eastAsia="Times New Roman" w:cs="Arial"/>
                  <w:b/>
                  <w:lang w:val="en-US" w:eastAsia="en-GB"/>
                </w:rPr>
                <w:t>material ESG risks</w:t>
              </w:r>
            </w:hyperlink>
            <w:r w:rsidRPr="00016ECB">
              <w:rPr>
                <w:rFonts w:eastAsia="Times New Roman" w:cs="Arial"/>
                <w:b/>
                <w:lang w:val="en-US" w:eastAsia="en-GB"/>
              </w:rPr>
              <w:t xml:space="preserve"> and opportunities into the selection of equities, credit or other individual assets?</w:t>
            </w:r>
          </w:p>
        </w:tc>
      </w:tr>
      <w:tr w:rsidR="00F70DFA" w:rsidRPr="00991635" w14:paraId="2F2ABD83" w14:textId="77777777" w:rsidTr="00A009CD">
        <w:trPr>
          <w:trHeight w:val="25"/>
        </w:trPr>
        <w:tc>
          <w:tcPr>
            <w:tcW w:w="14884"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hideMark/>
          </w:tcPr>
          <w:p w14:paraId="02BD31C3" w14:textId="156F95B4" w:rsidR="00F70DFA" w:rsidRPr="00F70DFA" w:rsidRDefault="009F13DE" w:rsidP="00EB63F9">
            <w:pPr>
              <w:spacing w:line="276" w:lineRule="auto"/>
              <w:textAlignment w:val="baseline"/>
              <w:rPr>
                <w:rFonts w:eastAsia="Times New Roman" w:cs="Arial"/>
                <w:b/>
                <w:lang w:val="en-US" w:eastAsia="en-GB"/>
              </w:rPr>
            </w:pPr>
            <w:r>
              <w:rPr>
                <w:rFonts w:eastAsia="Times New Roman" w:cs="Arial"/>
                <w:b/>
                <w:lang w:val="en-US" w:eastAsia="en-GB"/>
              </w:rPr>
              <w:t>(</w:t>
            </w:r>
            <w:r w:rsidR="00253EF3" w:rsidRPr="00253EF3">
              <w:rPr>
                <w:rFonts w:eastAsia="Times New Roman" w:cs="Arial"/>
                <w:b/>
                <w:lang w:val="en-US" w:eastAsia="en-GB"/>
              </w:rPr>
              <w:t>1</w:t>
            </w:r>
            <w:r w:rsidR="006F4081">
              <w:rPr>
                <w:rFonts w:eastAsia="Times New Roman" w:cs="Arial"/>
                <w:b/>
                <w:lang w:val="en-US" w:eastAsia="en-GB"/>
              </w:rPr>
              <w:t>)</w:t>
            </w:r>
            <w:r w:rsidR="00253EF3" w:rsidRPr="00253EF3">
              <w:rPr>
                <w:rFonts w:eastAsia="Times New Roman" w:cs="Arial"/>
                <w:b/>
                <w:lang w:val="en-US" w:eastAsia="en-GB"/>
              </w:rPr>
              <w:t xml:space="preserve"> Multi</w:t>
            </w:r>
            <w:r w:rsidR="0083529E">
              <w:rPr>
                <w:rFonts w:eastAsia="Times New Roman" w:cs="Arial"/>
                <w:b/>
                <w:lang w:val="en-US" w:eastAsia="en-GB"/>
              </w:rPr>
              <w:t>-</w:t>
            </w:r>
            <w:r w:rsidR="00253EF3" w:rsidRPr="00253EF3">
              <w:rPr>
                <w:rFonts w:eastAsia="Times New Roman" w:cs="Arial"/>
                <w:b/>
                <w:lang w:val="en-US" w:eastAsia="en-GB"/>
              </w:rPr>
              <w:t>strategy</w:t>
            </w:r>
          </w:p>
        </w:tc>
      </w:tr>
      <w:tr w:rsidR="00F70DFA" w:rsidRPr="002F7D00" w14:paraId="47344FE4" w14:textId="77777777" w:rsidTr="006E73C7">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5B522DC" w14:textId="3E299EE5" w:rsidR="00F70DFA" w:rsidRPr="002F7D00" w:rsidRDefault="00711D6D" w:rsidP="00EB63F9">
            <w:pPr>
              <w:spacing w:line="276" w:lineRule="auto"/>
              <w:textAlignment w:val="baseline"/>
              <w:rPr>
                <w:rFonts w:eastAsia="Times New Roman" w:cs="Arial"/>
                <w:lang w:eastAsia="en-GB"/>
              </w:rPr>
            </w:pPr>
            <w:r>
              <w:t>(A)</w:t>
            </w:r>
            <w:r w:rsidR="00F70DFA" w:rsidRPr="006A0AB8">
              <w:t xml:space="preserve"> We incorporate governance</w:t>
            </w:r>
            <w:r w:rsidR="006F4081">
              <w:t>-</w:t>
            </w:r>
            <w:r w:rsidR="00F70DFA" w:rsidRPr="006A0AB8">
              <w:t>related risks and opportunities that may affect the products and services delivered by companies or issuers</w:t>
            </w:r>
          </w:p>
        </w:tc>
        <w:tc>
          <w:tcPr>
            <w:tcW w:w="7442" w:type="dxa"/>
            <w:gridSpan w:val="3"/>
            <w:tcBorders>
              <w:bottom w:val="single" w:sz="6" w:space="0" w:color="A6A6A6" w:themeColor="background1" w:themeShade="A6"/>
            </w:tcBorders>
            <w:shd w:val="clear" w:color="auto" w:fill="FFFFFF" w:themeFill="background1"/>
            <w:vAlign w:val="center"/>
          </w:tcPr>
          <w:p w14:paraId="61071B5A" w14:textId="77777777" w:rsidR="00F70DFA" w:rsidRPr="002F7D00" w:rsidRDefault="00F70DFA" w:rsidP="00EB63F9">
            <w:pPr>
              <w:spacing w:line="276" w:lineRule="auto"/>
              <w:textAlignment w:val="baseline"/>
              <w:rPr>
                <w:rFonts w:eastAsia="Times New Roman" w:cs="Arial"/>
                <w:lang w:eastAsia="en-GB"/>
              </w:rPr>
            </w:pPr>
            <w:r w:rsidRPr="002F7D00">
              <w:rPr>
                <w:rFonts w:eastAsia="Times New Roman" w:cs="Arial"/>
                <w:lang w:eastAsia="en-GB"/>
              </w:rPr>
              <w:t>[Dropdown list]</w:t>
            </w:r>
          </w:p>
          <w:p w14:paraId="68B125D5" w14:textId="77777777" w:rsidR="00F70DFA" w:rsidRPr="002F7D00" w:rsidRDefault="00F70DFA" w:rsidP="00EB63F9">
            <w:pPr>
              <w:spacing w:line="276" w:lineRule="auto"/>
              <w:textAlignment w:val="baseline"/>
              <w:rPr>
                <w:rFonts w:eastAsia="Times New Roman" w:cs="Arial"/>
                <w:lang w:eastAsia="en-GB"/>
              </w:rPr>
            </w:pPr>
          </w:p>
          <w:p w14:paraId="6F0549EC" w14:textId="18EB14DA" w:rsidR="00F70DFA" w:rsidRPr="002F7D00" w:rsidRDefault="00D635DF" w:rsidP="00EB63F9">
            <w:pPr>
              <w:spacing w:line="276" w:lineRule="auto"/>
              <w:textAlignment w:val="baseline"/>
              <w:rPr>
                <w:rFonts w:eastAsia="Times New Roman" w:cs="Arial"/>
                <w:lang w:eastAsia="en-GB"/>
              </w:rPr>
            </w:pPr>
            <w:r>
              <w:rPr>
                <w:rFonts w:eastAsia="Times New Roman" w:cs="Arial"/>
                <w:lang w:eastAsia="en-GB"/>
              </w:rPr>
              <w:t>(</w:t>
            </w:r>
            <w:r w:rsidR="00F70DFA" w:rsidRPr="002F7D00">
              <w:rPr>
                <w:rFonts w:eastAsia="Times New Roman" w:cs="Arial"/>
                <w:lang w:eastAsia="en-GB"/>
              </w:rPr>
              <w:t xml:space="preserve">1) </w:t>
            </w:r>
            <w:r w:rsidR="001146C2">
              <w:rPr>
                <w:rFonts w:eastAsia="Times New Roman" w:cs="Arial"/>
                <w:lang w:eastAsia="en-GB"/>
              </w:rPr>
              <w:t>i</w:t>
            </w:r>
            <w:r w:rsidR="00F70DFA" w:rsidRPr="002F7D00">
              <w:rPr>
                <w:rFonts w:eastAsia="Times New Roman" w:cs="Arial"/>
                <w:lang w:eastAsia="en-GB"/>
              </w:rPr>
              <w:t xml:space="preserve">n </w:t>
            </w:r>
            <w:r w:rsidR="00D15D25">
              <w:rPr>
                <w:rFonts w:eastAsia="Times New Roman" w:cs="Arial"/>
                <w:lang w:eastAsia="en-GB"/>
              </w:rPr>
              <w:t>all</w:t>
            </w:r>
            <w:r w:rsidR="00F70DFA" w:rsidRPr="002F7D00">
              <w:rPr>
                <w:rFonts w:eastAsia="Times New Roman" w:cs="Arial"/>
                <w:lang w:eastAsia="en-GB"/>
              </w:rPr>
              <w:t xml:space="preserve"> cases</w:t>
            </w:r>
          </w:p>
          <w:p w14:paraId="38F1D201" w14:textId="0D8BADEA" w:rsidR="00F70DFA" w:rsidRPr="002F7D00" w:rsidRDefault="00D635DF" w:rsidP="00EB63F9">
            <w:pPr>
              <w:spacing w:line="276" w:lineRule="auto"/>
              <w:textAlignment w:val="baseline"/>
              <w:rPr>
                <w:rFonts w:eastAsia="Times New Roman" w:cs="Arial"/>
                <w:lang w:eastAsia="en-GB"/>
              </w:rPr>
            </w:pPr>
            <w:r>
              <w:rPr>
                <w:rFonts w:eastAsia="Times New Roman" w:cs="Arial"/>
                <w:lang w:eastAsia="en-GB"/>
              </w:rPr>
              <w:t>(</w:t>
            </w:r>
            <w:r w:rsidR="00F70DFA" w:rsidRPr="002F7D00">
              <w:rPr>
                <w:rFonts w:eastAsia="Times New Roman" w:cs="Arial"/>
                <w:lang w:eastAsia="en-GB"/>
              </w:rPr>
              <w:t xml:space="preserve">2) </w:t>
            </w:r>
            <w:r w:rsidR="001146C2">
              <w:rPr>
                <w:rFonts w:eastAsia="Times New Roman" w:cs="Arial"/>
                <w:lang w:eastAsia="en-GB"/>
              </w:rPr>
              <w:t>i</w:t>
            </w:r>
            <w:r w:rsidR="00F70DFA" w:rsidRPr="002F7D00">
              <w:rPr>
                <w:rFonts w:eastAsia="Times New Roman" w:cs="Arial"/>
                <w:lang w:eastAsia="en-GB"/>
              </w:rPr>
              <w:t xml:space="preserve">n </w:t>
            </w:r>
            <w:r w:rsidR="001146C2">
              <w:rPr>
                <w:rFonts w:eastAsia="Times New Roman" w:cs="Arial"/>
                <w:lang w:eastAsia="en-GB"/>
              </w:rPr>
              <w:t xml:space="preserve">the </w:t>
            </w:r>
            <w:r w:rsidR="00F70DFA" w:rsidRPr="002F7D00">
              <w:rPr>
                <w:rFonts w:eastAsia="Times New Roman" w:cs="Arial"/>
                <w:lang w:eastAsia="en-GB"/>
              </w:rPr>
              <w:t>majority of cases</w:t>
            </w:r>
          </w:p>
          <w:p w14:paraId="3012402A" w14:textId="67264D85" w:rsidR="00F70DFA" w:rsidRPr="002F7D00" w:rsidRDefault="00D635DF" w:rsidP="00EB63F9">
            <w:pPr>
              <w:spacing w:line="276" w:lineRule="auto"/>
              <w:textAlignment w:val="baseline"/>
              <w:rPr>
                <w:rFonts w:eastAsia="Times New Roman" w:cs="Arial"/>
                <w:lang w:eastAsia="en-GB"/>
              </w:rPr>
            </w:pPr>
            <w:r>
              <w:rPr>
                <w:rFonts w:eastAsia="Times New Roman" w:cs="Arial"/>
                <w:lang w:eastAsia="en-GB"/>
              </w:rPr>
              <w:t>(</w:t>
            </w:r>
            <w:r w:rsidR="00F70DFA" w:rsidRPr="002F7D00">
              <w:rPr>
                <w:rFonts w:eastAsia="Times New Roman" w:cs="Arial"/>
                <w:lang w:eastAsia="en-GB"/>
              </w:rPr>
              <w:t xml:space="preserve">3) </w:t>
            </w:r>
            <w:r w:rsidR="001146C2">
              <w:rPr>
                <w:rFonts w:eastAsia="Times New Roman" w:cs="Arial"/>
                <w:lang w:eastAsia="en-GB"/>
              </w:rPr>
              <w:t>i</w:t>
            </w:r>
            <w:r w:rsidR="00F70DFA" w:rsidRPr="002F7D00">
              <w:rPr>
                <w:rFonts w:eastAsia="Times New Roman" w:cs="Arial"/>
                <w:lang w:eastAsia="en-GB"/>
              </w:rPr>
              <w:t xml:space="preserve">n </w:t>
            </w:r>
            <w:r w:rsidR="00D15D25">
              <w:rPr>
                <w:rFonts w:eastAsia="Times New Roman" w:cs="Arial"/>
                <w:lang w:eastAsia="en-GB"/>
              </w:rPr>
              <w:t xml:space="preserve">a </w:t>
            </w:r>
            <w:r w:rsidR="00D15D25" w:rsidRPr="002F7D00">
              <w:rPr>
                <w:rFonts w:eastAsia="Times New Roman" w:cs="Arial"/>
                <w:lang w:eastAsia="en-GB"/>
              </w:rPr>
              <w:t xml:space="preserve">minority </w:t>
            </w:r>
            <w:r w:rsidR="00D15D25">
              <w:rPr>
                <w:rFonts w:eastAsia="Times New Roman" w:cs="Arial"/>
                <w:lang w:eastAsia="en-GB"/>
              </w:rPr>
              <w:t xml:space="preserve">of </w:t>
            </w:r>
            <w:r w:rsidR="00F70DFA" w:rsidRPr="002F7D00">
              <w:rPr>
                <w:rFonts w:eastAsia="Times New Roman" w:cs="Arial"/>
                <w:lang w:eastAsia="en-GB"/>
              </w:rPr>
              <w:t>cases</w:t>
            </w:r>
          </w:p>
        </w:tc>
      </w:tr>
      <w:tr w:rsidR="00F70DFA" w:rsidRPr="002F7D00" w14:paraId="036D13B6" w14:textId="77777777" w:rsidTr="006E73C7">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CE9C65B" w14:textId="4378C760" w:rsidR="00F70DFA" w:rsidRPr="002F7D00" w:rsidRDefault="00711D6D" w:rsidP="00EB63F9">
            <w:pPr>
              <w:spacing w:line="276" w:lineRule="auto"/>
              <w:textAlignment w:val="baseline"/>
              <w:rPr>
                <w:rFonts w:eastAsia="Times New Roman" w:cs="Arial"/>
                <w:lang w:eastAsia="en-GB"/>
              </w:rPr>
            </w:pPr>
            <w:r>
              <w:t>(B)</w:t>
            </w:r>
            <w:r w:rsidR="00F70DFA" w:rsidRPr="006A0AB8">
              <w:t xml:space="preserve"> We incorporate environmental and social risks and opportunities that may affect the products and services delivered by companies or issuers</w:t>
            </w:r>
          </w:p>
        </w:tc>
        <w:tc>
          <w:tcPr>
            <w:tcW w:w="7442" w:type="dxa"/>
            <w:gridSpan w:val="3"/>
            <w:tcBorders>
              <w:bottom w:val="single" w:sz="6" w:space="0" w:color="A6A6A6" w:themeColor="background1" w:themeShade="A6"/>
            </w:tcBorders>
            <w:shd w:val="clear" w:color="auto" w:fill="FFFFFF" w:themeFill="background1"/>
            <w:vAlign w:val="center"/>
          </w:tcPr>
          <w:p w14:paraId="6F6B5371" w14:textId="77777777" w:rsidR="00F70DFA" w:rsidRPr="002F7D00" w:rsidRDefault="00F70DFA" w:rsidP="00EB63F9">
            <w:pPr>
              <w:spacing w:line="276" w:lineRule="auto"/>
              <w:textAlignment w:val="baseline"/>
              <w:rPr>
                <w:rFonts w:eastAsia="Times New Roman" w:cs="Arial"/>
                <w:lang w:eastAsia="en-GB"/>
              </w:rPr>
            </w:pPr>
            <w:r w:rsidRPr="002F7D00">
              <w:rPr>
                <w:rFonts w:eastAsia="Times New Roman" w:cs="Arial"/>
                <w:lang w:eastAsia="en-GB"/>
              </w:rPr>
              <w:t>[As above]</w:t>
            </w:r>
          </w:p>
        </w:tc>
      </w:tr>
      <w:tr w:rsidR="00F70DFA" w:rsidRPr="002F7D00" w14:paraId="026835DF" w14:textId="77777777" w:rsidTr="006E73C7">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A99D1C3" w14:textId="0B858279" w:rsidR="00F70DFA" w:rsidRPr="002F7D00" w:rsidRDefault="00711D6D" w:rsidP="00EB63F9">
            <w:pPr>
              <w:spacing w:line="276" w:lineRule="auto"/>
              <w:textAlignment w:val="baseline"/>
              <w:rPr>
                <w:rFonts w:eastAsia="Times New Roman" w:cs="Arial"/>
                <w:lang w:eastAsia="en-GB"/>
              </w:rPr>
            </w:pPr>
            <w:r>
              <w:t>(C)</w:t>
            </w:r>
            <w:r w:rsidR="00F70DFA" w:rsidRPr="006A0AB8">
              <w:t xml:space="preserve"> We incorporate environmental and social risks and opportunities that may arise from how companies or issuers undertake their operations</w:t>
            </w:r>
          </w:p>
        </w:tc>
        <w:tc>
          <w:tcPr>
            <w:tcW w:w="7442" w:type="dxa"/>
            <w:gridSpan w:val="3"/>
            <w:tcBorders>
              <w:bottom w:val="single" w:sz="6" w:space="0" w:color="A6A6A6" w:themeColor="background1" w:themeShade="A6"/>
            </w:tcBorders>
            <w:shd w:val="clear" w:color="auto" w:fill="FFFFFF" w:themeFill="background1"/>
            <w:vAlign w:val="center"/>
          </w:tcPr>
          <w:p w14:paraId="4A10D27F" w14:textId="77777777" w:rsidR="00F70DFA" w:rsidRPr="002F7D00" w:rsidRDefault="00F70DFA" w:rsidP="00EB63F9">
            <w:pPr>
              <w:spacing w:line="276" w:lineRule="auto"/>
              <w:textAlignment w:val="baseline"/>
              <w:rPr>
                <w:rFonts w:eastAsia="Times New Roman" w:cs="Arial"/>
                <w:lang w:eastAsia="en-GB"/>
              </w:rPr>
            </w:pPr>
            <w:r w:rsidRPr="002F7D00">
              <w:rPr>
                <w:rFonts w:eastAsia="Times New Roman" w:cs="Arial"/>
                <w:lang w:eastAsia="en-GB"/>
              </w:rPr>
              <w:t>[As above]</w:t>
            </w:r>
          </w:p>
        </w:tc>
      </w:tr>
      <w:tr w:rsidR="00AC5457" w:rsidRPr="002F7D00" w14:paraId="6EF8D940" w14:textId="77777777" w:rsidTr="006E73C7">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2E7566B" w14:textId="1BEB1235" w:rsidR="00AC5457" w:rsidRPr="002F7D00" w:rsidRDefault="00711D6D" w:rsidP="00EB63F9">
            <w:pPr>
              <w:spacing w:line="276" w:lineRule="auto"/>
              <w:textAlignment w:val="baseline"/>
            </w:pPr>
            <w:r>
              <w:t>(D)</w:t>
            </w:r>
            <w:r w:rsidR="00AC5457" w:rsidRPr="006A0AB8">
              <w:t xml:space="preserve"> We incorporate environmental and social risks and opportunities linked to a company's or issuer's supply chain</w:t>
            </w:r>
          </w:p>
        </w:tc>
        <w:tc>
          <w:tcPr>
            <w:tcW w:w="7442" w:type="dxa"/>
            <w:gridSpan w:val="3"/>
            <w:tcBorders>
              <w:bottom w:val="single" w:sz="6" w:space="0" w:color="A6A6A6" w:themeColor="background1" w:themeShade="A6"/>
            </w:tcBorders>
            <w:shd w:val="clear" w:color="auto" w:fill="FFFFFF" w:themeFill="background1"/>
            <w:vAlign w:val="center"/>
          </w:tcPr>
          <w:p w14:paraId="2FEB3FBC" w14:textId="6A0927A2" w:rsidR="00AC5457" w:rsidRPr="002F7D00" w:rsidRDefault="00AC5457" w:rsidP="00EB63F9">
            <w:pPr>
              <w:spacing w:line="276" w:lineRule="auto"/>
              <w:textAlignment w:val="baseline"/>
              <w:rPr>
                <w:rFonts w:eastAsia="Times New Roman" w:cs="Arial"/>
                <w:lang w:eastAsia="en-GB"/>
              </w:rPr>
            </w:pPr>
            <w:r w:rsidRPr="00796BF7">
              <w:rPr>
                <w:rFonts w:eastAsia="Times New Roman" w:cs="Arial"/>
                <w:lang w:eastAsia="en-GB"/>
              </w:rPr>
              <w:t>[As above]</w:t>
            </w:r>
          </w:p>
        </w:tc>
      </w:tr>
      <w:tr w:rsidR="00AC5457" w:rsidRPr="002F7D00" w14:paraId="07D9760B" w14:textId="77777777" w:rsidTr="006E73C7">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BB350CD" w14:textId="24264237" w:rsidR="00AC5457" w:rsidRPr="002F7D00" w:rsidRDefault="00711D6D" w:rsidP="00EB63F9">
            <w:pPr>
              <w:spacing w:line="276" w:lineRule="auto"/>
              <w:textAlignment w:val="baseline"/>
            </w:pPr>
            <w:r>
              <w:t>(E)</w:t>
            </w:r>
            <w:r w:rsidR="00AC5457" w:rsidRPr="006A0AB8">
              <w:t xml:space="preserve"> We incorporate environmental and social risks and opportunities in</w:t>
            </w:r>
            <w:r w:rsidR="006F4081">
              <w:t>to</w:t>
            </w:r>
            <w:r w:rsidR="00AC5457" w:rsidRPr="006A0AB8">
              <w:t xml:space="preserve"> our investment research and decision-making for other asset types or financial instruments</w:t>
            </w:r>
          </w:p>
        </w:tc>
        <w:tc>
          <w:tcPr>
            <w:tcW w:w="7442" w:type="dxa"/>
            <w:gridSpan w:val="3"/>
            <w:tcBorders>
              <w:bottom w:val="single" w:sz="6" w:space="0" w:color="A6A6A6" w:themeColor="background1" w:themeShade="A6"/>
            </w:tcBorders>
            <w:shd w:val="clear" w:color="auto" w:fill="FFFFFF" w:themeFill="background1"/>
            <w:vAlign w:val="center"/>
          </w:tcPr>
          <w:p w14:paraId="092FBFB0" w14:textId="7C42622A" w:rsidR="00AC5457" w:rsidRPr="002F7D00" w:rsidRDefault="00AC5457" w:rsidP="00EB63F9">
            <w:pPr>
              <w:spacing w:line="276" w:lineRule="auto"/>
              <w:textAlignment w:val="baseline"/>
              <w:rPr>
                <w:rFonts w:eastAsia="Times New Roman" w:cs="Arial"/>
                <w:lang w:eastAsia="en-GB"/>
              </w:rPr>
            </w:pPr>
            <w:r w:rsidRPr="00796BF7">
              <w:rPr>
                <w:rFonts w:eastAsia="Times New Roman" w:cs="Arial"/>
                <w:lang w:eastAsia="en-GB"/>
              </w:rPr>
              <w:t>[As above]</w:t>
            </w:r>
          </w:p>
        </w:tc>
      </w:tr>
      <w:tr w:rsidR="00AC5457" w:rsidRPr="002F7D00" w14:paraId="62CFCAA8" w14:textId="77777777" w:rsidTr="006E73C7">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C9232D4" w14:textId="6AC6EBFA" w:rsidR="00AC5457" w:rsidRPr="00575B2D" w:rsidRDefault="00711D6D" w:rsidP="00EB63F9">
            <w:pPr>
              <w:spacing w:line="276" w:lineRule="auto"/>
              <w:textAlignment w:val="baseline"/>
              <w:rPr>
                <w:rFonts w:eastAsia="Times New Roman" w:cs="Arial"/>
                <w:szCs w:val="16"/>
                <w:lang w:eastAsia="en-GB"/>
              </w:rPr>
            </w:pPr>
            <w:r>
              <w:t>(F)</w:t>
            </w:r>
            <w:r w:rsidR="00AC5457" w:rsidRPr="006A0AB8">
              <w:t xml:space="preserve"> </w:t>
            </w:r>
            <w:r w:rsidR="00575B2D" w:rsidRPr="00575B2D">
              <w:rPr>
                <w:rFonts w:eastAsia="Times New Roman" w:cs="Arial"/>
                <w:szCs w:val="16"/>
                <w:lang w:eastAsia="en-GB"/>
              </w:rPr>
              <w:t>Other [as specified]</w:t>
            </w:r>
          </w:p>
        </w:tc>
        <w:tc>
          <w:tcPr>
            <w:tcW w:w="7442" w:type="dxa"/>
            <w:gridSpan w:val="3"/>
            <w:tcBorders>
              <w:bottom w:val="single" w:sz="6" w:space="0" w:color="A6A6A6" w:themeColor="background1" w:themeShade="A6"/>
            </w:tcBorders>
            <w:shd w:val="clear" w:color="auto" w:fill="FFFFFF" w:themeFill="background1"/>
            <w:vAlign w:val="center"/>
          </w:tcPr>
          <w:p w14:paraId="4FB4B6A5" w14:textId="19BCF02D" w:rsidR="00AC5457" w:rsidRPr="002F7D00" w:rsidRDefault="00AC5457" w:rsidP="00EB63F9">
            <w:pPr>
              <w:spacing w:line="276" w:lineRule="auto"/>
              <w:textAlignment w:val="baseline"/>
              <w:rPr>
                <w:rFonts w:eastAsia="Times New Roman" w:cs="Arial"/>
                <w:lang w:eastAsia="en-GB"/>
              </w:rPr>
            </w:pPr>
            <w:r w:rsidRPr="00796BF7">
              <w:rPr>
                <w:rFonts w:eastAsia="Times New Roman" w:cs="Arial"/>
                <w:lang w:eastAsia="en-GB"/>
              </w:rPr>
              <w:t>[As above]</w:t>
            </w:r>
          </w:p>
        </w:tc>
      </w:tr>
      <w:tr w:rsidR="00F70DFA" w:rsidRPr="00991635" w14:paraId="7FBB1507" w14:textId="77777777" w:rsidTr="00A009CD">
        <w:trPr>
          <w:trHeight w:val="25"/>
        </w:trPr>
        <w:tc>
          <w:tcPr>
            <w:tcW w:w="14884"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hideMark/>
          </w:tcPr>
          <w:p w14:paraId="026BE19E" w14:textId="6C57D845" w:rsidR="00F70DFA" w:rsidRPr="00F70DFA" w:rsidRDefault="009F13DE" w:rsidP="00EB63F9">
            <w:pPr>
              <w:spacing w:line="276" w:lineRule="auto"/>
              <w:textAlignment w:val="baseline"/>
              <w:rPr>
                <w:rFonts w:eastAsia="Times New Roman" w:cs="Arial"/>
                <w:b/>
                <w:lang w:val="en-US" w:eastAsia="en-GB"/>
              </w:rPr>
            </w:pPr>
            <w:r>
              <w:rPr>
                <w:rFonts w:eastAsia="Times New Roman" w:cs="Arial"/>
                <w:b/>
                <w:lang w:val="en-US" w:eastAsia="en-GB"/>
              </w:rPr>
              <w:t>(</w:t>
            </w:r>
            <w:r w:rsidR="00253EF3" w:rsidRPr="00253EF3">
              <w:rPr>
                <w:rFonts w:eastAsia="Times New Roman" w:cs="Arial"/>
                <w:b/>
                <w:lang w:val="en-US" w:eastAsia="en-GB"/>
              </w:rPr>
              <w:t>2</w:t>
            </w:r>
            <w:r w:rsidR="006F4081">
              <w:rPr>
                <w:rFonts w:eastAsia="Times New Roman" w:cs="Arial"/>
                <w:b/>
                <w:lang w:val="en-US" w:eastAsia="en-GB"/>
              </w:rPr>
              <w:t>)</w:t>
            </w:r>
            <w:r w:rsidR="00253EF3" w:rsidRPr="00253EF3">
              <w:rPr>
                <w:rFonts w:eastAsia="Times New Roman" w:cs="Arial"/>
                <w:b/>
                <w:lang w:val="en-US" w:eastAsia="en-GB"/>
              </w:rPr>
              <w:t xml:space="preserve"> Long/short equity  </w:t>
            </w:r>
          </w:p>
        </w:tc>
      </w:tr>
      <w:tr w:rsidR="00F70DFA" w:rsidRPr="002F7D00" w14:paraId="64508B09" w14:textId="77777777" w:rsidTr="006E73C7">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722BB4F" w14:textId="788B4E3F" w:rsidR="00F70DFA" w:rsidRPr="002F7D00" w:rsidRDefault="00711D6D" w:rsidP="00EB63F9">
            <w:pPr>
              <w:spacing w:line="276" w:lineRule="auto"/>
              <w:textAlignment w:val="baseline"/>
              <w:rPr>
                <w:rFonts w:eastAsia="Times New Roman" w:cs="Arial"/>
                <w:lang w:eastAsia="en-GB"/>
              </w:rPr>
            </w:pPr>
            <w:r>
              <w:t>(A)</w:t>
            </w:r>
            <w:r w:rsidR="00F70DFA" w:rsidRPr="006A0AB8">
              <w:t xml:space="preserve"> We incorporate governance</w:t>
            </w:r>
            <w:r w:rsidR="00BC3951">
              <w:t>-</w:t>
            </w:r>
            <w:r w:rsidR="00F70DFA" w:rsidRPr="006A0AB8">
              <w:t>related risks and opportunities that may affect the products and services delivered by companies or issuers</w:t>
            </w:r>
          </w:p>
        </w:tc>
        <w:tc>
          <w:tcPr>
            <w:tcW w:w="7442" w:type="dxa"/>
            <w:gridSpan w:val="3"/>
            <w:tcBorders>
              <w:bottom w:val="single" w:sz="6" w:space="0" w:color="A6A6A6" w:themeColor="background1" w:themeShade="A6"/>
            </w:tcBorders>
            <w:shd w:val="clear" w:color="auto" w:fill="FFFFFF" w:themeFill="background1"/>
            <w:vAlign w:val="center"/>
          </w:tcPr>
          <w:p w14:paraId="1A78A9BB" w14:textId="77777777" w:rsidR="00F70DFA" w:rsidRPr="002F7D00" w:rsidRDefault="00F70DFA" w:rsidP="00EB63F9">
            <w:pPr>
              <w:spacing w:line="276" w:lineRule="auto"/>
              <w:textAlignment w:val="baseline"/>
              <w:rPr>
                <w:rFonts w:eastAsia="Times New Roman" w:cs="Arial"/>
                <w:lang w:eastAsia="en-GB"/>
              </w:rPr>
            </w:pPr>
            <w:r w:rsidRPr="002F7D00">
              <w:rPr>
                <w:rFonts w:eastAsia="Times New Roman" w:cs="Arial"/>
                <w:lang w:eastAsia="en-GB"/>
              </w:rPr>
              <w:t>[Dropdown list]</w:t>
            </w:r>
          </w:p>
          <w:p w14:paraId="22143138" w14:textId="77777777" w:rsidR="00F70DFA" w:rsidRPr="002F7D00" w:rsidRDefault="00F70DFA" w:rsidP="00EB63F9">
            <w:pPr>
              <w:spacing w:line="276" w:lineRule="auto"/>
              <w:textAlignment w:val="baseline"/>
              <w:rPr>
                <w:rFonts w:eastAsia="Times New Roman" w:cs="Arial"/>
                <w:lang w:eastAsia="en-GB"/>
              </w:rPr>
            </w:pPr>
          </w:p>
          <w:p w14:paraId="0213D09C" w14:textId="77777777" w:rsidR="00B92128" w:rsidRPr="002F7D00" w:rsidRDefault="00B92128" w:rsidP="00B92128">
            <w:pPr>
              <w:spacing w:line="276" w:lineRule="auto"/>
              <w:textAlignment w:val="baseline"/>
              <w:rPr>
                <w:rFonts w:eastAsia="Times New Roman" w:cs="Arial"/>
                <w:lang w:eastAsia="en-GB"/>
              </w:rPr>
            </w:pPr>
            <w:r>
              <w:rPr>
                <w:rFonts w:eastAsia="Times New Roman" w:cs="Arial"/>
                <w:lang w:eastAsia="en-GB"/>
              </w:rPr>
              <w:t>(</w:t>
            </w:r>
            <w:r w:rsidRPr="002F7D00">
              <w:rPr>
                <w:rFonts w:eastAsia="Times New Roman" w:cs="Arial"/>
                <w:lang w:eastAsia="en-GB"/>
              </w:rPr>
              <w:t xml:space="preserve">1) </w:t>
            </w:r>
            <w:r>
              <w:rPr>
                <w:rFonts w:eastAsia="Times New Roman" w:cs="Arial"/>
                <w:lang w:eastAsia="en-GB"/>
              </w:rPr>
              <w:t>i</w:t>
            </w:r>
            <w:r w:rsidRPr="002F7D00">
              <w:rPr>
                <w:rFonts w:eastAsia="Times New Roman" w:cs="Arial"/>
                <w:lang w:eastAsia="en-GB"/>
              </w:rPr>
              <w:t xml:space="preserve">n </w:t>
            </w:r>
            <w:r>
              <w:rPr>
                <w:rFonts w:eastAsia="Times New Roman" w:cs="Arial"/>
                <w:lang w:eastAsia="en-GB"/>
              </w:rPr>
              <w:t>all</w:t>
            </w:r>
            <w:r w:rsidRPr="002F7D00">
              <w:rPr>
                <w:rFonts w:eastAsia="Times New Roman" w:cs="Arial"/>
                <w:lang w:eastAsia="en-GB"/>
              </w:rPr>
              <w:t xml:space="preserve"> cases</w:t>
            </w:r>
          </w:p>
          <w:p w14:paraId="4D36A20D" w14:textId="77777777" w:rsidR="00B92128" w:rsidRPr="002F7D00" w:rsidRDefault="00B92128" w:rsidP="00B92128">
            <w:pPr>
              <w:spacing w:line="276" w:lineRule="auto"/>
              <w:textAlignment w:val="baseline"/>
              <w:rPr>
                <w:rFonts w:eastAsia="Times New Roman" w:cs="Arial"/>
                <w:lang w:eastAsia="en-GB"/>
              </w:rPr>
            </w:pPr>
            <w:r>
              <w:rPr>
                <w:rFonts w:eastAsia="Times New Roman" w:cs="Arial"/>
                <w:lang w:eastAsia="en-GB"/>
              </w:rPr>
              <w:t>(</w:t>
            </w:r>
            <w:r w:rsidRPr="002F7D00">
              <w:rPr>
                <w:rFonts w:eastAsia="Times New Roman" w:cs="Arial"/>
                <w:lang w:eastAsia="en-GB"/>
              </w:rPr>
              <w:t xml:space="preserve">2) </w:t>
            </w:r>
            <w:r>
              <w:rPr>
                <w:rFonts w:eastAsia="Times New Roman" w:cs="Arial"/>
                <w:lang w:eastAsia="en-GB"/>
              </w:rPr>
              <w:t>i</w:t>
            </w:r>
            <w:r w:rsidRPr="002F7D00">
              <w:rPr>
                <w:rFonts w:eastAsia="Times New Roman" w:cs="Arial"/>
                <w:lang w:eastAsia="en-GB"/>
              </w:rPr>
              <w:t xml:space="preserve">n </w:t>
            </w:r>
            <w:r>
              <w:rPr>
                <w:rFonts w:eastAsia="Times New Roman" w:cs="Arial"/>
                <w:lang w:eastAsia="en-GB"/>
              </w:rPr>
              <w:t xml:space="preserve">the </w:t>
            </w:r>
            <w:r w:rsidRPr="002F7D00">
              <w:rPr>
                <w:rFonts w:eastAsia="Times New Roman" w:cs="Arial"/>
                <w:lang w:eastAsia="en-GB"/>
              </w:rPr>
              <w:t>majority of cases</w:t>
            </w:r>
          </w:p>
          <w:p w14:paraId="70B17E8B" w14:textId="3AC379A2" w:rsidR="00F70DFA" w:rsidRPr="002F7D00" w:rsidRDefault="00B92128" w:rsidP="00EB63F9">
            <w:pPr>
              <w:spacing w:line="276" w:lineRule="auto"/>
              <w:textAlignment w:val="baseline"/>
              <w:rPr>
                <w:rFonts w:eastAsia="Times New Roman" w:cs="Arial"/>
                <w:lang w:eastAsia="en-GB"/>
              </w:rPr>
            </w:pPr>
            <w:r>
              <w:rPr>
                <w:rFonts w:eastAsia="Times New Roman" w:cs="Arial"/>
                <w:lang w:eastAsia="en-GB"/>
              </w:rPr>
              <w:t>(</w:t>
            </w:r>
            <w:r w:rsidRPr="002F7D00">
              <w:rPr>
                <w:rFonts w:eastAsia="Times New Roman" w:cs="Arial"/>
                <w:lang w:eastAsia="en-GB"/>
              </w:rPr>
              <w:t xml:space="preserve">3) </w:t>
            </w:r>
            <w:r>
              <w:rPr>
                <w:rFonts w:eastAsia="Times New Roman" w:cs="Arial"/>
                <w:lang w:eastAsia="en-GB"/>
              </w:rPr>
              <w:t>i</w:t>
            </w:r>
            <w:r w:rsidRPr="002F7D00">
              <w:rPr>
                <w:rFonts w:eastAsia="Times New Roman" w:cs="Arial"/>
                <w:lang w:eastAsia="en-GB"/>
              </w:rPr>
              <w:t xml:space="preserve">n </w:t>
            </w:r>
            <w:r>
              <w:rPr>
                <w:rFonts w:eastAsia="Times New Roman" w:cs="Arial"/>
                <w:lang w:eastAsia="en-GB"/>
              </w:rPr>
              <w:t xml:space="preserve">a </w:t>
            </w:r>
            <w:r w:rsidRPr="002F7D00">
              <w:rPr>
                <w:rFonts w:eastAsia="Times New Roman" w:cs="Arial"/>
                <w:lang w:eastAsia="en-GB"/>
              </w:rPr>
              <w:t xml:space="preserve">minority </w:t>
            </w:r>
            <w:r>
              <w:rPr>
                <w:rFonts w:eastAsia="Times New Roman" w:cs="Arial"/>
                <w:lang w:eastAsia="en-GB"/>
              </w:rPr>
              <w:t xml:space="preserve">of </w:t>
            </w:r>
            <w:r w:rsidRPr="002F7D00">
              <w:rPr>
                <w:rFonts w:eastAsia="Times New Roman" w:cs="Arial"/>
                <w:lang w:eastAsia="en-GB"/>
              </w:rPr>
              <w:t>cases</w:t>
            </w:r>
          </w:p>
        </w:tc>
      </w:tr>
      <w:tr w:rsidR="00F70DFA" w:rsidRPr="002F7D00" w14:paraId="55647280" w14:textId="77777777" w:rsidTr="006E73C7">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0F2D1E2" w14:textId="781DFF82" w:rsidR="00F70DFA" w:rsidRPr="002F7D00" w:rsidRDefault="007845BD" w:rsidP="00EB63F9">
            <w:pPr>
              <w:spacing w:line="276" w:lineRule="auto"/>
              <w:textAlignment w:val="baseline"/>
              <w:rPr>
                <w:rFonts w:eastAsia="Times New Roman" w:cs="Arial"/>
                <w:lang w:eastAsia="en-GB"/>
              </w:rPr>
            </w:pPr>
            <w:r>
              <w:t>…</w:t>
            </w:r>
          </w:p>
        </w:tc>
        <w:tc>
          <w:tcPr>
            <w:tcW w:w="7442" w:type="dxa"/>
            <w:gridSpan w:val="3"/>
            <w:tcBorders>
              <w:bottom w:val="single" w:sz="6" w:space="0" w:color="A6A6A6" w:themeColor="background1" w:themeShade="A6"/>
            </w:tcBorders>
            <w:shd w:val="clear" w:color="auto" w:fill="FFFFFF" w:themeFill="background1"/>
            <w:vAlign w:val="center"/>
          </w:tcPr>
          <w:p w14:paraId="7E6A7702" w14:textId="77777777" w:rsidR="00F70DFA" w:rsidRPr="002F7D00" w:rsidRDefault="00F70DFA" w:rsidP="00EB63F9">
            <w:pPr>
              <w:spacing w:line="276" w:lineRule="auto"/>
              <w:textAlignment w:val="baseline"/>
              <w:rPr>
                <w:rFonts w:eastAsia="Times New Roman" w:cs="Arial"/>
                <w:lang w:eastAsia="en-GB"/>
              </w:rPr>
            </w:pPr>
            <w:r w:rsidRPr="002F7D00">
              <w:rPr>
                <w:rFonts w:eastAsia="Times New Roman" w:cs="Arial"/>
                <w:lang w:eastAsia="en-GB"/>
              </w:rPr>
              <w:t>[As above]</w:t>
            </w:r>
          </w:p>
        </w:tc>
      </w:tr>
      <w:tr w:rsidR="00F70DFA" w:rsidRPr="00991635" w14:paraId="1DF06B43" w14:textId="77777777" w:rsidTr="00A009CD">
        <w:trPr>
          <w:trHeight w:val="25"/>
        </w:trPr>
        <w:tc>
          <w:tcPr>
            <w:tcW w:w="14884"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hideMark/>
          </w:tcPr>
          <w:p w14:paraId="7A2CA630" w14:textId="31E01F41" w:rsidR="00F70DFA" w:rsidRPr="00F70DFA" w:rsidRDefault="009F13DE" w:rsidP="00EB63F9">
            <w:pPr>
              <w:spacing w:line="276" w:lineRule="auto"/>
              <w:textAlignment w:val="baseline"/>
              <w:rPr>
                <w:rFonts w:eastAsia="Times New Roman" w:cs="Arial"/>
                <w:b/>
                <w:lang w:val="en-US" w:eastAsia="en-GB"/>
              </w:rPr>
            </w:pPr>
            <w:r>
              <w:rPr>
                <w:rFonts w:eastAsia="Times New Roman" w:cs="Arial"/>
                <w:b/>
                <w:lang w:val="en-US" w:eastAsia="en-GB"/>
              </w:rPr>
              <w:t>(</w:t>
            </w:r>
            <w:r w:rsidR="00253EF3" w:rsidRPr="00253EF3">
              <w:rPr>
                <w:rFonts w:eastAsia="Times New Roman" w:cs="Arial"/>
                <w:b/>
                <w:lang w:val="en-US" w:eastAsia="en-GB"/>
              </w:rPr>
              <w:t>3</w:t>
            </w:r>
            <w:r w:rsidR="00BC3951">
              <w:rPr>
                <w:rFonts w:eastAsia="Times New Roman" w:cs="Arial"/>
                <w:b/>
                <w:lang w:val="en-US" w:eastAsia="en-GB"/>
              </w:rPr>
              <w:t>)</w:t>
            </w:r>
            <w:r w:rsidR="00253EF3" w:rsidRPr="00253EF3">
              <w:rPr>
                <w:rFonts w:eastAsia="Times New Roman" w:cs="Arial"/>
                <w:b/>
                <w:lang w:val="en-US" w:eastAsia="en-GB"/>
              </w:rPr>
              <w:t xml:space="preserve"> Long/short credit</w:t>
            </w:r>
          </w:p>
        </w:tc>
      </w:tr>
      <w:tr w:rsidR="00F70DFA" w:rsidRPr="002F7D00" w14:paraId="567E26CD" w14:textId="77777777" w:rsidTr="006E73C7">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B4FAB81" w14:textId="0C61F3C8" w:rsidR="00F70DFA" w:rsidRPr="002F7D00" w:rsidRDefault="00711D6D" w:rsidP="00EB63F9">
            <w:pPr>
              <w:spacing w:line="276" w:lineRule="auto"/>
              <w:textAlignment w:val="baseline"/>
              <w:rPr>
                <w:rFonts w:eastAsia="Times New Roman" w:cs="Arial"/>
                <w:lang w:eastAsia="en-GB"/>
              </w:rPr>
            </w:pPr>
            <w:r>
              <w:t>(A)</w:t>
            </w:r>
            <w:r w:rsidR="00F70DFA" w:rsidRPr="006A0AB8">
              <w:t xml:space="preserve"> We incorporate governance</w:t>
            </w:r>
            <w:r w:rsidR="00BC3951">
              <w:t>-</w:t>
            </w:r>
            <w:r w:rsidR="00F70DFA" w:rsidRPr="006A0AB8">
              <w:t>related risks and opportunities that may affect the products and services delivered by companies or issuers</w:t>
            </w:r>
          </w:p>
        </w:tc>
        <w:tc>
          <w:tcPr>
            <w:tcW w:w="7442" w:type="dxa"/>
            <w:gridSpan w:val="3"/>
            <w:tcBorders>
              <w:bottom w:val="single" w:sz="6" w:space="0" w:color="A6A6A6" w:themeColor="background1" w:themeShade="A6"/>
            </w:tcBorders>
            <w:shd w:val="clear" w:color="auto" w:fill="FFFFFF" w:themeFill="background1"/>
            <w:vAlign w:val="center"/>
          </w:tcPr>
          <w:p w14:paraId="2A733640" w14:textId="77777777" w:rsidR="00F70DFA" w:rsidRPr="002F7D00" w:rsidRDefault="00F70DFA" w:rsidP="00EB63F9">
            <w:pPr>
              <w:spacing w:line="276" w:lineRule="auto"/>
              <w:textAlignment w:val="baseline"/>
              <w:rPr>
                <w:rFonts w:eastAsia="Times New Roman" w:cs="Arial"/>
                <w:lang w:eastAsia="en-GB"/>
              </w:rPr>
            </w:pPr>
            <w:r w:rsidRPr="002F7D00">
              <w:rPr>
                <w:rFonts w:eastAsia="Times New Roman" w:cs="Arial"/>
                <w:lang w:eastAsia="en-GB"/>
              </w:rPr>
              <w:t>[Dropdown list]</w:t>
            </w:r>
          </w:p>
          <w:p w14:paraId="20F50C8B" w14:textId="77777777" w:rsidR="00F70DFA" w:rsidRPr="002F7D00" w:rsidRDefault="00F70DFA" w:rsidP="00EB63F9">
            <w:pPr>
              <w:spacing w:line="276" w:lineRule="auto"/>
              <w:textAlignment w:val="baseline"/>
              <w:rPr>
                <w:rFonts w:eastAsia="Times New Roman" w:cs="Arial"/>
                <w:lang w:eastAsia="en-GB"/>
              </w:rPr>
            </w:pPr>
          </w:p>
          <w:p w14:paraId="0B34DC3F" w14:textId="77777777" w:rsidR="00B92128" w:rsidRPr="002F7D00" w:rsidRDefault="00B92128" w:rsidP="00B92128">
            <w:pPr>
              <w:spacing w:line="276" w:lineRule="auto"/>
              <w:textAlignment w:val="baseline"/>
              <w:rPr>
                <w:rFonts w:eastAsia="Times New Roman" w:cs="Arial"/>
                <w:lang w:eastAsia="en-GB"/>
              </w:rPr>
            </w:pPr>
            <w:r>
              <w:rPr>
                <w:rFonts w:eastAsia="Times New Roman" w:cs="Arial"/>
                <w:lang w:eastAsia="en-GB"/>
              </w:rPr>
              <w:t>(</w:t>
            </w:r>
            <w:r w:rsidRPr="002F7D00">
              <w:rPr>
                <w:rFonts w:eastAsia="Times New Roman" w:cs="Arial"/>
                <w:lang w:eastAsia="en-GB"/>
              </w:rPr>
              <w:t xml:space="preserve">1) </w:t>
            </w:r>
            <w:r>
              <w:rPr>
                <w:rFonts w:eastAsia="Times New Roman" w:cs="Arial"/>
                <w:lang w:eastAsia="en-GB"/>
              </w:rPr>
              <w:t>i</w:t>
            </w:r>
            <w:r w:rsidRPr="002F7D00">
              <w:rPr>
                <w:rFonts w:eastAsia="Times New Roman" w:cs="Arial"/>
                <w:lang w:eastAsia="en-GB"/>
              </w:rPr>
              <w:t xml:space="preserve">n </w:t>
            </w:r>
            <w:r>
              <w:rPr>
                <w:rFonts w:eastAsia="Times New Roman" w:cs="Arial"/>
                <w:lang w:eastAsia="en-GB"/>
              </w:rPr>
              <w:t>all</w:t>
            </w:r>
            <w:r w:rsidRPr="002F7D00">
              <w:rPr>
                <w:rFonts w:eastAsia="Times New Roman" w:cs="Arial"/>
                <w:lang w:eastAsia="en-GB"/>
              </w:rPr>
              <w:t xml:space="preserve"> cases</w:t>
            </w:r>
          </w:p>
          <w:p w14:paraId="05F208E0" w14:textId="77777777" w:rsidR="00B92128" w:rsidRPr="002F7D00" w:rsidRDefault="00B92128" w:rsidP="00B92128">
            <w:pPr>
              <w:spacing w:line="276" w:lineRule="auto"/>
              <w:textAlignment w:val="baseline"/>
              <w:rPr>
                <w:rFonts w:eastAsia="Times New Roman" w:cs="Arial"/>
                <w:lang w:eastAsia="en-GB"/>
              </w:rPr>
            </w:pPr>
            <w:r>
              <w:rPr>
                <w:rFonts w:eastAsia="Times New Roman" w:cs="Arial"/>
                <w:lang w:eastAsia="en-GB"/>
              </w:rPr>
              <w:t>(</w:t>
            </w:r>
            <w:r w:rsidRPr="002F7D00">
              <w:rPr>
                <w:rFonts w:eastAsia="Times New Roman" w:cs="Arial"/>
                <w:lang w:eastAsia="en-GB"/>
              </w:rPr>
              <w:t xml:space="preserve">2) </w:t>
            </w:r>
            <w:r>
              <w:rPr>
                <w:rFonts w:eastAsia="Times New Roman" w:cs="Arial"/>
                <w:lang w:eastAsia="en-GB"/>
              </w:rPr>
              <w:t>i</w:t>
            </w:r>
            <w:r w:rsidRPr="002F7D00">
              <w:rPr>
                <w:rFonts w:eastAsia="Times New Roman" w:cs="Arial"/>
                <w:lang w:eastAsia="en-GB"/>
              </w:rPr>
              <w:t xml:space="preserve">n </w:t>
            </w:r>
            <w:r>
              <w:rPr>
                <w:rFonts w:eastAsia="Times New Roman" w:cs="Arial"/>
                <w:lang w:eastAsia="en-GB"/>
              </w:rPr>
              <w:t xml:space="preserve">the </w:t>
            </w:r>
            <w:r w:rsidRPr="002F7D00">
              <w:rPr>
                <w:rFonts w:eastAsia="Times New Roman" w:cs="Arial"/>
                <w:lang w:eastAsia="en-GB"/>
              </w:rPr>
              <w:t>majority of cases</w:t>
            </w:r>
          </w:p>
          <w:p w14:paraId="0292D83C" w14:textId="3B6586F3" w:rsidR="00F70DFA" w:rsidRPr="002F7D00" w:rsidRDefault="00B92128" w:rsidP="00EB63F9">
            <w:pPr>
              <w:spacing w:line="276" w:lineRule="auto"/>
              <w:textAlignment w:val="baseline"/>
              <w:rPr>
                <w:rFonts w:eastAsia="Times New Roman" w:cs="Arial"/>
                <w:lang w:eastAsia="en-GB"/>
              </w:rPr>
            </w:pPr>
            <w:r>
              <w:rPr>
                <w:rFonts w:eastAsia="Times New Roman" w:cs="Arial"/>
                <w:lang w:eastAsia="en-GB"/>
              </w:rPr>
              <w:t>(</w:t>
            </w:r>
            <w:r w:rsidRPr="002F7D00">
              <w:rPr>
                <w:rFonts w:eastAsia="Times New Roman" w:cs="Arial"/>
                <w:lang w:eastAsia="en-GB"/>
              </w:rPr>
              <w:t xml:space="preserve">3) </w:t>
            </w:r>
            <w:r>
              <w:rPr>
                <w:rFonts w:eastAsia="Times New Roman" w:cs="Arial"/>
                <w:lang w:eastAsia="en-GB"/>
              </w:rPr>
              <w:t>i</w:t>
            </w:r>
            <w:r w:rsidRPr="002F7D00">
              <w:rPr>
                <w:rFonts w:eastAsia="Times New Roman" w:cs="Arial"/>
                <w:lang w:eastAsia="en-GB"/>
              </w:rPr>
              <w:t xml:space="preserve">n </w:t>
            </w:r>
            <w:r>
              <w:rPr>
                <w:rFonts w:eastAsia="Times New Roman" w:cs="Arial"/>
                <w:lang w:eastAsia="en-GB"/>
              </w:rPr>
              <w:t xml:space="preserve">a </w:t>
            </w:r>
            <w:r w:rsidRPr="002F7D00">
              <w:rPr>
                <w:rFonts w:eastAsia="Times New Roman" w:cs="Arial"/>
                <w:lang w:eastAsia="en-GB"/>
              </w:rPr>
              <w:t xml:space="preserve">minority </w:t>
            </w:r>
            <w:r>
              <w:rPr>
                <w:rFonts w:eastAsia="Times New Roman" w:cs="Arial"/>
                <w:lang w:eastAsia="en-GB"/>
              </w:rPr>
              <w:t xml:space="preserve">of </w:t>
            </w:r>
            <w:r w:rsidRPr="002F7D00">
              <w:rPr>
                <w:rFonts w:eastAsia="Times New Roman" w:cs="Arial"/>
                <w:lang w:eastAsia="en-GB"/>
              </w:rPr>
              <w:t>cases</w:t>
            </w:r>
          </w:p>
        </w:tc>
      </w:tr>
      <w:tr w:rsidR="00F70DFA" w:rsidRPr="002F7D00" w14:paraId="7A30DB92" w14:textId="77777777" w:rsidTr="006E73C7">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0A3585F" w14:textId="40F6ECF2" w:rsidR="00F70DFA" w:rsidRPr="002F7D00" w:rsidRDefault="007845BD" w:rsidP="00EB63F9">
            <w:pPr>
              <w:spacing w:line="276" w:lineRule="auto"/>
              <w:textAlignment w:val="baseline"/>
              <w:rPr>
                <w:rFonts w:eastAsia="Times New Roman" w:cs="Arial"/>
                <w:lang w:eastAsia="en-GB"/>
              </w:rPr>
            </w:pPr>
            <w:r>
              <w:t>…</w:t>
            </w:r>
          </w:p>
        </w:tc>
        <w:tc>
          <w:tcPr>
            <w:tcW w:w="7442" w:type="dxa"/>
            <w:gridSpan w:val="3"/>
            <w:tcBorders>
              <w:bottom w:val="single" w:sz="6" w:space="0" w:color="A6A6A6" w:themeColor="background1" w:themeShade="A6"/>
            </w:tcBorders>
            <w:shd w:val="clear" w:color="auto" w:fill="FFFFFF" w:themeFill="background1"/>
            <w:vAlign w:val="center"/>
          </w:tcPr>
          <w:p w14:paraId="55821372" w14:textId="77777777" w:rsidR="00F70DFA" w:rsidRPr="002F7D00" w:rsidRDefault="00F70DFA" w:rsidP="00EB63F9">
            <w:pPr>
              <w:spacing w:line="276" w:lineRule="auto"/>
              <w:textAlignment w:val="baseline"/>
              <w:rPr>
                <w:rFonts w:eastAsia="Times New Roman" w:cs="Arial"/>
                <w:lang w:eastAsia="en-GB"/>
              </w:rPr>
            </w:pPr>
            <w:r w:rsidRPr="002F7D00">
              <w:rPr>
                <w:rFonts w:eastAsia="Times New Roman" w:cs="Arial"/>
                <w:lang w:eastAsia="en-GB"/>
              </w:rPr>
              <w:t>[As above]</w:t>
            </w:r>
          </w:p>
        </w:tc>
      </w:tr>
      <w:tr w:rsidR="00F70DFA" w:rsidRPr="00991635" w14:paraId="57DDEDF3" w14:textId="77777777" w:rsidTr="00A009CD">
        <w:trPr>
          <w:trHeight w:val="25"/>
        </w:trPr>
        <w:tc>
          <w:tcPr>
            <w:tcW w:w="14884"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hideMark/>
          </w:tcPr>
          <w:p w14:paraId="03831C36" w14:textId="29E041F9" w:rsidR="00F70DFA" w:rsidRPr="00F70DFA" w:rsidRDefault="009F13DE" w:rsidP="00EB63F9">
            <w:pPr>
              <w:spacing w:line="276" w:lineRule="auto"/>
              <w:textAlignment w:val="baseline"/>
              <w:rPr>
                <w:rFonts w:eastAsia="Times New Roman" w:cs="Arial"/>
                <w:b/>
                <w:lang w:val="en-US" w:eastAsia="en-GB"/>
              </w:rPr>
            </w:pPr>
            <w:r>
              <w:rPr>
                <w:rFonts w:eastAsia="Times New Roman" w:cs="Arial"/>
                <w:b/>
                <w:lang w:val="en-US" w:eastAsia="en-GB"/>
              </w:rPr>
              <w:t>(</w:t>
            </w:r>
            <w:r w:rsidR="00253EF3" w:rsidRPr="00253EF3">
              <w:rPr>
                <w:rFonts w:eastAsia="Times New Roman" w:cs="Arial"/>
                <w:b/>
                <w:lang w:val="en-US" w:eastAsia="en-GB"/>
              </w:rPr>
              <w:t>4</w:t>
            </w:r>
            <w:r w:rsidR="00BC3951">
              <w:rPr>
                <w:rFonts w:eastAsia="Times New Roman" w:cs="Arial"/>
                <w:b/>
                <w:lang w:val="en-US" w:eastAsia="en-GB"/>
              </w:rPr>
              <w:t>)</w:t>
            </w:r>
            <w:r w:rsidR="00253EF3" w:rsidRPr="00253EF3">
              <w:rPr>
                <w:rFonts w:eastAsia="Times New Roman" w:cs="Arial"/>
                <w:b/>
                <w:lang w:val="en-US" w:eastAsia="en-GB"/>
              </w:rPr>
              <w:t xml:space="preserve"> Distressed, special situations and event</w:t>
            </w:r>
            <w:r w:rsidR="00BC3951">
              <w:rPr>
                <w:rFonts w:eastAsia="Times New Roman" w:cs="Arial"/>
                <w:b/>
                <w:lang w:val="en-US" w:eastAsia="en-GB"/>
              </w:rPr>
              <w:t>-</w:t>
            </w:r>
            <w:r w:rsidR="00253EF3" w:rsidRPr="00253EF3">
              <w:rPr>
                <w:rFonts w:eastAsia="Times New Roman" w:cs="Arial"/>
                <w:b/>
                <w:lang w:val="en-US" w:eastAsia="en-GB"/>
              </w:rPr>
              <w:t>driven fundamental</w:t>
            </w:r>
          </w:p>
        </w:tc>
      </w:tr>
      <w:tr w:rsidR="00F70DFA" w:rsidRPr="002F7D00" w14:paraId="36DA9954" w14:textId="77777777" w:rsidTr="006E73C7">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7FE752A" w14:textId="5EBFFEBA" w:rsidR="00F70DFA" w:rsidRPr="002F7D00" w:rsidRDefault="00711D6D" w:rsidP="00EB63F9">
            <w:pPr>
              <w:spacing w:line="276" w:lineRule="auto"/>
              <w:textAlignment w:val="baseline"/>
              <w:rPr>
                <w:rFonts w:eastAsia="Times New Roman" w:cs="Arial"/>
                <w:lang w:eastAsia="en-GB"/>
              </w:rPr>
            </w:pPr>
            <w:r>
              <w:t>(A)</w:t>
            </w:r>
            <w:r w:rsidR="00F70DFA" w:rsidRPr="006A0AB8">
              <w:t xml:space="preserve"> We incorporate governance</w:t>
            </w:r>
            <w:r w:rsidR="00BC3951">
              <w:t>-</w:t>
            </w:r>
            <w:r w:rsidR="00F70DFA" w:rsidRPr="006A0AB8">
              <w:t>related risks and opportunities that may affect the products and services delivered by companies or issuers</w:t>
            </w:r>
          </w:p>
        </w:tc>
        <w:tc>
          <w:tcPr>
            <w:tcW w:w="7442" w:type="dxa"/>
            <w:gridSpan w:val="3"/>
            <w:tcBorders>
              <w:bottom w:val="single" w:sz="6" w:space="0" w:color="A6A6A6" w:themeColor="background1" w:themeShade="A6"/>
            </w:tcBorders>
            <w:shd w:val="clear" w:color="auto" w:fill="FFFFFF" w:themeFill="background1"/>
            <w:vAlign w:val="center"/>
          </w:tcPr>
          <w:p w14:paraId="77E1D00E" w14:textId="77777777" w:rsidR="00F70DFA" w:rsidRPr="002F7D00" w:rsidRDefault="00F70DFA" w:rsidP="00EB63F9">
            <w:pPr>
              <w:spacing w:line="276" w:lineRule="auto"/>
              <w:textAlignment w:val="baseline"/>
              <w:rPr>
                <w:rFonts w:eastAsia="Times New Roman" w:cs="Arial"/>
                <w:lang w:eastAsia="en-GB"/>
              </w:rPr>
            </w:pPr>
            <w:r w:rsidRPr="002F7D00">
              <w:rPr>
                <w:rFonts w:eastAsia="Times New Roman" w:cs="Arial"/>
                <w:lang w:eastAsia="en-GB"/>
              </w:rPr>
              <w:t>[Dropdown list]</w:t>
            </w:r>
          </w:p>
          <w:p w14:paraId="2CF79668" w14:textId="77777777" w:rsidR="00F70DFA" w:rsidRPr="002F7D00" w:rsidRDefault="00F70DFA" w:rsidP="00EB63F9">
            <w:pPr>
              <w:spacing w:line="276" w:lineRule="auto"/>
              <w:textAlignment w:val="baseline"/>
              <w:rPr>
                <w:rFonts w:eastAsia="Times New Roman" w:cs="Arial"/>
                <w:lang w:eastAsia="en-GB"/>
              </w:rPr>
            </w:pPr>
          </w:p>
          <w:p w14:paraId="489BE386" w14:textId="77777777" w:rsidR="00B92128" w:rsidRPr="002F7D00" w:rsidRDefault="00B92128" w:rsidP="00B92128">
            <w:pPr>
              <w:spacing w:line="276" w:lineRule="auto"/>
              <w:textAlignment w:val="baseline"/>
              <w:rPr>
                <w:rFonts w:eastAsia="Times New Roman" w:cs="Arial"/>
                <w:lang w:eastAsia="en-GB"/>
              </w:rPr>
            </w:pPr>
            <w:r>
              <w:rPr>
                <w:rFonts w:eastAsia="Times New Roman" w:cs="Arial"/>
                <w:lang w:eastAsia="en-GB"/>
              </w:rPr>
              <w:t>(</w:t>
            </w:r>
            <w:r w:rsidRPr="002F7D00">
              <w:rPr>
                <w:rFonts w:eastAsia="Times New Roman" w:cs="Arial"/>
                <w:lang w:eastAsia="en-GB"/>
              </w:rPr>
              <w:t xml:space="preserve">1) </w:t>
            </w:r>
            <w:r>
              <w:rPr>
                <w:rFonts w:eastAsia="Times New Roman" w:cs="Arial"/>
                <w:lang w:eastAsia="en-GB"/>
              </w:rPr>
              <w:t>i</w:t>
            </w:r>
            <w:r w:rsidRPr="002F7D00">
              <w:rPr>
                <w:rFonts w:eastAsia="Times New Roman" w:cs="Arial"/>
                <w:lang w:eastAsia="en-GB"/>
              </w:rPr>
              <w:t xml:space="preserve">n </w:t>
            </w:r>
            <w:r>
              <w:rPr>
                <w:rFonts w:eastAsia="Times New Roman" w:cs="Arial"/>
                <w:lang w:eastAsia="en-GB"/>
              </w:rPr>
              <w:t>all</w:t>
            </w:r>
            <w:r w:rsidRPr="002F7D00">
              <w:rPr>
                <w:rFonts w:eastAsia="Times New Roman" w:cs="Arial"/>
                <w:lang w:eastAsia="en-GB"/>
              </w:rPr>
              <w:t xml:space="preserve"> cases</w:t>
            </w:r>
          </w:p>
          <w:p w14:paraId="1F746239" w14:textId="77777777" w:rsidR="00B92128" w:rsidRPr="002F7D00" w:rsidRDefault="00B92128" w:rsidP="00B92128">
            <w:pPr>
              <w:spacing w:line="276" w:lineRule="auto"/>
              <w:textAlignment w:val="baseline"/>
              <w:rPr>
                <w:rFonts w:eastAsia="Times New Roman" w:cs="Arial"/>
                <w:lang w:eastAsia="en-GB"/>
              </w:rPr>
            </w:pPr>
            <w:r>
              <w:rPr>
                <w:rFonts w:eastAsia="Times New Roman" w:cs="Arial"/>
                <w:lang w:eastAsia="en-GB"/>
              </w:rPr>
              <w:t>(</w:t>
            </w:r>
            <w:r w:rsidRPr="002F7D00">
              <w:rPr>
                <w:rFonts w:eastAsia="Times New Roman" w:cs="Arial"/>
                <w:lang w:eastAsia="en-GB"/>
              </w:rPr>
              <w:t xml:space="preserve">2) </w:t>
            </w:r>
            <w:r>
              <w:rPr>
                <w:rFonts w:eastAsia="Times New Roman" w:cs="Arial"/>
                <w:lang w:eastAsia="en-GB"/>
              </w:rPr>
              <w:t>i</w:t>
            </w:r>
            <w:r w:rsidRPr="002F7D00">
              <w:rPr>
                <w:rFonts w:eastAsia="Times New Roman" w:cs="Arial"/>
                <w:lang w:eastAsia="en-GB"/>
              </w:rPr>
              <w:t xml:space="preserve">n </w:t>
            </w:r>
            <w:r>
              <w:rPr>
                <w:rFonts w:eastAsia="Times New Roman" w:cs="Arial"/>
                <w:lang w:eastAsia="en-GB"/>
              </w:rPr>
              <w:t xml:space="preserve">the </w:t>
            </w:r>
            <w:r w:rsidRPr="002F7D00">
              <w:rPr>
                <w:rFonts w:eastAsia="Times New Roman" w:cs="Arial"/>
                <w:lang w:eastAsia="en-GB"/>
              </w:rPr>
              <w:t>majority of cases</w:t>
            </w:r>
          </w:p>
          <w:p w14:paraId="626AD0D6" w14:textId="7AB5BE2B" w:rsidR="00F70DFA" w:rsidRPr="002F7D00" w:rsidRDefault="00B92128" w:rsidP="00EB63F9">
            <w:pPr>
              <w:spacing w:line="276" w:lineRule="auto"/>
              <w:textAlignment w:val="baseline"/>
              <w:rPr>
                <w:rFonts w:eastAsia="Times New Roman" w:cs="Arial"/>
                <w:lang w:eastAsia="en-GB"/>
              </w:rPr>
            </w:pPr>
            <w:r>
              <w:rPr>
                <w:rFonts w:eastAsia="Times New Roman" w:cs="Arial"/>
                <w:lang w:eastAsia="en-GB"/>
              </w:rPr>
              <w:t>(</w:t>
            </w:r>
            <w:r w:rsidRPr="002F7D00">
              <w:rPr>
                <w:rFonts w:eastAsia="Times New Roman" w:cs="Arial"/>
                <w:lang w:eastAsia="en-GB"/>
              </w:rPr>
              <w:t xml:space="preserve">3) </w:t>
            </w:r>
            <w:r>
              <w:rPr>
                <w:rFonts w:eastAsia="Times New Roman" w:cs="Arial"/>
                <w:lang w:eastAsia="en-GB"/>
              </w:rPr>
              <w:t>i</w:t>
            </w:r>
            <w:r w:rsidRPr="002F7D00">
              <w:rPr>
                <w:rFonts w:eastAsia="Times New Roman" w:cs="Arial"/>
                <w:lang w:eastAsia="en-GB"/>
              </w:rPr>
              <w:t xml:space="preserve">n </w:t>
            </w:r>
            <w:r>
              <w:rPr>
                <w:rFonts w:eastAsia="Times New Roman" w:cs="Arial"/>
                <w:lang w:eastAsia="en-GB"/>
              </w:rPr>
              <w:t xml:space="preserve">a </w:t>
            </w:r>
            <w:r w:rsidRPr="002F7D00">
              <w:rPr>
                <w:rFonts w:eastAsia="Times New Roman" w:cs="Arial"/>
                <w:lang w:eastAsia="en-GB"/>
              </w:rPr>
              <w:t xml:space="preserve">minority </w:t>
            </w:r>
            <w:r>
              <w:rPr>
                <w:rFonts w:eastAsia="Times New Roman" w:cs="Arial"/>
                <w:lang w:eastAsia="en-GB"/>
              </w:rPr>
              <w:t xml:space="preserve">of </w:t>
            </w:r>
            <w:r w:rsidRPr="002F7D00">
              <w:rPr>
                <w:rFonts w:eastAsia="Times New Roman" w:cs="Arial"/>
                <w:lang w:eastAsia="en-GB"/>
              </w:rPr>
              <w:t>cases</w:t>
            </w:r>
          </w:p>
        </w:tc>
      </w:tr>
      <w:tr w:rsidR="00F70DFA" w:rsidRPr="002F7D00" w14:paraId="0E256E29" w14:textId="77777777" w:rsidTr="006E73C7">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B390175" w14:textId="294D75CD" w:rsidR="00F70DFA" w:rsidRPr="002F7D00" w:rsidRDefault="00692A3D" w:rsidP="00EB63F9">
            <w:pPr>
              <w:spacing w:line="276" w:lineRule="auto"/>
              <w:textAlignment w:val="baseline"/>
              <w:rPr>
                <w:rFonts w:eastAsia="Times New Roman" w:cs="Arial"/>
                <w:lang w:eastAsia="en-GB"/>
              </w:rPr>
            </w:pPr>
            <w:r>
              <w:t>…</w:t>
            </w:r>
          </w:p>
        </w:tc>
        <w:tc>
          <w:tcPr>
            <w:tcW w:w="7442" w:type="dxa"/>
            <w:gridSpan w:val="3"/>
            <w:tcBorders>
              <w:bottom w:val="single" w:sz="6" w:space="0" w:color="A6A6A6" w:themeColor="background1" w:themeShade="A6"/>
            </w:tcBorders>
            <w:shd w:val="clear" w:color="auto" w:fill="FFFFFF" w:themeFill="background1"/>
            <w:vAlign w:val="center"/>
          </w:tcPr>
          <w:p w14:paraId="54F9CC74" w14:textId="77777777" w:rsidR="00F70DFA" w:rsidRPr="002F7D00" w:rsidRDefault="00F70DFA" w:rsidP="00EB63F9">
            <w:pPr>
              <w:spacing w:line="276" w:lineRule="auto"/>
              <w:textAlignment w:val="baseline"/>
              <w:rPr>
                <w:rFonts w:eastAsia="Times New Roman" w:cs="Arial"/>
                <w:lang w:eastAsia="en-GB"/>
              </w:rPr>
            </w:pPr>
            <w:r w:rsidRPr="002F7D00">
              <w:rPr>
                <w:rFonts w:eastAsia="Times New Roman" w:cs="Arial"/>
                <w:lang w:eastAsia="en-GB"/>
              </w:rPr>
              <w:t>[As above]</w:t>
            </w:r>
          </w:p>
        </w:tc>
      </w:tr>
      <w:tr w:rsidR="00240C61" w:rsidRPr="00991635" w14:paraId="3AA29CFF" w14:textId="77777777" w:rsidTr="00EB63F9">
        <w:trPr>
          <w:trHeight w:val="114"/>
        </w:trPr>
        <w:tc>
          <w:tcPr>
            <w:tcW w:w="14884" w:type="dxa"/>
            <w:gridSpan w:val="7"/>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hideMark/>
          </w:tcPr>
          <w:p w14:paraId="1B2D79B4" w14:textId="1BAD0ED2" w:rsidR="00240C61" w:rsidRPr="00991635" w:rsidRDefault="009F13DE" w:rsidP="00EB63F9">
            <w:pPr>
              <w:spacing w:line="276" w:lineRule="auto"/>
              <w:textAlignment w:val="baseline"/>
              <w:rPr>
                <w:rFonts w:eastAsia="Times New Roman" w:cs="Arial"/>
                <w:lang w:eastAsia="en-GB"/>
              </w:rPr>
            </w:pPr>
            <w:bookmarkStart w:id="32" w:name="_Hlk54933232"/>
            <w:r>
              <w:rPr>
                <w:rFonts w:eastAsia="Times New Roman" w:cs="Arial"/>
                <w:b/>
                <w:lang w:eastAsia="en-GB"/>
              </w:rPr>
              <w:t>(</w:t>
            </w:r>
            <w:r w:rsidR="00AC5457" w:rsidRPr="00AC5457">
              <w:rPr>
                <w:rFonts w:eastAsia="Times New Roman" w:cs="Arial"/>
                <w:b/>
                <w:lang w:eastAsia="en-GB"/>
              </w:rPr>
              <w:t>5</w:t>
            </w:r>
            <w:r w:rsidR="00BC3951">
              <w:rPr>
                <w:rFonts w:eastAsia="Times New Roman" w:cs="Arial"/>
                <w:b/>
                <w:lang w:eastAsia="en-GB"/>
              </w:rPr>
              <w:t>)</w:t>
            </w:r>
            <w:r w:rsidR="00AC5457" w:rsidRPr="00AC5457">
              <w:rPr>
                <w:rFonts w:eastAsia="Times New Roman" w:cs="Arial"/>
                <w:b/>
                <w:lang w:eastAsia="en-GB"/>
              </w:rPr>
              <w:t xml:space="preserve"> Structured credit</w:t>
            </w:r>
          </w:p>
        </w:tc>
      </w:tr>
      <w:tr w:rsidR="00F70DFA" w:rsidRPr="002F7D00" w14:paraId="47400E9D" w14:textId="77777777" w:rsidTr="006E73C7">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B6DBBBB" w14:textId="7829F53E" w:rsidR="00F70DFA" w:rsidRPr="002F7D00" w:rsidRDefault="00711D6D" w:rsidP="00EB63F9">
            <w:pPr>
              <w:spacing w:line="276" w:lineRule="auto"/>
              <w:textAlignment w:val="baseline"/>
              <w:rPr>
                <w:rFonts w:eastAsia="Times New Roman" w:cs="Arial"/>
                <w:lang w:eastAsia="en-GB"/>
              </w:rPr>
            </w:pPr>
            <w:r>
              <w:t>(A)</w:t>
            </w:r>
            <w:r w:rsidR="00F70DFA" w:rsidRPr="006A0AB8">
              <w:t xml:space="preserve"> We incorporate governance</w:t>
            </w:r>
            <w:r w:rsidR="00BC3951">
              <w:t>-</w:t>
            </w:r>
            <w:r w:rsidR="00F70DFA" w:rsidRPr="006A0AB8">
              <w:t>related risks and opportunities that may affect the products and services delivered by companies or issuers</w:t>
            </w:r>
          </w:p>
        </w:tc>
        <w:tc>
          <w:tcPr>
            <w:tcW w:w="7442" w:type="dxa"/>
            <w:gridSpan w:val="3"/>
            <w:tcBorders>
              <w:bottom w:val="single" w:sz="6" w:space="0" w:color="A6A6A6" w:themeColor="background1" w:themeShade="A6"/>
            </w:tcBorders>
            <w:shd w:val="clear" w:color="auto" w:fill="FFFFFF" w:themeFill="background1"/>
            <w:vAlign w:val="center"/>
          </w:tcPr>
          <w:p w14:paraId="0BC7A74A" w14:textId="77777777" w:rsidR="00F70DFA" w:rsidRPr="002F7D00" w:rsidRDefault="00F70DFA" w:rsidP="00EB63F9">
            <w:pPr>
              <w:spacing w:line="276" w:lineRule="auto"/>
              <w:textAlignment w:val="baseline"/>
              <w:rPr>
                <w:rFonts w:eastAsia="Times New Roman" w:cs="Arial"/>
                <w:lang w:eastAsia="en-GB"/>
              </w:rPr>
            </w:pPr>
            <w:r w:rsidRPr="002F7D00">
              <w:rPr>
                <w:rFonts w:eastAsia="Times New Roman" w:cs="Arial"/>
                <w:lang w:eastAsia="en-GB"/>
              </w:rPr>
              <w:t>[Dropdown list]</w:t>
            </w:r>
          </w:p>
          <w:p w14:paraId="056977C3" w14:textId="77777777" w:rsidR="00F70DFA" w:rsidRPr="002F7D00" w:rsidRDefault="00F70DFA" w:rsidP="00EB63F9">
            <w:pPr>
              <w:spacing w:line="276" w:lineRule="auto"/>
              <w:textAlignment w:val="baseline"/>
              <w:rPr>
                <w:rFonts w:eastAsia="Times New Roman" w:cs="Arial"/>
                <w:lang w:eastAsia="en-GB"/>
              </w:rPr>
            </w:pPr>
          </w:p>
          <w:p w14:paraId="69C6321E" w14:textId="77777777" w:rsidR="00B92128" w:rsidRPr="002F7D00" w:rsidRDefault="00B92128" w:rsidP="00B92128">
            <w:pPr>
              <w:spacing w:line="276" w:lineRule="auto"/>
              <w:textAlignment w:val="baseline"/>
              <w:rPr>
                <w:rFonts w:eastAsia="Times New Roman" w:cs="Arial"/>
                <w:lang w:eastAsia="en-GB"/>
              </w:rPr>
            </w:pPr>
            <w:r>
              <w:rPr>
                <w:rFonts w:eastAsia="Times New Roman" w:cs="Arial"/>
                <w:lang w:eastAsia="en-GB"/>
              </w:rPr>
              <w:t>(</w:t>
            </w:r>
            <w:r w:rsidRPr="002F7D00">
              <w:rPr>
                <w:rFonts w:eastAsia="Times New Roman" w:cs="Arial"/>
                <w:lang w:eastAsia="en-GB"/>
              </w:rPr>
              <w:t xml:space="preserve">1) </w:t>
            </w:r>
            <w:r>
              <w:rPr>
                <w:rFonts w:eastAsia="Times New Roman" w:cs="Arial"/>
                <w:lang w:eastAsia="en-GB"/>
              </w:rPr>
              <w:t>i</w:t>
            </w:r>
            <w:r w:rsidRPr="002F7D00">
              <w:rPr>
                <w:rFonts w:eastAsia="Times New Roman" w:cs="Arial"/>
                <w:lang w:eastAsia="en-GB"/>
              </w:rPr>
              <w:t xml:space="preserve">n </w:t>
            </w:r>
            <w:r>
              <w:rPr>
                <w:rFonts w:eastAsia="Times New Roman" w:cs="Arial"/>
                <w:lang w:eastAsia="en-GB"/>
              </w:rPr>
              <w:t>all</w:t>
            </w:r>
            <w:r w:rsidRPr="002F7D00">
              <w:rPr>
                <w:rFonts w:eastAsia="Times New Roman" w:cs="Arial"/>
                <w:lang w:eastAsia="en-GB"/>
              </w:rPr>
              <w:t xml:space="preserve"> cases</w:t>
            </w:r>
          </w:p>
          <w:p w14:paraId="737D8955" w14:textId="77777777" w:rsidR="00B92128" w:rsidRPr="002F7D00" w:rsidRDefault="00B92128" w:rsidP="00B92128">
            <w:pPr>
              <w:spacing w:line="276" w:lineRule="auto"/>
              <w:textAlignment w:val="baseline"/>
              <w:rPr>
                <w:rFonts w:eastAsia="Times New Roman" w:cs="Arial"/>
                <w:lang w:eastAsia="en-GB"/>
              </w:rPr>
            </w:pPr>
            <w:r>
              <w:rPr>
                <w:rFonts w:eastAsia="Times New Roman" w:cs="Arial"/>
                <w:lang w:eastAsia="en-GB"/>
              </w:rPr>
              <w:t>(</w:t>
            </w:r>
            <w:r w:rsidRPr="002F7D00">
              <w:rPr>
                <w:rFonts w:eastAsia="Times New Roman" w:cs="Arial"/>
                <w:lang w:eastAsia="en-GB"/>
              </w:rPr>
              <w:t xml:space="preserve">2) </w:t>
            </w:r>
            <w:r>
              <w:rPr>
                <w:rFonts w:eastAsia="Times New Roman" w:cs="Arial"/>
                <w:lang w:eastAsia="en-GB"/>
              </w:rPr>
              <w:t>i</w:t>
            </w:r>
            <w:r w:rsidRPr="002F7D00">
              <w:rPr>
                <w:rFonts w:eastAsia="Times New Roman" w:cs="Arial"/>
                <w:lang w:eastAsia="en-GB"/>
              </w:rPr>
              <w:t xml:space="preserve">n </w:t>
            </w:r>
            <w:r>
              <w:rPr>
                <w:rFonts w:eastAsia="Times New Roman" w:cs="Arial"/>
                <w:lang w:eastAsia="en-GB"/>
              </w:rPr>
              <w:t xml:space="preserve">the </w:t>
            </w:r>
            <w:r w:rsidRPr="002F7D00">
              <w:rPr>
                <w:rFonts w:eastAsia="Times New Roman" w:cs="Arial"/>
                <w:lang w:eastAsia="en-GB"/>
              </w:rPr>
              <w:t>majority of cases</w:t>
            </w:r>
          </w:p>
          <w:p w14:paraId="494A6CE3" w14:textId="5D923C74" w:rsidR="00F70DFA" w:rsidRPr="002F7D00" w:rsidRDefault="00B92128" w:rsidP="00EB63F9">
            <w:pPr>
              <w:spacing w:line="276" w:lineRule="auto"/>
              <w:textAlignment w:val="baseline"/>
              <w:rPr>
                <w:rFonts w:eastAsia="Times New Roman" w:cs="Arial"/>
                <w:lang w:eastAsia="en-GB"/>
              </w:rPr>
            </w:pPr>
            <w:r>
              <w:rPr>
                <w:rFonts w:eastAsia="Times New Roman" w:cs="Arial"/>
                <w:lang w:eastAsia="en-GB"/>
              </w:rPr>
              <w:t>(</w:t>
            </w:r>
            <w:r w:rsidRPr="002F7D00">
              <w:rPr>
                <w:rFonts w:eastAsia="Times New Roman" w:cs="Arial"/>
                <w:lang w:eastAsia="en-GB"/>
              </w:rPr>
              <w:t xml:space="preserve">3) </w:t>
            </w:r>
            <w:r>
              <w:rPr>
                <w:rFonts w:eastAsia="Times New Roman" w:cs="Arial"/>
                <w:lang w:eastAsia="en-GB"/>
              </w:rPr>
              <w:t>i</w:t>
            </w:r>
            <w:r w:rsidRPr="002F7D00">
              <w:rPr>
                <w:rFonts w:eastAsia="Times New Roman" w:cs="Arial"/>
                <w:lang w:eastAsia="en-GB"/>
              </w:rPr>
              <w:t xml:space="preserve">n </w:t>
            </w:r>
            <w:r>
              <w:rPr>
                <w:rFonts w:eastAsia="Times New Roman" w:cs="Arial"/>
                <w:lang w:eastAsia="en-GB"/>
              </w:rPr>
              <w:t xml:space="preserve">a </w:t>
            </w:r>
            <w:r w:rsidRPr="002F7D00">
              <w:rPr>
                <w:rFonts w:eastAsia="Times New Roman" w:cs="Arial"/>
                <w:lang w:eastAsia="en-GB"/>
              </w:rPr>
              <w:t xml:space="preserve">minority </w:t>
            </w:r>
            <w:r>
              <w:rPr>
                <w:rFonts w:eastAsia="Times New Roman" w:cs="Arial"/>
                <w:lang w:eastAsia="en-GB"/>
              </w:rPr>
              <w:t xml:space="preserve">of </w:t>
            </w:r>
            <w:r w:rsidRPr="002F7D00">
              <w:rPr>
                <w:rFonts w:eastAsia="Times New Roman" w:cs="Arial"/>
                <w:lang w:eastAsia="en-GB"/>
              </w:rPr>
              <w:t>cases</w:t>
            </w:r>
          </w:p>
        </w:tc>
      </w:tr>
      <w:tr w:rsidR="00F70DFA" w:rsidRPr="002F7D00" w14:paraId="22C3CF92" w14:textId="77777777" w:rsidTr="006E73C7">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F7D882E" w14:textId="4E261A30" w:rsidR="00F70DFA" w:rsidRPr="002F7D00" w:rsidRDefault="00692A3D" w:rsidP="00EB63F9">
            <w:pPr>
              <w:spacing w:line="276" w:lineRule="auto"/>
              <w:textAlignment w:val="baseline"/>
              <w:rPr>
                <w:rFonts w:eastAsia="Times New Roman" w:cs="Arial"/>
                <w:lang w:eastAsia="en-GB"/>
              </w:rPr>
            </w:pPr>
            <w:r>
              <w:t>…</w:t>
            </w:r>
          </w:p>
        </w:tc>
        <w:tc>
          <w:tcPr>
            <w:tcW w:w="7442" w:type="dxa"/>
            <w:gridSpan w:val="3"/>
            <w:tcBorders>
              <w:bottom w:val="single" w:sz="6" w:space="0" w:color="A6A6A6" w:themeColor="background1" w:themeShade="A6"/>
            </w:tcBorders>
            <w:shd w:val="clear" w:color="auto" w:fill="FFFFFF" w:themeFill="background1"/>
            <w:vAlign w:val="center"/>
          </w:tcPr>
          <w:p w14:paraId="0DDE432D" w14:textId="77777777" w:rsidR="00F70DFA" w:rsidRPr="002F7D00" w:rsidRDefault="00F70DFA" w:rsidP="00EB63F9">
            <w:pPr>
              <w:spacing w:line="276" w:lineRule="auto"/>
              <w:textAlignment w:val="baseline"/>
              <w:rPr>
                <w:rFonts w:eastAsia="Times New Roman" w:cs="Arial"/>
                <w:lang w:eastAsia="en-GB"/>
              </w:rPr>
            </w:pPr>
            <w:r w:rsidRPr="002F7D00">
              <w:rPr>
                <w:rFonts w:eastAsia="Times New Roman" w:cs="Arial"/>
                <w:lang w:eastAsia="en-GB"/>
              </w:rPr>
              <w:t>[As above]</w:t>
            </w:r>
          </w:p>
        </w:tc>
      </w:tr>
      <w:bookmarkEnd w:id="32"/>
      <w:tr w:rsidR="00240C61" w:rsidRPr="002F7D00" w14:paraId="5A7559EC" w14:textId="77777777" w:rsidTr="00EB63F9">
        <w:trPr>
          <w:trHeight w:val="26"/>
        </w:trPr>
        <w:tc>
          <w:tcPr>
            <w:tcW w:w="14884" w:type="dxa"/>
            <w:gridSpan w:val="7"/>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6863DF2B" w14:textId="0A233E49" w:rsidR="00240C61" w:rsidRPr="002F7D00" w:rsidRDefault="009F13DE" w:rsidP="00EB63F9">
            <w:pPr>
              <w:spacing w:line="276" w:lineRule="auto"/>
              <w:textAlignment w:val="baseline"/>
              <w:rPr>
                <w:rFonts w:eastAsia="Times New Roman" w:cs="Arial"/>
                <w:lang w:eastAsia="en-GB"/>
              </w:rPr>
            </w:pPr>
            <w:r>
              <w:rPr>
                <w:rFonts w:eastAsia="Times New Roman" w:cs="Arial"/>
                <w:b/>
                <w:lang w:eastAsia="en-GB"/>
              </w:rPr>
              <w:t>(</w:t>
            </w:r>
            <w:r w:rsidR="00AC5457" w:rsidRPr="00AC5457">
              <w:rPr>
                <w:rFonts w:eastAsia="Times New Roman" w:cs="Arial"/>
                <w:b/>
                <w:lang w:eastAsia="en-GB"/>
              </w:rPr>
              <w:t>6</w:t>
            </w:r>
            <w:r w:rsidR="00BC3951">
              <w:rPr>
                <w:rFonts w:eastAsia="Times New Roman" w:cs="Arial"/>
                <w:b/>
                <w:lang w:eastAsia="en-GB"/>
              </w:rPr>
              <w:t>)</w:t>
            </w:r>
            <w:r w:rsidR="00AC5457" w:rsidRPr="00AC5457">
              <w:rPr>
                <w:rFonts w:eastAsia="Times New Roman" w:cs="Arial"/>
                <w:b/>
                <w:lang w:eastAsia="en-GB"/>
              </w:rPr>
              <w:t xml:space="preserve"> Global macro</w:t>
            </w:r>
          </w:p>
        </w:tc>
      </w:tr>
      <w:tr w:rsidR="00F70DFA" w:rsidRPr="002F7D00" w14:paraId="76246051" w14:textId="77777777" w:rsidTr="006E73C7">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307A2C0" w14:textId="321F254B" w:rsidR="00F70DFA" w:rsidRPr="002F7D00" w:rsidRDefault="00711D6D" w:rsidP="00EB63F9">
            <w:pPr>
              <w:spacing w:line="276" w:lineRule="auto"/>
              <w:textAlignment w:val="baseline"/>
              <w:rPr>
                <w:rFonts w:eastAsia="Times New Roman" w:cs="Arial"/>
                <w:b/>
                <w:lang w:eastAsia="en-GB"/>
              </w:rPr>
            </w:pPr>
            <w:r>
              <w:t>(A)</w:t>
            </w:r>
            <w:r w:rsidR="00F70DFA" w:rsidRPr="006807BF">
              <w:t xml:space="preserve"> We incorporate governance</w:t>
            </w:r>
            <w:r w:rsidR="00BC3951">
              <w:t>-</w:t>
            </w:r>
            <w:r w:rsidR="00F70DFA" w:rsidRPr="006807BF">
              <w:t>related risks and opportunities that may affect the products and services delivered by companies or issuers</w:t>
            </w:r>
          </w:p>
        </w:tc>
        <w:tc>
          <w:tcPr>
            <w:tcW w:w="7442" w:type="dxa"/>
            <w:gridSpan w:val="3"/>
            <w:tcBorders>
              <w:bottom w:val="single" w:sz="6" w:space="0" w:color="A6A6A6" w:themeColor="background1" w:themeShade="A6"/>
            </w:tcBorders>
            <w:shd w:val="clear" w:color="auto" w:fill="FFFFFF" w:themeFill="background1"/>
            <w:vAlign w:val="center"/>
          </w:tcPr>
          <w:p w14:paraId="36FB8ECB" w14:textId="77777777" w:rsidR="00F70DFA" w:rsidRPr="002F7D00" w:rsidRDefault="00F70DFA" w:rsidP="00EB63F9">
            <w:pPr>
              <w:spacing w:line="276" w:lineRule="auto"/>
              <w:textAlignment w:val="baseline"/>
              <w:rPr>
                <w:rFonts w:eastAsia="Times New Roman" w:cs="Arial"/>
                <w:lang w:eastAsia="en-GB"/>
              </w:rPr>
            </w:pPr>
            <w:r w:rsidRPr="002F7D00">
              <w:rPr>
                <w:rFonts w:eastAsia="Times New Roman" w:cs="Arial"/>
                <w:lang w:eastAsia="en-GB"/>
              </w:rPr>
              <w:t>[Dropdown list]</w:t>
            </w:r>
          </w:p>
          <w:p w14:paraId="6BA1E2ED" w14:textId="77777777" w:rsidR="00F70DFA" w:rsidRPr="002F7D00" w:rsidRDefault="00F70DFA" w:rsidP="00EB63F9">
            <w:pPr>
              <w:spacing w:line="276" w:lineRule="auto"/>
              <w:textAlignment w:val="baseline"/>
              <w:rPr>
                <w:rFonts w:eastAsia="Times New Roman" w:cs="Arial"/>
                <w:lang w:eastAsia="en-GB"/>
              </w:rPr>
            </w:pPr>
          </w:p>
          <w:p w14:paraId="0207EFD1" w14:textId="77777777" w:rsidR="00B92128" w:rsidRPr="002F7D00" w:rsidRDefault="00B92128" w:rsidP="00B92128">
            <w:pPr>
              <w:spacing w:line="276" w:lineRule="auto"/>
              <w:textAlignment w:val="baseline"/>
              <w:rPr>
                <w:rFonts w:eastAsia="Times New Roman" w:cs="Arial"/>
                <w:lang w:eastAsia="en-GB"/>
              </w:rPr>
            </w:pPr>
            <w:r>
              <w:rPr>
                <w:rFonts w:eastAsia="Times New Roman" w:cs="Arial"/>
                <w:lang w:eastAsia="en-GB"/>
              </w:rPr>
              <w:t>(</w:t>
            </w:r>
            <w:r w:rsidRPr="002F7D00">
              <w:rPr>
                <w:rFonts w:eastAsia="Times New Roman" w:cs="Arial"/>
                <w:lang w:eastAsia="en-GB"/>
              </w:rPr>
              <w:t xml:space="preserve">1) </w:t>
            </w:r>
            <w:r>
              <w:rPr>
                <w:rFonts w:eastAsia="Times New Roman" w:cs="Arial"/>
                <w:lang w:eastAsia="en-GB"/>
              </w:rPr>
              <w:t>i</w:t>
            </w:r>
            <w:r w:rsidRPr="002F7D00">
              <w:rPr>
                <w:rFonts w:eastAsia="Times New Roman" w:cs="Arial"/>
                <w:lang w:eastAsia="en-GB"/>
              </w:rPr>
              <w:t xml:space="preserve">n </w:t>
            </w:r>
            <w:r>
              <w:rPr>
                <w:rFonts w:eastAsia="Times New Roman" w:cs="Arial"/>
                <w:lang w:eastAsia="en-GB"/>
              </w:rPr>
              <w:t>all</w:t>
            </w:r>
            <w:r w:rsidRPr="002F7D00">
              <w:rPr>
                <w:rFonts w:eastAsia="Times New Roman" w:cs="Arial"/>
                <w:lang w:eastAsia="en-GB"/>
              </w:rPr>
              <w:t xml:space="preserve"> cases</w:t>
            </w:r>
          </w:p>
          <w:p w14:paraId="0587CEAA" w14:textId="77777777" w:rsidR="00B92128" w:rsidRPr="002F7D00" w:rsidRDefault="00B92128" w:rsidP="00B92128">
            <w:pPr>
              <w:spacing w:line="276" w:lineRule="auto"/>
              <w:textAlignment w:val="baseline"/>
              <w:rPr>
                <w:rFonts w:eastAsia="Times New Roman" w:cs="Arial"/>
                <w:lang w:eastAsia="en-GB"/>
              </w:rPr>
            </w:pPr>
            <w:r>
              <w:rPr>
                <w:rFonts w:eastAsia="Times New Roman" w:cs="Arial"/>
                <w:lang w:eastAsia="en-GB"/>
              </w:rPr>
              <w:t>(</w:t>
            </w:r>
            <w:r w:rsidRPr="002F7D00">
              <w:rPr>
                <w:rFonts w:eastAsia="Times New Roman" w:cs="Arial"/>
                <w:lang w:eastAsia="en-GB"/>
              </w:rPr>
              <w:t xml:space="preserve">2) </w:t>
            </w:r>
            <w:r>
              <w:rPr>
                <w:rFonts w:eastAsia="Times New Roman" w:cs="Arial"/>
                <w:lang w:eastAsia="en-GB"/>
              </w:rPr>
              <w:t>i</w:t>
            </w:r>
            <w:r w:rsidRPr="002F7D00">
              <w:rPr>
                <w:rFonts w:eastAsia="Times New Roman" w:cs="Arial"/>
                <w:lang w:eastAsia="en-GB"/>
              </w:rPr>
              <w:t xml:space="preserve">n </w:t>
            </w:r>
            <w:r>
              <w:rPr>
                <w:rFonts w:eastAsia="Times New Roman" w:cs="Arial"/>
                <w:lang w:eastAsia="en-GB"/>
              </w:rPr>
              <w:t xml:space="preserve">the </w:t>
            </w:r>
            <w:r w:rsidRPr="002F7D00">
              <w:rPr>
                <w:rFonts w:eastAsia="Times New Roman" w:cs="Arial"/>
                <w:lang w:eastAsia="en-GB"/>
              </w:rPr>
              <w:t>majority of cases</w:t>
            </w:r>
          </w:p>
          <w:p w14:paraId="2BBC6967" w14:textId="2242C723" w:rsidR="00F70DFA" w:rsidRPr="002F7D00" w:rsidRDefault="00B92128" w:rsidP="00EB63F9">
            <w:pPr>
              <w:spacing w:line="276" w:lineRule="auto"/>
              <w:textAlignment w:val="baseline"/>
              <w:rPr>
                <w:rFonts w:eastAsia="Times New Roman" w:cs="Arial"/>
                <w:lang w:eastAsia="en-GB"/>
              </w:rPr>
            </w:pPr>
            <w:r>
              <w:rPr>
                <w:rFonts w:eastAsia="Times New Roman" w:cs="Arial"/>
                <w:lang w:eastAsia="en-GB"/>
              </w:rPr>
              <w:t>(</w:t>
            </w:r>
            <w:r w:rsidRPr="002F7D00">
              <w:rPr>
                <w:rFonts w:eastAsia="Times New Roman" w:cs="Arial"/>
                <w:lang w:eastAsia="en-GB"/>
              </w:rPr>
              <w:t xml:space="preserve">3) </w:t>
            </w:r>
            <w:r>
              <w:rPr>
                <w:rFonts w:eastAsia="Times New Roman" w:cs="Arial"/>
                <w:lang w:eastAsia="en-GB"/>
              </w:rPr>
              <w:t>i</w:t>
            </w:r>
            <w:r w:rsidRPr="002F7D00">
              <w:rPr>
                <w:rFonts w:eastAsia="Times New Roman" w:cs="Arial"/>
                <w:lang w:eastAsia="en-GB"/>
              </w:rPr>
              <w:t xml:space="preserve">n </w:t>
            </w:r>
            <w:r>
              <w:rPr>
                <w:rFonts w:eastAsia="Times New Roman" w:cs="Arial"/>
                <w:lang w:eastAsia="en-GB"/>
              </w:rPr>
              <w:t xml:space="preserve">a </w:t>
            </w:r>
            <w:r w:rsidRPr="002F7D00">
              <w:rPr>
                <w:rFonts w:eastAsia="Times New Roman" w:cs="Arial"/>
                <w:lang w:eastAsia="en-GB"/>
              </w:rPr>
              <w:t xml:space="preserve">minority </w:t>
            </w:r>
            <w:r>
              <w:rPr>
                <w:rFonts w:eastAsia="Times New Roman" w:cs="Arial"/>
                <w:lang w:eastAsia="en-GB"/>
              </w:rPr>
              <w:t xml:space="preserve">of </w:t>
            </w:r>
            <w:r w:rsidRPr="002F7D00">
              <w:rPr>
                <w:rFonts w:eastAsia="Times New Roman" w:cs="Arial"/>
                <w:lang w:eastAsia="en-GB"/>
              </w:rPr>
              <w:t>cases</w:t>
            </w:r>
          </w:p>
        </w:tc>
      </w:tr>
      <w:tr w:rsidR="00F70DFA" w:rsidRPr="002F7D00" w14:paraId="2DFAAD40" w14:textId="77777777" w:rsidTr="006E73C7">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C9003B3" w14:textId="76DE541E" w:rsidR="00F70DFA" w:rsidRPr="002F7D00" w:rsidRDefault="00692A3D" w:rsidP="00EB63F9">
            <w:pPr>
              <w:spacing w:line="276" w:lineRule="auto"/>
              <w:textAlignment w:val="baseline"/>
              <w:rPr>
                <w:rFonts w:eastAsia="Times New Roman" w:cs="Arial"/>
                <w:b/>
                <w:lang w:eastAsia="en-GB"/>
              </w:rPr>
            </w:pPr>
            <w:r>
              <w:t>…</w:t>
            </w:r>
          </w:p>
        </w:tc>
        <w:tc>
          <w:tcPr>
            <w:tcW w:w="7442" w:type="dxa"/>
            <w:gridSpan w:val="3"/>
            <w:tcBorders>
              <w:bottom w:val="single" w:sz="6" w:space="0" w:color="A6A6A6" w:themeColor="background1" w:themeShade="A6"/>
            </w:tcBorders>
            <w:shd w:val="clear" w:color="auto" w:fill="FFFFFF" w:themeFill="background1"/>
            <w:vAlign w:val="center"/>
          </w:tcPr>
          <w:p w14:paraId="6BEAE907" w14:textId="77777777" w:rsidR="00F70DFA" w:rsidRPr="002F7D00" w:rsidRDefault="00F70DFA" w:rsidP="00EB63F9">
            <w:pPr>
              <w:spacing w:line="276" w:lineRule="auto"/>
              <w:textAlignment w:val="baseline"/>
              <w:rPr>
                <w:rFonts w:eastAsia="Times New Roman" w:cs="Arial"/>
                <w:lang w:eastAsia="en-GB"/>
              </w:rPr>
            </w:pPr>
            <w:r w:rsidRPr="002F7D00">
              <w:rPr>
                <w:rFonts w:eastAsia="Times New Roman" w:cs="Arial"/>
                <w:lang w:eastAsia="en-GB"/>
              </w:rPr>
              <w:t>[As above]</w:t>
            </w:r>
          </w:p>
        </w:tc>
      </w:tr>
      <w:tr w:rsidR="00240C61" w:rsidRPr="002F7D00" w14:paraId="6675EFCF" w14:textId="77777777" w:rsidTr="00EB63F9">
        <w:trPr>
          <w:trHeight w:val="26"/>
        </w:trPr>
        <w:tc>
          <w:tcPr>
            <w:tcW w:w="14884" w:type="dxa"/>
            <w:gridSpan w:val="7"/>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7C7D1AB1" w14:textId="74ED939A" w:rsidR="00240C61" w:rsidRPr="002F7D00" w:rsidRDefault="009F13DE" w:rsidP="00EB63F9">
            <w:pPr>
              <w:spacing w:line="276" w:lineRule="auto"/>
              <w:textAlignment w:val="baseline"/>
              <w:rPr>
                <w:rFonts w:eastAsia="Times New Roman" w:cs="Arial"/>
                <w:lang w:eastAsia="en-GB"/>
              </w:rPr>
            </w:pPr>
            <w:r>
              <w:rPr>
                <w:rFonts w:eastAsia="Times New Roman" w:cs="Arial"/>
                <w:b/>
                <w:lang w:eastAsia="en-GB"/>
              </w:rPr>
              <w:t>(</w:t>
            </w:r>
            <w:r w:rsidR="00AC5457" w:rsidRPr="00AC5457">
              <w:rPr>
                <w:rFonts w:eastAsia="Times New Roman" w:cs="Arial"/>
                <w:b/>
                <w:lang w:eastAsia="en-GB"/>
              </w:rPr>
              <w:t>7</w:t>
            </w:r>
            <w:r w:rsidR="00BC3951">
              <w:rPr>
                <w:rFonts w:eastAsia="Times New Roman" w:cs="Arial"/>
                <w:b/>
                <w:lang w:eastAsia="en-GB"/>
              </w:rPr>
              <w:t>)</w:t>
            </w:r>
            <w:r w:rsidR="00AC5457" w:rsidRPr="00AC5457">
              <w:rPr>
                <w:rFonts w:eastAsia="Times New Roman" w:cs="Arial"/>
                <w:b/>
                <w:lang w:eastAsia="en-GB"/>
              </w:rPr>
              <w:t xml:space="preserve"> Commodity </w:t>
            </w:r>
            <w:r w:rsidR="00A17245">
              <w:rPr>
                <w:rFonts w:eastAsia="Times New Roman" w:cs="Arial"/>
                <w:b/>
                <w:lang w:eastAsia="en-GB"/>
              </w:rPr>
              <w:t>t</w:t>
            </w:r>
            <w:r w:rsidR="00AC5457" w:rsidRPr="00AC5457">
              <w:rPr>
                <w:rFonts w:eastAsia="Times New Roman" w:cs="Arial"/>
                <w:b/>
                <w:lang w:eastAsia="en-GB"/>
              </w:rPr>
              <w:t xml:space="preserve">rading </w:t>
            </w:r>
            <w:r w:rsidR="00561DFC">
              <w:rPr>
                <w:rFonts w:eastAsia="Times New Roman" w:cs="Arial"/>
                <w:b/>
                <w:lang w:eastAsia="en-GB"/>
              </w:rPr>
              <w:t>advisor</w:t>
            </w:r>
          </w:p>
        </w:tc>
      </w:tr>
      <w:tr w:rsidR="00F70DFA" w:rsidRPr="002F7D00" w14:paraId="0AC7C411" w14:textId="77777777" w:rsidTr="006E73C7">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57DCD9C" w14:textId="309490D1" w:rsidR="00F70DFA" w:rsidRPr="002F7D00" w:rsidRDefault="00711D6D" w:rsidP="00EB63F9">
            <w:pPr>
              <w:spacing w:line="276" w:lineRule="auto"/>
              <w:textAlignment w:val="baseline"/>
              <w:rPr>
                <w:rFonts w:eastAsia="Times New Roman" w:cs="Arial"/>
                <w:b/>
                <w:lang w:eastAsia="en-GB"/>
              </w:rPr>
            </w:pPr>
            <w:r>
              <w:t>(A)</w:t>
            </w:r>
            <w:r w:rsidR="00F70DFA" w:rsidRPr="00427C01">
              <w:t xml:space="preserve"> We incorporate governance</w:t>
            </w:r>
            <w:r w:rsidR="00BC3951">
              <w:t>-</w:t>
            </w:r>
            <w:r w:rsidR="00F70DFA" w:rsidRPr="00427C01">
              <w:t>related risks and opportunities that may affect the products and services delivered by companies or issuers</w:t>
            </w:r>
          </w:p>
        </w:tc>
        <w:tc>
          <w:tcPr>
            <w:tcW w:w="7442" w:type="dxa"/>
            <w:gridSpan w:val="3"/>
            <w:tcBorders>
              <w:bottom w:val="single" w:sz="6" w:space="0" w:color="A6A6A6" w:themeColor="background1" w:themeShade="A6"/>
            </w:tcBorders>
            <w:shd w:val="clear" w:color="auto" w:fill="FFFFFF" w:themeFill="background1"/>
            <w:vAlign w:val="center"/>
          </w:tcPr>
          <w:p w14:paraId="5645CBB6" w14:textId="77777777" w:rsidR="00F70DFA" w:rsidRPr="002F7D00" w:rsidRDefault="00F70DFA" w:rsidP="00EB63F9">
            <w:pPr>
              <w:spacing w:line="276" w:lineRule="auto"/>
              <w:textAlignment w:val="baseline"/>
              <w:rPr>
                <w:rFonts w:eastAsia="Times New Roman" w:cs="Arial"/>
                <w:lang w:eastAsia="en-GB"/>
              </w:rPr>
            </w:pPr>
            <w:r w:rsidRPr="002F7D00">
              <w:rPr>
                <w:rFonts w:eastAsia="Times New Roman" w:cs="Arial"/>
                <w:lang w:eastAsia="en-GB"/>
              </w:rPr>
              <w:t>[Dropdown list]</w:t>
            </w:r>
          </w:p>
          <w:p w14:paraId="4EA4F07D" w14:textId="77777777" w:rsidR="00F70DFA" w:rsidRPr="002F7D00" w:rsidRDefault="00F70DFA" w:rsidP="00EB63F9">
            <w:pPr>
              <w:spacing w:line="276" w:lineRule="auto"/>
              <w:textAlignment w:val="baseline"/>
              <w:rPr>
                <w:rFonts w:eastAsia="Times New Roman" w:cs="Arial"/>
                <w:lang w:eastAsia="en-GB"/>
              </w:rPr>
            </w:pPr>
          </w:p>
          <w:p w14:paraId="2EBEED91" w14:textId="77777777" w:rsidR="00B92128" w:rsidRPr="002F7D00" w:rsidRDefault="00B92128" w:rsidP="00B92128">
            <w:pPr>
              <w:spacing w:line="276" w:lineRule="auto"/>
              <w:textAlignment w:val="baseline"/>
              <w:rPr>
                <w:rFonts w:eastAsia="Times New Roman" w:cs="Arial"/>
                <w:lang w:eastAsia="en-GB"/>
              </w:rPr>
            </w:pPr>
            <w:r>
              <w:rPr>
                <w:rFonts w:eastAsia="Times New Roman" w:cs="Arial"/>
                <w:lang w:eastAsia="en-GB"/>
              </w:rPr>
              <w:t>(</w:t>
            </w:r>
            <w:r w:rsidRPr="002F7D00">
              <w:rPr>
                <w:rFonts w:eastAsia="Times New Roman" w:cs="Arial"/>
                <w:lang w:eastAsia="en-GB"/>
              </w:rPr>
              <w:t xml:space="preserve">1) </w:t>
            </w:r>
            <w:r>
              <w:rPr>
                <w:rFonts w:eastAsia="Times New Roman" w:cs="Arial"/>
                <w:lang w:eastAsia="en-GB"/>
              </w:rPr>
              <w:t>i</w:t>
            </w:r>
            <w:r w:rsidRPr="002F7D00">
              <w:rPr>
                <w:rFonts w:eastAsia="Times New Roman" w:cs="Arial"/>
                <w:lang w:eastAsia="en-GB"/>
              </w:rPr>
              <w:t xml:space="preserve">n </w:t>
            </w:r>
            <w:r>
              <w:rPr>
                <w:rFonts w:eastAsia="Times New Roman" w:cs="Arial"/>
                <w:lang w:eastAsia="en-GB"/>
              </w:rPr>
              <w:t>all</w:t>
            </w:r>
            <w:r w:rsidRPr="002F7D00">
              <w:rPr>
                <w:rFonts w:eastAsia="Times New Roman" w:cs="Arial"/>
                <w:lang w:eastAsia="en-GB"/>
              </w:rPr>
              <w:t xml:space="preserve"> cases</w:t>
            </w:r>
          </w:p>
          <w:p w14:paraId="6DAC96F5" w14:textId="77777777" w:rsidR="00B92128" w:rsidRPr="002F7D00" w:rsidRDefault="00B92128" w:rsidP="00B92128">
            <w:pPr>
              <w:spacing w:line="276" w:lineRule="auto"/>
              <w:textAlignment w:val="baseline"/>
              <w:rPr>
                <w:rFonts w:eastAsia="Times New Roman" w:cs="Arial"/>
                <w:lang w:eastAsia="en-GB"/>
              </w:rPr>
            </w:pPr>
            <w:r>
              <w:rPr>
                <w:rFonts w:eastAsia="Times New Roman" w:cs="Arial"/>
                <w:lang w:eastAsia="en-GB"/>
              </w:rPr>
              <w:t>(</w:t>
            </w:r>
            <w:r w:rsidRPr="002F7D00">
              <w:rPr>
                <w:rFonts w:eastAsia="Times New Roman" w:cs="Arial"/>
                <w:lang w:eastAsia="en-GB"/>
              </w:rPr>
              <w:t xml:space="preserve">2) </w:t>
            </w:r>
            <w:r>
              <w:rPr>
                <w:rFonts w:eastAsia="Times New Roman" w:cs="Arial"/>
                <w:lang w:eastAsia="en-GB"/>
              </w:rPr>
              <w:t>i</w:t>
            </w:r>
            <w:r w:rsidRPr="002F7D00">
              <w:rPr>
                <w:rFonts w:eastAsia="Times New Roman" w:cs="Arial"/>
                <w:lang w:eastAsia="en-GB"/>
              </w:rPr>
              <w:t xml:space="preserve">n </w:t>
            </w:r>
            <w:r>
              <w:rPr>
                <w:rFonts w:eastAsia="Times New Roman" w:cs="Arial"/>
                <w:lang w:eastAsia="en-GB"/>
              </w:rPr>
              <w:t xml:space="preserve">the </w:t>
            </w:r>
            <w:r w:rsidRPr="002F7D00">
              <w:rPr>
                <w:rFonts w:eastAsia="Times New Roman" w:cs="Arial"/>
                <w:lang w:eastAsia="en-GB"/>
              </w:rPr>
              <w:t>majority of cases</w:t>
            </w:r>
          </w:p>
          <w:p w14:paraId="71454DD4" w14:textId="0DB77D18" w:rsidR="00F70DFA" w:rsidRPr="002F7D00" w:rsidRDefault="00B92128" w:rsidP="00EB63F9">
            <w:pPr>
              <w:spacing w:line="276" w:lineRule="auto"/>
              <w:textAlignment w:val="baseline"/>
              <w:rPr>
                <w:rFonts w:eastAsia="Times New Roman" w:cs="Arial"/>
                <w:lang w:eastAsia="en-GB"/>
              </w:rPr>
            </w:pPr>
            <w:r>
              <w:rPr>
                <w:rFonts w:eastAsia="Times New Roman" w:cs="Arial"/>
                <w:lang w:eastAsia="en-GB"/>
              </w:rPr>
              <w:t>(</w:t>
            </w:r>
            <w:r w:rsidRPr="002F7D00">
              <w:rPr>
                <w:rFonts w:eastAsia="Times New Roman" w:cs="Arial"/>
                <w:lang w:eastAsia="en-GB"/>
              </w:rPr>
              <w:t xml:space="preserve">3) </w:t>
            </w:r>
            <w:r>
              <w:rPr>
                <w:rFonts w:eastAsia="Times New Roman" w:cs="Arial"/>
                <w:lang w:eastAsia="en-GB"/>
              </w:rPr>
              <w:t>i</w:t>
            </w:r>
            <w:r w:rsidRPr="002F7D00">
              <w:rPr>
                <w:rFonts w:eastAsia="Times New Roman" w:cs="Arial"/>
                <w:lang w:eastAsia="en-GB"/>
              </w:rPr>
              <w:t xml:space="preserve">n </w:t>
            </w:r>
            <w:r>
              <w:rPr>
                <w:rFonts w:eastAsia="Times New Roman" w:cs="Arial"/>
                <w:lang w:eastAsia="en-GB"/>
              </w:rPr>
              <w:t xml:space="preserve">a </w:t>
            </w:r>
            <w:r w:rsidRPr="002F7D00">
              <w:rPr>
                <w:rFonts w:eastAsia="Times New Roman" w:cs="Arial"/>
                <w:lang w:eastAsia="en-GB"/>
              </w:rPr>
              <w:t xml:space="preserve">minority </w:t>
            </w:r>
            <w:r>
              <w:rPr>
                <w:rFonts w:eastAsia="Times New Roman" w:cs="Arial"/>
                <w:lang w:eastAsia="en-GB"/>
              </w:rPr>
              <w:t xml:space="preserve">of </w:t>
            </w:r>
            <w:r w:rsidRPr="002F7D00">
              <w:rPr>
                <w:rFonts w:eastAsia="Times New Roman" w:cs="Arial"/>
                <w:lang w:eastAsia="en-GB"/>
              </w:rPr>
              <w:t>cases</w:t>
            </w:r>
          </w:p>
        </w:tc>
      </w:tr>
      <w:tr w:rsidR="00F70DFA" w:rsidRPr="002F7D00" w14:paraId="705E8C66" w14:textId="77777777" w:rsidTr="006E73C7">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CB97201" w14:textId="5346C168" w:rsidR="00F70DFA" w:rsidRPr="002F7D00" w:rsidRDefault="00692A3D" w:rsidP="00EB63F9">
            <w:pPr>
              <w:spacing w:line="276" w:lineRule="auto"/>
              <w:textAlignment w:val="baseline"/>
              <w:rPr>
                <w:rFonts w:eastAsia="Times New Roman" w:cs="Arial"/>
                <w:b/>
                <w:lang w:eastAsia="en-GB"/>
              </w:rPr>
            </w:pPr>
            <w:r>
              <w:t>…</w:t>
            </w:r>
          </w:p>
        </w:tc>
        <w:tc>
          <w:tcPr>
            <w:tcW w:w="7442" w:type="dxa"/>
            <w:gridSpan w:val="3"/>
            <w:tcBorders>
              <w:bottom w:val="single" w:sz="6" w:space="0" w:color="A6A6A6" w:themeColor="background1" w:themeShade="A6"/>
            </w:tcBorders>
            <w:shd w:val="clear" w:color="auto" w:fill="FFFFFF" w:themeFill="background1"/>
            <w:vAlign w:val="center"/>
          </w:tcPr>
          <w:p w14:paraId="6157622F" w14:textId="77777777" w:rsidR="00F70DFA" w:rsidRPr="002F7D00" w:rsidRDefault="00F70DFA" w:rsidP="00EB63F9">
            <w:pPr>
              <w:spacing w:line="276" w:lineRule="auto"/>
              <w:textAlignment w:val="baseline"/>
              <w:rPr>
                <w:rFonts w:eastAsia="Times New Roman" w:cs="Arial"/>
                <w:lang w:eastAsia="en-GB"/>
              </w:rPr>
            </w:pPr>
            <w:r w:rsidRPr="002F7D00">
              <w:rPr>
                <w:rFonts w:eastAsia="Times New Roman" w:cs="Arial"/>
                <w:lang w:eastAsia="en-GB"/>
              </w:rPr>
              <w:t>[As above]</w:t>
            </w:r>
          </w:p>
        </w:tc>
      </w:tr>
      <w:tr w:rsidR="00240C61" w:rsidRPr="002F7D00" w14:paraId="53DD6118" w14:textId="77777777" w:rsidTr="00EB63F9">
        <w:trPr>
          <w:trHeight w:val="26"/>
        </w:trPr>
        <w:tc>
          <w:tcPr>
            <w:tcW w:w="14884" w:type="dxa"/>
            <w:gridSpan w:val="7"/>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2A7133CF" w14:textId="5C769BC1" w:rsidR="00240C61" w:rsidRPr="002F7D00" w:rsidRDefault="009F13DE" w:rsidP="00EB63F9">
            <w:pPr>
              <w:spacing w:line="276" w:lineRule="auto"/>
              <w:textAlignment w:val="baseline"/>
              <w:rPr>
                <w:rFonts w:eastAsia="Times New Roman" w:cs="Arial"/>
                <w:lang w:eastAsia="en-GB"/>
              </w:rPr>
            </w:pPr>
            <w:r>
              <w:rPr>
                <w:rFonts w:eastAsia="Times New Roman" w:cs="Arial"/>
                <w:b/>
                <w:lang w:eastAsia="en-GB"/>
              </w:rPr>
              <w:t>(</w:t>
            </w:r>
            <w:r w:rsidR="00AC5457" w:rsidRPr="00AC5457">
              <w:rPr>
                <w:rFonts w:eastAsia="Times New Roman" w:cs="Arial"/>
                <w:b/>
                <w:lang w:eastAsia="en-GB"/>
              </w:rPr>
              <w:t>8</w:t>
            </w:r>
            <w:r w:rsidR="00BC3951">
              <w:rPr>
                <w:rFonts w:eastAsia="Times New Roman" w:cs="Arial"/>
                <w:b/>
                <w:lang w:eastAsia="en-GB"/>
              </w:rPr>
              <w:t>)</w:t>
            </w:r>
            <w:r w:rsidR="00AC5457" w:rsidRPr="00AC5457">
              <w:rPr>
                <w:rFonts w:eastAsia="Times New Roman" w:cs="Arial"/>
                <w:b/>
                <w:lang w:eastAsia="en-GB"/>
              </w:rPr>
              <w:t xml:space="preserve"> Other</w:t>
            </w:r>
          </w:p>
        </w:tc>
      </w:tr>
      <w:tr w:rsidR="00F70DFA" w:rsidRPr="002F7D00" w14:paraId="592CE4AB" w14:textId="77777777" w:rsidTr="006E73C7">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EE2A7D6" w14:textId="7DEAE6A0" w:rsidR="00F70DFA" w:rsidRPr="002F7D00" w:rsidRDefault="00711D6D" w:rsidP="00EB63F9">
            <w:pPr>
              <w:spacing w:line="276" w:lineRule="auto"/>
              <w:textAlignment w:val="baseline"/>
              <w:rPr>
                <w:rFonts w:eastAsia="Times New Roman" w:cs="Arial"/>
                <w:b/>
                <w:lang w:eastAsia="en-GB"/>
              </w:rPr>
            </w:pPr>
            <w:r>
              <w:t>(A)</w:t>
            </w:r>
            <w:r w:rsidR="00F70DFA" w:rsidRPr="00AF535D">
              <w:t xml:space="preserve"> We incorporate governance</w:t>
            </w:r>
            <w:r w:rsidR="00BC3951">
              <w:t>-</w:t>
            </w:r>
            <w:r w:rsidR="00F70DFA" w:rsidRPr="00AF535D">
              <w:t>related risks and opportunities that may affect the products and services delivered by companies or issuers</w:t>
            </w:r>
          </w:p>
        </w:tc>
        <w:tc>
          <w:tcPr>
            <w:tcW w:w="7442" w:type="dxa"/>
            <w:gridSpan w:val="3"/>
            <w:tcBorders>
              <w:bottom w:val="single" w:sz="6" w:space="0" w:color="A6A6A6" w:themeColor="background1" w:themeShade="A6"/>
            </w:tcBorders>
            <w:shd w:val="clear" w:color="auto" w:fill="FFFFFF" w:themeFill="background1"/>
            <w:vAlign w:val="center"/>
          </w:tcPr>
          <w:p w14:paraId="084DBFF2" w14:textId="77777777" w:rsidR="00F70DFA" w:rsidRPr="002F7D00" w:rsidRDefault="00F70DFA" w:rsidP="00EB63F9">
            <w:pPr>
              <w:spacing w:line="276" w:lineRule="auto"/>
              <w:textAlignment w:val="baseline"/>
              <w:rPr>
                <w:rFonts w:eastAsia="Times New Roman" w:cs="Arial"/>
                <w:lang w:eastAsia="en-GB"/>
              </w:rPr>
            </w:pPr>
            <w:r w:rsidRPr="002F7D00">
              <w:rPr>
                <w:rFonts w:eastAsia="Times New Roman" w:cs="Arial"/>
                <w:lang w:eastAsia="en-GB"/>
              </w:rPr>
              <w:t>[Dropdown list]</w:t>
            </w:r>
          </w:p>
          <w:p w14:paraId="29C95C7D" w14:textId="77777777" w:rsidR="00F70DFA" w:rsidRPr="002F7D00" w:rsidRDefault="00F70DFA" w:rsidP="00EB63F9">
            <w:pPr>
              <w:spacing w:line="276" w:lineRule="auto"/>
              <w:textAlignment w:val="baseline"/>
              <w:rPr>
                <w:rFonts w:eastAsia="Times New Roman" w:cs="Arial"/>
                <w:lang w:eastAsia="en-GB"/>
              </w:rPr>
            </w:pPr>
          </w:p>
          <w:p w14:paraId="532324F2" w14:textId="77777777" w:rsidR="00B92128" w:rsidRPr="002F7D00" w:rsidRDefault="00B92128" w:rsidP="00B92128">
            <w:pPr>
              <w:spacing w:line="276" w:lineRule="auto"/>
              <w:textAlignment w:val="baseline"/>
              <w:rPr>
                <w:rFonts w:eastAsia="Times New Roman" w:cs="Arial"/>
                <w:lang w:eastAsia="en-GB"/>
              </w:rPr>
            </w:pPr>
            <w:r>
              <w:rPr>
                <w:rFonts w:eastAsia="Times New Roman" w:cs="Arial"/>
                <w:lang w:eastAsia="en-GB"/>
              </w:rPr>
              <w:t>(</w:t>
            </w:r>
            <w:r w:rsidRPr="002F7D00">
              <w:rPr>
                <w:rFonts w:eastAsia="Times New Roman" w:cs="Arial"/>
                <w:lang w:eastAsia="en-GB"/>
              </w:rPr>
              <w:t xml:space="preserve">1) </w:t>
            </w:r>
            <w:r>
              <w:rPr>
                <w:rFonts w:eastAsia="Times New Roman" w:cs="Arial"/>
                <w:lang w:eastAsia="en-GB"/>
              </w:rPr>
              <w:t>i</w:t>
            </w:r>
            <w:r w:rsidRPr="002F7D00">
              <w:rPr>
                <w:rFonts w:eastAsia="Times New Roman" w:cs="Arial"/>
                <w:lang w:eastAsia="en-GB"/>
              </w:rPr>
              <w:t xml:space="preserve">n </w:t>
            </w:r>
            <w:r>
              <w:rPr>
                <w:rFonts w:eastAsia="Times New Roman" w:cs="Arial"/>
                <w:lang w:eastAsia="en-GB"/>
              </w:rPr>
              <w:t>all</w:t>
            </w:r>
            <w:r w:rsidRPr="002F7D00">
              <w:rPr>
                <w:rFonts w:eastAsia="Times New Roman" w:cs="Arial"/>
                <w:lang w:eastAsia="en-GB"/>
              </w:rPr>
              <w:t xml:space="preserve"> cases</w:t>
            </w:r>
          </w:p>
          <w:p w14:paraId="064D3474" w14:textId="77777777" w:rsidR="00B92128" w:rsidRPr="002F7D00" w:rsidRDefault="00B92128" w:rsidP="00B92128">
            <w:pPr>
              <w:spacing w:line="276" w:lineRule="auto"/>
              <w:textAlignment w:val="baseline"/>
              <w:rPr>
                <w:rFonts w:eastAsia="Times New Roman" w:cs="Arial"/>
                <w:lang w:eastAsia="en-GB"/>
              </w:rPr>
            </w:pPr>
            <w:r>
              <w:rPr>
                <w:rFonts w:eastAsia="Times New Roman" w:cs="Arial"/>
                <w:lang w:eastAsia="en-GB"/>
              </w:rPr>
              <w:t>(</w:t>
            </w:r>
            <w:r w:rsidRPr="002F7D00">
              <w:rPr>
                <w:rFonts w:eastAsia="Times New Roman" w:cs="Arial"/>
                <w:lang w:eastAsia="en-GB"/>
              </w:rPr>
              <w:t xml:space="preserve">2) </w:t>
            </w:r>
            <w:r>
              <w:rPr>
                <w:rFonts w:eastAsia="Times New Roman" w:cs="Arial"/>
                <w:lang w:eastAsia="en-GB"/>
              </w:rPr>
              <w:t>i</w:t>
            </w:r>
            <w:r w:rsidRPr="002F7D00">
              <w:rPr>
                <w:rFonts w:eastAsia="Times New Roman" w:cs="Arial"/>
                <w:lang w:eastAsia="en-GB"/>
              </w:rPr>
              <w:t xml:space="preserve">n </w:t>
            </w:r>
            <w:r>
              <w:rPr>
                <w:rFonts w:eastAsia="Times New Roman" w:cs="Arial"/>
                <w:lang w:eastAsia="en-GB"/>
              </w:rPr>
              <w:t xml:space="preserve">the </w:t>
            </w:r>
            <w:r w:rsidRPr="002F7D00">
              <w:rPr>
                <w:rFonts w:eastAsia="Times New Roman" w:cs="Arial"/>
                <w:lang w:eastAsia="en-GB"/>
              </w:rPr>
              <w:t>majority of cases</w:t>
            </w:r>
          </w:p>
          <w:p w14:paraId="027EE53C" w14:textId="338A8FAC" w:rsidR="00F70DFA" w:rsidRPr="002F7D00" w:rsidRDefault="00B92128" w:rsidP="00EB63F9">
            <w:pPr>
              <w:spacing w:line="276" w:lineRule="auto"/>
              <w:textAlignment w:val="baseline"/>
              <w:rPr>
                <w:rFonts w:eastAsia="Times New Roman" w:cs="Arial"/>
                <w:lang w:eastAsia="en-GB"/>
              </w:rPr>
            </w:pPr>
            <w:r>
              <w:rPr>
                <w:rFonts w:eastAsia="Times New Roman" w:cs="Arial"/>
                <w:lang w:eastAsia="en-GB"/>
              </w:rPr>
              <w:t>(</w:t>
            </w:r>
            <w:r w:rsidRPr="002F7D00">
              <w:rPr>
                <w:rFonts w:eastAsia="Times New Roman" w:cs="Arial"/>
                <w:lang w:eastAsia="en-GB"/>
              </w:rPr>
              <w:t xml:space="preserve">3) </w:t>
            </w:r>
            <w:r>
              <w:rPr>
                <w:rFonts w:eastAsia="Times New Roman" w:cs="Arial"/>
                <w:lang w:eastAsia="en-GB"/>
              </w:rPr>
              <w:t>i</w:t>
            </w:r>
            <w:r w:rsidRPr="002F7D00">
              <w:rPr>
                <w:rFonts w:eastAsia="Times New Roman" w:cs="Arial"/>
                <w:lang w:eastAsia="en-GB"/>
              </w:rPr>
              <w:t xml:space="preserve">n </w:t>
            </w:r>
            <w:r>
              <w:rPr>
                <w:rFonts w:eastAsia="Times New Roman" w:cs="Arial"/>
                <w:lang w:eastAsia="en-GB"/>
              </w:rPr>
              <w:t xml:space="preserve">a </w:t>
            </w:r>
            <w:r w:rsidRPr="002F7D00">
              <w:rPr>
                <w:rFonts w:eastAsia="Times New Roman" w:cs="Arial"/>
                <w:lang w:eastAsia="en-GB"/>
              </w:rPr>
              <w:t xml:space="preserve">minority </w:t>
            </w:r>
            <w:r>
              <w:rPr>
                <w:rFonts w:eastAsia="Times New Roman" w:cs="Arial"/>
                <w:lang w:eastAsia="en-GB"/>
              </w:rPr>
              <w:t xml:space="preserve">of </w:t>
            </w:r>
            <w:r w:rsidRPr="002F7D00">
              <w:rPr>
                <w:rFonts w:eastAsia="Times New Roman" w:cs="Arial"/>
                <w:lang w:eastAsia="en-GB"/>
              </w:rPr>
              <w:t>cases</w:t>
            </w:r>
          </w:p>
        </w:tc>
      </w:tr>
      <w:tr w:rsidR="00F70DFA" w:rsidRPr="002F7D00" w14:paraId="5982D5C0" w14:textId="77777777" w:rsidTr="006E73C7">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A4D64F8" w14:textId="65B684DC" w:rsidR="00F70DFA" w:rsidRPr="002F7D00" w:rsidRDefault="00692A3D" w:rsidP="00EB63F9">
            <w:pPr>
              <w:spacing w:line="276" w:lineRule="auto"/>
              <w:textAlignment w:val="baseline"/>
              <w:rPr>
                <w:rFonts w:eastAsia="Times New Roman" w:cs="Arial"/>
                <w:b/>
                <w:lang w:eastAsia="en-GB"/>
              </w:rPr>
            </w:pPr>
            <w:r>
              <w:t>…</w:t>
            </w:r>
          </w:p>
        </w:tc>
        <w:tc>
          <w:tcPr>
            <w:tcW w:w="7442" w:type="dxa"/>
            <w:gridSpan w:val="3"/>
            <w:tcBorders>
              <w:bottom w:val="single" w:sz="6" w:space="0" w:color="A6A6A6" w:themeColor="background1" w:themeShade="A6"/>
            </w:tcBorders>
            <w:shd w:val="clear" w:color="auto" w:fill="FFFFFF" w:themeFill="background1"/>
            <w:vAlign w:val="center"/>
          </w:tcPr>
          <w:p w14:paraId="76273756" w14:textId="77777777" w:rsidR="00F70DFA" w:rsidRPr="002F7D00" w:rsidRDefault="00F70DFA" w:rsidP="00EB63F9">
            <w:pPr>
              <w:spacing w:line="276" w:lineRule="auto"/>
              <w:textAlignment w:val="baseline"/>
              <w:rPr>
                <w:rFonts w:eastAsia="Times New Roman" w:cs="Arial"/>
                <w:lang w:eastAsia="en-GB"/>
              </w:rPr>
            </w:pPr>
            <w:r w:rsidRPr="002F7D00">
              <w:rPr>
                <w:rFonts w:eastAsia="Times New Roman" w:cs="Arial"/>
                <w:lang w:eastAsia="en-GB"/>
              </w:rPr>
              <w:t>[As above]</w:t>
            </w:r>
          </w:p>
        </w:tc>
      </w:tr>
      <w:tr w:rsidR="00016ECB" w:rsidRPr="001C1331" w14:paraId="1E6B114A" w14:textId="77777777" w:rsidTr="00016ECB">
        <w:trPr>
          <w:trHeight w:val="300"/>
        </w:trPr>
        <w:tc>
          <w:tcPr>
            <w:tcW w:w="14884" w:type="dxa"/>
            <w:gridSpan w:val="7"/>
            <w:tcBorders>
              <w:left w:val="nil"/>
              <w:right w:val="nil"/>
            </w:tcBorders>
            <w:shd w:val="clear" w:color="auto" w:fill="FFFFFF" w:themeFill="background1"/>
            <w:tcMar>
              <w:top w:w="0" w:type="dxa"/>
              <w:bottom w:w="0" w:type="dxa"/>
            </w:tcMar>
            <w:vAlign w:val="center"/>
          </w:tcPr>
          <w:p w14:paraId="58004BDC" w14:textId="77777777" w:rsidR="00016ECB" w:rsidRPr="000F5158" w:rsidRDefault="00016ECB" w:rsidP="00016ECB">
            <w:pPr>
              <w:spacing w:line="240" w:lineRule="auto"/>
              <w:jc w:val="center"/>
              <w:textAlignment w:val="baseline"/>
              <w:rPr>
                <w:rStyle w:val="Hyperlink"/>
                <w:sz w:val="16"/>
                <w:szCs w:val="16"/>
              </w:rPr>
            </w:pPr>
          </w:p>
        </w:tc>
      </w:tr>
      <w:tr w:rsidR="00016ECB" w:rsidRPr="001C1331" w14:paraId="17AE9237" w14:textId="77777777" w:rsidTr="00016ECB">
        <w:trPr>
          <w:trHeight w:val="300"/>
        </w:trPr>
        <w:tc>
          <w:tcPr>
            <w:tcW w:w="14884" w:type="dxa"/>
            <w:gridSpan w:val="7"/>
            <w:shd w:val="clear" w:color="auto" w:fill="0070C0"/>
            <w:vAlign w:val="center"/>
          </w:tcPr>
          <w:p w14:paraId="0C82F99C" w14:textId="77777777" w:rsidR="00016ECB" w:rsidRPr="00290DD4" w:rsidRDefault="00016ECB" w:rsidP="00016ECB">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016ECB" w:rsidRPr="001C1331" w14:paraId="091F81E1" w14:textId="77777777" w:rsidTr="00016ECB">
        <w:trPr>
          <w:trHeight w:val="300"/>
        </w:trPr>
        <w:tc>
          <w:tcPr>
            <w:tcW w:w="1841" w:type="dxa"/>
            <w:shd w:val="clear" w:color="auto" w:fill="auto"/>
            <w:vAlign w:val="center"/>
          </w:tcPr>
          <w:p w14:paraId="1F2C18D5" w14:textId="77777777" w:rsidR="00016ECB" w:rsidRPr="00606A24" w:rsidRDefault="00016ECB" w:rsidP="00016ECB">
            <w:pPr>
              <w:rPr>
                <w:rStyle w:val="Hyperlink"/>
                <w:b/>
                <w:sz w:val="16"/>
                <w:szCs w:val="16"/>
              </w:rPr>
            </w:pPr>
            <w:r>
              <w:rPr>
                <w:b/>
                <w:sz w:val="16"/>
                <w:szCs w:val="16"/>
                <w:lang w:val="en-US"/>
              </w:rPr>
              <w:t>Purpose of indicator</w:t>
            </w:r>
          </w:p>
        </w:tc>
        <w:tc>
          <w:tcPr>
            <w:tcW w:w="13043" w:type="dxa"/>
            <w:gridSpan w:val="6"/>
            <w:shd w:val="clear" w:color="auto" w:fill="auto"/>
            <w:vAlign w:val="center"/>
          </w:tcPr>
          <w:p w14:paraId="79C1567A" w14:textId="4AB77D16" w:rsidR="00016ECB" w:rsidRPr="00576DBD" w:rsidRDefault="00016ECB" w:rsidP="00016ECB">
            <w:pPr>
              <w:rPr>
                <w:rStyle w:val="Hyperlink"/>
                <w:color w:val="000000" w:themeColor="text1"/>
                <w:sz w:val="16"/>
                <w:szCs w:val="16"/>
              </w:rPr>
            </w:pPr>
            <w:r w:rsidRPr="00016ECB">
              <w:rPr>
                <w:rStyle w:val="Hyperlink"/>
                <w:color w:val="000000" w:themeColor="text1"/>
                <w:sz w:val="16"/>
                <w:szCs w:val="16"/>
              </w:rPr>
              <w:t xml:space="preserve">The purpose of this indicator is to assess the extent to which ESG risks and opportunities are incorporated into investment research into a company's (issuer or security) activities/operations, an asset type or other financial instrument. </w:t>
            </w:r>
            <w:r w:rsidR="00BC3951">
              <w:rPr>
                <w:rStyle w:val="Hyperlink"/>
                <w:color w:val="000000" w:themeColor="text1"/>
                <w:sz w:val="16"/>
                <w:szCs w:val="16"/>
              </w:rPr>
              <w:t>The i</w:t>
            </w:r>
            <w:r w:rsidRPr="00016ECB">
              <w:rPr>
                <w:rStyle w:val="Hyperlink"/>
                <w:color w:val="000000" w:themeColor="text1"/>
                <w:sz w:val="16"/>
                <w:szCs w:val="16"/>
              </w:rPr>
              <w:t>ntegration of governance</w:t>
            </w:r>
            <w:r w:rsidR="00BC3951">
              <w:rPr>
                <w:rStyle w:val="Hyperlink"/>
                <w:color w:val="000000" w:themeColor="text1"/>
                <w:sz w:val="16"/>
                <w:szCs w:val="16"/>
              </w:rPr>
              <w:t>-</w:t>
            </w:r>
            <w:r w:rsidRPr="00016ECB">
              <w:rPr>
                <w:rStyle w:val="Hyperlink"/>
                <w:color w:val="000000" w:themeColor="text1"/>
                <w:sz w:val="16"/>
                <w:szCs w:val="16"/>
              </w:rPr>
              <w:t>related risk</w:t>
            </w:r>
            <w:r w:rsidR="00BC3951">
              <w:rPr>
                <w:rStyle w:val="Hyperlink"/>
                <w:color w:val="000000" w:themeColor="text1"/>
                <w:sz w:val="16"/>
                <w:szCs w:val="16"/>
              </w:rPr>
              <w:t>s</w:t>
            </w:r>
            <w:r w:rsidRPr="00016ECB">
              <w:rPr>
                <w:rStyle w:val="Hyperlink"/>
                <w:color w:val="000000" w:themeColor="text1"/>
                <w:sz w:val="16"/>
                <w:szCs w:val="16"/>
              </w:rPr>
              <w:t xml:space="preserve"> and opportunities </w:t>
            </w:r>
            <w:r w:rsidR="00BC3951">
              <w:rPr>
                <w:rStyle w:val="Hyperlink"/>
                <w:color w:val="000000" w:themeColor="text1"/>
                <w:sz w:val="16"/>
                <w:szCs w:val="16"/>
              </w:rPr>
              <w:t>is</w:t>
            </w:r>
            <w:r w:rsidR="00BC3951" w:rsidRPr="00016ECB">
              <w:rPr>
                <w:rStyle w:val="Hyperlink"/>
                <w:color w:val="000000" w:themeColor="text1"/>
                <w:sz w:val="16"/>
                <w:szCs w:val="16"/>
              </w:rPr>
              <w:t xml:space="preserve"> </w:t>
            </w:r>
            <w:r w:rsidRPr="00016ECB">
              <w:rPr>
                <w:rStyle w:val="Hyperlink"/>
                <w:color w:val="000000" w:themeColor="text1"/>
                <w:sz w:val="16"/>
                <w:szCs w:val="16"/>
              </w:rPr>
              <w:t>considered a widespread practice. More advanced practices cover a broader range of issues in a supply chain. Where appropriate</w:t>
            </w:r>
            <w:r w:rsidR="00BC3951">
              <w:rPr>
                <w:rStyle w:val="Hyperlink"/>
                <w:color w:val="000000" w:themeColor="text1"/>
                <w:sz w:val="16"/>
                <w:szCs w:val="16"/>
              </w:rPr>
              <w:t>,</w:t>
            </w:r>
            <w:r w:rsidRPr="00016ECB">
              <w:rPr>
                <w:rStyle w:val="Hyperlink"/>
                <w:color w:val="000000" w:themeColor="text1"/>
                <w:sz w:val="16"/>
                <w:szCs w:val="16"/>
              </w:rPr>
              <w:t xml:space="preserve"> risks and opportunities may be incorporated into the analysis of other asset types.</w:t>
            </w:r>
          </w:p>
        </w:tc>
      </w:tr>
      <w:tr w:rsidR="00016ECB" w:rsidRPr="001C1331" w14:paraId="6F208989" w14:textId="77777777" w:rsidTr="00016ECB">
        <w:trPr>
          <w:trHeight w:val="300"/>
        </w:trPr>
        <w:tc>
          <w:tcPr>
            <w:tcW w:w="1841" w:type="dxa"/>
            <w:shd w:val="clear" w:color="auto" w:fill="auto"/>
            <w:vAlign w:val="center"/>
          </w:tcPr>
          <w:p w14:paraId="18C65C73" w14:textId="77777777" w:rsidR="00016ECB" w:rsidRPr="00606A24" w:rsidRDefault="00016ECB" w:rsidP="00016ECB">
            <w:pPr>
              <w:rPr>
                <w:rStyle w:val="Hyperlink"/>
                <w:b/>
                <w:sz w:val="16"/>
                <w:szCs w:val="16"/>
              </w:rPr>
            </w:pPr>
            <w:r>
              <w:rPr>
                <w:b/>
                <w:sz w:val="16"/>
                <w:szCs w:val="16"/>
                <w:lang w:val="en-US"/>
              </w:rPr>
              <w:t>Additional reporting guidance</w:t>
            </w:r>
          </w:p>
        </w:tc>
        <w:tc>
          <w:tcPr>
            <w:tcW w:w="13043" w:type="dxa"/>
            <w:gridSpan w:val="6"/>
            <w:shd w:val="clear" w:color="auto" w:fill="auto"/>
            <w:vAlign w:val="center"/>
          </w:tcPr>
          <w:p w14:paraId="0CD554BD" w14:textId="7C469C3D" w:rsidR="00016ECB" w:rsidRPr="00576DBD" w:rsidRDefault="00016ECB" w:rsidP="00016ECB">
            <w:pPr>
              <w:rPr>
                <w:rStyle w:val="Hyperlink"/>
                <w:color w:val="000000" w:themeColor="text1"/>
                <w:sz w:val="16"/>
                <w:szCs w:val="16"/>
              </w:rPr>
            </w:pPr>
            <w:r w:rsidRPr="00016ECB">
              <w:rPr>
                <w:rStyle w:val="Hyperlink"/>
                <w:color w:val="000000" w:themeColor="text1"/>
                <w:sz w:val="16"/>
                <w:szCs w:val="16"/>
              </w:rPr>
              <w:t xml:space="preserve">In this indicator </w:t>
            </w:r>
            <w:r w:rsidR="0085077D">
              <w:rPr>
                <w:rStyle w:val="Hyperlink"/>
                <w:color w:val="000000" w:themeColor="text1"/>
                <w:sz w:val="16"/>
                <w:szCs w:val="16"/>
              </w:rPr>
              <w:t>(in option</w:t>
            </w:r>
            <w:r w:rsidR="0042587F">
              <w:rPr>
                <w:rStyle w:val="Hyperlink"/>
                <w:color w:val="000000" w:themeColor="text1"/>
                <w:sz w:val="16"/>
                <w:szCs w:val="16"/>
              </w:rPr>
              <w:t xml:space="preserve"> E)</w:t>
            </w:r>
            <w:r w:rsidRPr="00016ECB">
              <w:rPr>
                <w:rStyle w:val="Hyperlink"/>
                <w:color w:val="000000" w:themeColor="text1"/>
                <w:sz w:val="16"/>
                <w:szCs w:val="16"/>
              </w:rPr>
              <w:t xml:space="preserve"> "other asset types" refer to private equity funds, ETFs, commodities, derivatives or other assets types </w:t>
            </w:r>
            <w:r w:rsidR="00BC3951">
              <w:rPr>
                <w:rStyle w:val="Hyperlink"/>
                <w:color w:val="000000" w:themeColor="text1"/>
                <w:sz w:val="16"/>
                <w:szCs w:val="16"/>
              </w:rPr>
              <w:t xml:space="preserve">that are </w:t>
            </w:r>
            <w:r w:rsidRPr="00016ECB">
              <w:rPr>
                <w:rStyle w:val="Hyperlink"/>
                <w:color w:val="000000" w:themeColor="text1"/>
                <w:sz w:val="16"/>
                <w:szCs w:val="16"/>
              </w:rPr>
              <w:t>not fixed income or listed equities.</w:t>
            </w:r>
          </w:p>
        </w:tc>
      </w:tr>
      <w:tr w:rsidR="00016ECB" w:rsidRPr="001C1331" w14:paraId="52378467" w14:textId="77777777" w:rsidTr="00016ECB">
        <w:trPr>
          <w:trHeight w:val="300"/>
        </w:trPr>
        <w:tc>
          <w:tcPr>
            <w:tcW w:w="1841" w:type="dxa"/>
            <w:shd w:val="clear" w:color="auto" w:fill="auto"/>
            <w:vAlign w:val="center"/>
          </w:tcPr>
          <w:p w14:paraId="4E49336C" w14:textId="77777777" w:rsidR="00016ECB" w:rsidRPr="00511D12" w:rsidRDefault="00016ECB" w:rsidP="00016ECB">
            <w:pPr>
              <w:rPr>
                <w:b/>
                <w:bCs/>
                <w:sz w:val="16"/>
                <w:szCs w:val="16"/>
                <w:lang w:val="en-US"/>
              </w:rPr>
            </w:pPr>
            <w:r>
              <w:rPr>
                <w:b/>
                <w:bCs/>
                <w:sz w:val="16"/>
                <w:szCs w:val="16"/>
              </w:rPr>
              <w:t>Other resources</w:t>
            </w:r>
          </w:p>
        </w:tc>
        <w:tc>
          <w:tcPr>
            <w:tcW w:w="13043" w:type="dxa"/>
            <w:gridSpan w:val="6"/>
            <w:shd w:val="clear" w:color="auto" w:fill="auto"/>
            <w:vAlign w:val="center"/>
          </w:tcPr>
          <w:p w14:paraId="69468A60" w14:textId="4F64029F" w:rsidR="00016ECB" w:rsidRPr="00016ECB" w:rsidRDefault="00016ECB" w:rsidP="00016ECB">
            <w:pPr>
              <w:rPr>
                <w:rStyle w:val="Hyperlink"/>
                <w:color w:val="000000" w:themeColor="text1"/>
              </w:rPr>
            </w:pPr>
            <w:r w:rsidRPr="00016ECB">
              <w:rPr>
                <w:rStyle w:val="Hyperlink"/>
                <w:color w:val="000000" w:themeColor="text1"/>
                <w:sz w:val="16"/>
                <w:szCs w:val="16"/>
              </w:rPr>
              <w:t>For furth</w:t>
            </w:r>
            <w:r>
              <w:rPr>
                <w:rStyle w:val="Hyperlink"/>
                <w:color w:val="000000" w:themeColor="text1"/>
                <w:sz w:val="16"/>
                <w:szCs w:val="16"/>
              </w:rPr>
              <w:t xml:space="preserve">er guidance refer to the PRI's </w:t>
            </w:r>
            <w:hyperlink r:id="rId48" w:history="1">
              <w:r w:rsidRPr="00016ECB">
                <w:rPr>
                  <w:rStyle w:val="Hyperlink"/>
                  <w:sz w:val="16"/>
                  <w:szCs w:val="16"/>
                </w:rPr>
                <w:t>Technical guide: ESG incorporation in hedge funds</w:t>
              </w:r>
            </w:hyperlink>
            <w:r w:rsidR="00BC3951" w:rsidRPr="00016ECB">
              <w:rPr>
                <w:rStyle w:val="Hyperlink"/>
                <w:color w:val="000000" w:themeColor="text1"/>
                <w:sz w:val="16"/>
                <w:szCs w:val="16"/>
              </w:rPr>
              <w:t>,</w:t>
            </w:r>
            <w:r w:rsidRPr="00016ECB">
              <w:rPr>
                <w:rStyle w:val="Hyperlink"/>
                <w:color w:val="000000" w:themeColor="text1"/>
                <w:sz w:val="16"/>
                <w:szCs w:val="16"/>
              </w:rPr>
              <w:t xml:space="preserve"> which provides a suggested framework for fund managers and asset owners to incorporate ESG factors into hedge fund strategies.</w:t>
            </w:r>
          </w:p>
        </w:tc>
      </w:tr>
      <w:tr w:rsidR="00016ECB" w:rsidRPr="001C1331" w14:paraId="3C7C7E5D" w14:textId="77777777" w:rsidTr="00016ECB">
        <w:trPr>
          <w:trHeight w:val="300"/>
        </w:trPr>
        <w:tc>
          <w:tcPr>
            <w:tcW w:w="14884" w:type="dxa"/>
            <w:gridSpan w:val="7"/>
            <w:shd w:val="clear" w:color="auto" w:fill="0070C0"/>
            <w:vAlign w:val="center"/>
          </w:tcPr>
          <w:p w14:paraId="670B6DB4" w14:textId="77777777" w:rsidR="00016ECB" w:rsidRPr="00290DD4" w:rsidRDefault="00016ECB" w:rsidP="00016ECB">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016ECB" w:rsidRPr="001C1331" w14:paraId="4FEE41D2" w14:textId="77777777" w:rsidTr="00016ECB">
        <w:trPr>
          <w:trHeight w:val="300"/>
        </w:trPr>
        <w:tc>
          <w:tcPr>
            <w:tcW w:w="1841" w:type="dxa"/>
            <w:shd w:val="clear" w:color="auto" w:fill="auto"/>
            <w:vAlign w:val="center"/>
          </w:tcPr>
          <w:p w14:paraId="0F0885D0" w14:textId="77777777" w:rsidR="00016ECB" w:rsidRPr="0098346A" w:rsidRDefault="00016ECB" w:rsidP="00016ECB">
            <w:pPr>
              <w:rPr>
                <w:b/>
                <w:bCs/>
                <w:sz w:val="16"/>
                <w:szCs w:val="16"/>
              </w:rPr>
            </w:pPr>
            <w:r w:rsidRPr="0098346A">
              <w:rPr>
                <w:b/>
                <w:bCs/>
                <w:sz w:val="16"/>
                <w:szCs w:val="16"/>
              </w:rPr>
              <w:t>Dependent on</w:t>
            </w:r>
          </w:p>
        </w:tc>
        <w:tc>
          <w:tcPr>
            <w:tcW w:w="13043" w:type="dxa"/>
            <w:gridSpan w:val="6"/>
            <w:shd w:val="clear" w:color="auto" w:fill="auto"/>
            <w:vAlign w:val="center"/>
          </w:tcPr>
          <w:p w14:paraId="2799347C" w14:textId="77777777" w:rsidR="0090195D" w:rsidRPr="0090195D" w:rsidRDefault="0090195D" w:rsidP="0090195D">
            <w:pPr>
              <w:rPr>
                <w:color w:val="000000" w:themeColor="text1"/>
                <w:sz w:val="16"/>
                <w:szCs w:val="16"/>
                <w:lang w:val="en-US"/>
              </w:rPr>
            </w:pPr>
            <w:r w:rsidRPr="0090195D">
              <w:rPr>
                <w:color w:val="000000" w:themeColor="text1"/>
                <w:sz w:val="16"/>
                <w:szCs w:val="16"/>
                <w:lang w:val="en-US"/>
              </w:rPr>
              <w:t xml:space="preserve">[HF 4.1] will be applicable for reporting if any of the options (A-F) are selected in [HF 4]. </w:t>
            </w:r>
          </w:p>
          <w:p w14:paraId="55022FBD" w14:textId="3B7F4420" w:rsidR="00016ECB" w:rsidRPr="00576DBD" w:rsidRDefault="0090195D" w:rsidP="00016ECB">
            <w:pPr>
              <w:rPr>
                <w:color w:val="000000" w:themeColor="text1"/>
                <w:sz w:val="16"/>
                <w:szCs w:val="16"/>
                <w:lang w:val="en-US"/>
              </w:rPr>
            </w:pPr>
            <w:r w:rsidRPr="0090195D">
              <w:rPr>
                <w:color w:val="000000" w:themeColor="text1"/>
                <w:sz w:val="16"/>
                <w:szCs w:val="16"/>
                <w:lang w:val="en-US"/>
              </w:rPr>
              <w:t>Only hedge fund strategies for which options (A-F) are selected in [HF 4] will be visible in [HF 4.1].</w:t>
            </w:r>
          </w:p>
        </w:tc>
      </w:tr>
      <w:tr w:rsidR="00016ECB" w:rsidRPr="001C1331" w14:paraId="442E2F63" w14:textId="77777777" w:rsidTr="00016ECB">
        <w:trPr>
          <w:trHeight w:val="300"/>
        </w:trPr>
        <w:tc>
          <w:tcPr>
            <w:tcW w:w="1841" w:type="dxa"/>
            <w:shd w:val="clear" w:color="auto" w:fill="auto"/>
            <w:vAlign w:val="center"/>
          </w:tcPr>
          <w:p w14:paraId="025FFF2B" w14:textId="77777777" w:rsidR="00016ECB" w:rsidRPr="0098346A" w:rsidRDefault="00016ECB" w:rsidP="00016ECB">
            <w:pPr>
              <w:rPr>
                <w:b/>
                <w:bCs/>
                <w:sz w:val="16"/>
                <w:szCs w:val="16"/>
              </w:rPr>
            </w:pPr>
            <w:r w:rsidRPr="0098346A">
              <w:rPr>
                <w:b/>
                <w:bCs/>
                <w:sz w:val="16"/>
                <w:szCs w:val="16"/>
              </w:rPr>
              <w:t>Gateway to</w:t>
            </w:r>
          </w:p>
        </w:tc>
        <w:tc>
          <w:tcPr>
            <w:tcW w:w="13043" w:type="dxa"/>
            <w:gridSpan w:val="6"/>
            <w:shd w:val="clear" w:color="auto" w:fill="auto"/>
            <w:vAlign w:val="center"/>
          </w:tcPr>
          <w:p w14:paraId="37CCBAFC" w14:textId="09A962B4" w:rsidR="00016ECB" w:rsidRPr="00576DBD" w:rsidRDefault="007B286F" w:rsidP="00016ECB">
            <w:pPr>
              <w:rPr>
                <w:color w:val="000000" w:themeColor="text1"/>
                <w:sz w:val="16"/>
                <w:szCs w:val="16"/>
                <w:lang w:val="en-US"/>
              </w:rPr>
            </w:pPr>
            <w:r w:rsidRPr="007B286F">
              <w:rPr>
                <w:color w:val="000000" w:themeColor="text1"/>
                <w:sz w:val="16"/>
                <w:szCs w:val="16"/>
                <w:lang w:val="en-US"/>
              </w:rPr>
              <w:t>N/A</w:t>
            </w:r>
          </w:p>
        </w:tc>
      </w:tr>
      <w:tr w:rsidR="00016ECB" w:rsidRPr="00E76E50" w14:paraId="446350E7" w14:textId="77777777" w:rsidTr="00016ECB">
        <w:trPr>
          <w:trHeight w:val="300"/>
        </w:trPr>
        <w:tc>
          <w:tcPr>
            <w:tcW w:w="14884" w:type="dxa"/>
            <w:gridSpan w:val="7"/>
            <w:shd w:val="clear" w:color="auto" w:fill="0070C0"/>
            <w:vAlign w:val="center"/>
          </w:tcPr>
          <w:p w14:paraId="3ADCD1A4" w14:textId="77777777" w:rsidR="00016ECB" w:rsidRPr="00290DD4" w:rsidRDefault="00016ECB" w:rsidP="00016ECB">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016ECB" w:rsidRPr="000D5D9C" w14:paraId="3216CDF1" w14:textId="77777777" w:rsidTr="00016ECB">
        <w:trPr>
          <w:trHeight w:val="354"/>
        </w:trPr>
        <w:tc>
          <w:tcPr>
            <w:tcW w:w="1841" w:type="dxa"/>
            <w:shd w:val="clear" w:color="auto" w:fill="auto"/>
            <w:vAlign w:val="center"/>
          </w:tcPr>
          <w:p w14:paraId="31237CF8" w14:textId="77777777" w:rsidR="00016ECB" w:rsidRPr="000D5D9C" w:rsidRDefault="00016ECB" w:rsidP="00016ECB">
            <w:pPr>
              <w:rPr>
                <w:b/>
                <w:sz w:val="16"/>
                <w:szCs w:val="16"/>
                <w:lang w:val="en-US"/>
              </w:rPr>
            </w:pPr>
            <w:r w:rsidRPr="000D5D9C">
              <w:rPr>
                <w:b/>
                <w:sz w:val="16"/>
                <w:szCs w:val="16"/>
                <w:lang w:val="en-US"/>
              </w:rPr>
              <w:t>Assessment criteria</w:t>
            </w:r>
          </w:p>
        </w:tc>
        <w:tc>
          <w:tcPr>
            <w:tcW w:w="13043" w:type="dxa"/>
            <w:gridSpan w:val="6"/>
            <w:shd w:val="clear" w:color="auto" w:fill="auto"/>
            <w:vAlign w:val="center"/>
          </w:tcPr>
          <w:p w14:paraId="3D75160C" w14:textId="5BA97061" w:rsidR="00564B97" w:rsidRPr="00564B97" w:rsidRDefault="00564B97" w:rsidP="00564B97">
            <w:pPr>
              <w:rPr>
                <w:rStyle w:val="Hyperlink"/>
                <w:color w:val="000000" w:themeColor="text1"/>
                <w:sz w:val="16"/>
                <w:szCs w:val="16"/>
              </w:rPr>
            </w:pPr>
            <w:r w:rsidRPr="00564B97">
              <w:rPr>
                <w:rStyle w:val="Hyperlink"/>
                <w:color w:val="000000" w:themeColor="text1"/>
                <w:sz w:val="16"/>
                <w:szCs w:val="16"/>
              </w:rPr>
              <w:t xml:space="preserve">100 points for this indicator </w:t>
            </w:r>
            <w:r w:rsidR="000D0290">
              <w:rPr>
                <w:rStyle w:val="Hyperlink"/>
                <w:color w:val="000000" w:themeColor="text1"/>
                <w:sz w:val="16"/>
                <w:szCs w:val="16"/>
              </w:rPr>
              <w:t>divided between lettered and</w:t>
            </w:r>
            <w:r w:rsidR="00EE3804">
              <w:rPr>
                <w:rStyle w:val="Hyperlink"/>
                <w:color w:val="000000" w:themeColor="text1"/>
                <w:sz w:val="16"/>
                <w:szCs w:val="16"/>
              </w:rPr>
              <w:t xml:space="preserve"> coverage answer</w:t>
            </w:r>
            <w:r w:rsidR="000D0290">
              <w:rPr>
                <w:rStyle w:val="Hyperlink"/>
                <w:color w:val="000000" w:themeColor="text1"/>
                <w:sz w:val="16"/>
                <w:szCs w:val="16"/>
              </w:rPr>
              <w:t xml:space="preserve"> options.</w:t>
            </w:r>
          </w:p>
          <w:p w14:paraId="4FDB9151" w14:textId="407AD3FD" w:rsidR="00564B97" w:rsidRPr="00564B97" w:rsidRDefault="00564B97" w:rsidP="00564B97">
            <w:pPr>
              <w:rPr>
                <w:rStyle w:val="Hyperlink"/>
                <w:color w:val="000000" w:themeColor="text1"/>
                <w:sz w:val="16"/>
                <w:szCs w:val="16"/>
              </w:rPr>
            </w:pPr>
          </w:p>
          <w:p w14:paraId="3562AACA" w14:textId="43235BEA" w:rsidR="00564B97" w:rsidRPr="00564B97" w:rsidRDefault="00564B97" w:rsidP="00564B97">
            <w:pPr>
              <w:rPr>
                <w:rStyle w:val="Hyperlink"/>
                <w:color w:val="000000" w:themeColor="text1"/>
                <w:sz w:val="16"/>
                <w:szCs w:val="16"/>
              </w:rPr>
            </w:pPr>
            <w:r w:rsidRPr="00564B97">
              <w:rPr>
                <w:rStyle w:val="Hyperlink"/>
                <w:color w:val="000000" w:themeColor="text1"/>
                <w:sz w:val="16"/>
                <w:szCs w:val="16"/>
              </w:rPr>
              <w:t>0 score for no selection. 16 score for 1 or more selections from A, F. 32 score for 1 or more selections from B, C, E. 50 score for D.</w:t>
            </w:r>
          </w:p>
          <w:p w14:paraId="78A9557F" w14:textId="77777777" w:rsidR="00564B97" w:rsidRPr="00564B97" w:rsidRDefault="00564B97" w:rsidP="00564B97">
            <w:pPr>
              <w:rPr>
                <w:rStyle w:val="Hyperlink"/>
                <w:color w:val="000000" w:themeColor="text1"/>
                <w:sz w:val="16"/>
                <w:szCs w:val="16"/>
              </w:rPr>
            </w:pPr>
          </w:p>
          <w:p w14:paraId="4AE70630" w14:textId="77777777" w:rsidR="000B3DAF" w:rsidRDefault="004F3E54" w:rsidP="00564B97">
            <w:pPr>
              <w:rPr>
                <w:rStyle w:val="Hyperlink"/>
                <w:color w:val="000000" w:themeColor="text1"/>
                <w:sz w:val="16"/>
                <w:szCs w:val="16"/>
              </w:rPr>
            </w:pPr>
            <w:r>
              <w:rPr>
                <w:rStyle w:val="Hyperlink"/>
                <w:color w:val="000000" w:themeColor="text1"/>
                <w:sz w:val="16"/>
                <w:szCs w:val="16"/>
              </w:rPr>
              <w:t>Coverage:</w:t>
            </w:r>
          </w:p>
          <w:p w14:paraId="37C43A2D" w14:textId="3BE4DBE7" w:rsidR="00564B97" w:rsidRPr="00564B97" w:rsidRDefault="00564B97" w:rsidP="00564B97">
            <w:pPr>
              <w:rPr>
                <w:rStyle w:val="Hyperlink"/>
                <w:color w:val="000000" w:themeColor="text1"/>
                <w:sz w:val="16"/>
                <w:szCs w:val="16"/>
              </w:rPr>
            </w:pPr>
            <w:r w:rsidRPr="00564B97">
              <w:rPr>
                <w:rStyle w:val="Hyperlink"/>
                <w:color w:val="000000" w:themeColor="text1"/>
                <w:sz w:val="16"/>
                <w:szCs w:val="16"/>
              </w:rPr>
              <w:t>0 score for no answer selection. 16 score for minority (</w:t>
            </w:r>
            <w:r w:rsidR="00812C90">
              <w:rPr>
                <w:rStyle w:val="Hyperlink"/>
                <w:color w:val="000000" w:themeColor="text1"/>
                <w:sz w:val="16"/>
                <w:szCs w:val="16"/>
              </w:rPr>
              <w:t>3</w:t>
            </w:r>
            <w:r w:rsidRPr="00564B97">
              <w:rPr>
                <w:rStyle w:val="Hyperlink"/>
                <w:color w:val="000000" w:themeColor="text1"/>
                <w:sz w:val="16"/>
                <w:szCs w:val="16"/>
              </w:rPr>
              <w:t>). 32 score for majority (2). 50 score for all (</w:t>
            </w:r>
            <w:r w:rsidR="00812C90">
              <w:rPr>
                <w:rStyle w:val="Hyperlink"/>
                <w:color w:val="000000" w:themeColor="text1"/>
                <w:sz w:val="16"/>
                <w:szCs w:val="16"/>
              </w:rPr>
              <w:t>1</w:t>
            </w:r>
            <w:r w:rsidRPr="00564B97">
              <w:rPr>
                <w:rStyle w:val="Hyperlink"/>
                <w:color w:val="000000" w:themeColor="text1"/>
                <w:sz w:val="16"/>
                <w:szCs w:val="16"/>
              </w:rPr>
              <w:t>).</w:t>
            </w:r>
          </w:p>
          <w:p w14:paraId="7DF893DB" w14:textId="77777777" w:rsidR="00564B97" w:rsidRPr="00564B97" w:rsidRDefault="00564B97" w:rsidP="00564B97">
            <w:pPr>
              <w:rPr>
                <w:rStyle w:val="Hyperlink"/>
                <w:color w:val="000000" w:themeColor="text1"/>
                <w:sz w:val="16"/>
                <w:szCs w:val="16"/>
              </w:rPr>
            </w:pPr>
          </w:p>
          <w:p w14:paraId="06EC1563" w14:textId="47664AEC" w:rsidR="00016ECB" w:rsidRDefault="00564B97" w:rsidP="00564B97">
            <w:pPr>
              <w:rPr>
                <w:rStyle w:val="Hyperlink"/>
                <w:color w:val="000000" w:themeColor="text1"/>
                <w:sz w:val="16"/>
                <w:szCs w:val="16"/>
              </w:rPr>
            </w:pPr>
            <w:r w:rsidRPr="00564B97">
              <w:rPr>
                <w:rStyle w:val="Hyperlink"/>
                <w:color w:val="000000" w:themeColor="text1"/>
                <w:sz w:val="16"/>
                <w:szCs w:val="16"/>
              </w:rPr>
              <w:t>The highest</w:t>
            </w:r>
            <w:r w:rsidR="00BC3951">
              <w:rPr>
                <w:rStyle w:val="Hyperlink"/>
                <w:color w:val="000000" w:themeColor="text1"/>
                <w:sz w:val="16"/>
                <w:szCs w:val="16"/>
              </w:rPr>
              <w:t>-</w:t>
            </w:r>
            <w:r w:rsidRPr="00564B97">
              <w:rPr>
                <w:rStyle w:val="Hyperlink"/>
                <w:color w:val="000000" w:themeColor="text1"/>
                <w:sz w:val="16"/>
                <w:szCs w:val="16"/>
              </w:rPr>
              <w:t>scoring</w:t>
            </w:r>
            <w:r w:rsidR="00CB6B4E">
              <w:rPr>
                <w:rStyle w:val="Hyperlink"/>
                <w:color w:val="000000" w:themeColor="text1"/>
                <w:sz w:val="16"/>
                <w:szCs w:val="16"/>
              </w:rPr>
              <w:t xml:space="preserve"> lettered</w:t>
            </w:r>
            <w:r w:rsidRPr="00564B97">
              <w:rPr>
                <w:rStyle w:val="Hyperlink"/>
                <w:color w:val="000000" w:themeColor="text1"/>
                <w:sz w:val="16"/>
                <w:szCs w:val="16"/>
              </w:rPr>
              <w:t xml:space="preserve"> answer and coverage combination will be assessed.</w:t>
            </w:r>
          </w:p>
          <w:p w14:paraId="6DE7FE86" w14:textId="77777777" w:rsidR="003B19D6" w:rsidRDefault="003B19D6" w:rsidP="00564B97">
            <w:pPr>
              <w:rPr>
                <w:rStyle w:val="Hyperlink"/>
              </w:rPr>
            </w:pPr>
          </w:p>
          <w:p w14:paraId="397E01C6" w14:textId="12A20CCE" w:rsidR="003B19D6" w:rsidRPr="00564B97" w:rsidRDefault="003B19D6" w:rsidP="00564B97">
            <w:pPr>
              <w:rPr>
                <w:rStyle w:val="Hyperlink"/>
                <w:color w:val="000000" w:themeColor="text1"/>
              </w:rPr>
            </w:pPr>
            <w:r>
              <w:rPr>
                <w:rFonts w:cs="Arial"/>
                <w:color w:val="000000" w:themeColor="text1"/>
                <w:sz w:val="16"/>
                <w:szCs w:val="16"/>
                <w:lang w:val="en-US"/>
              </w:rPr>
              <w:t xml:space="preserve">Assessment shall be based on the response to selections within the strategy types, the number of strategies applicable will not influence </w:t>
            </w:r>
            <w:r w:rsidR="00BA2A43">
              <w:rPr>
                <w:rFonts w:cs="Arial"/>
                <w:color w:val="000000" w:themeColor="text1"/>
                <w:sz w:val="16"/>
                <w:szCs w:val="16"/>
                <w:lang w:val="en-US"/>
              </w:rPr>
              <w:t>the score available from this indicator.</w:t>
            </w:r>
          </w:p>
        </w:tc>
      </w:tr>
      <w:tr w:rsidR="00016ECB" w:rsidRPr="001C1331" w14:paraId="41497914" w14:textId="77777777" w:rsidTr="00016ECB">
        <w:trPr>
          <w:trHeight w:val="300"/>
        </w:trPr>
        <w:tc>
          <w:tcPr>
            <w:tcW w:w="1841" w:type="dxa"/>
            <w:shd w:val="clear" w:color="auto" w:fill="auto"/>
            <w:vAlign w:val="center"/>
          </w:tcPr>
          <w:p w14:paraId="2FE75531" w14:textId="77777777" w:rsidR="00016ECB" w:rsidRPr="00511D12" w:rsidDel="002635ED" w:rsidRDefault="00016ECB" w:rsidP="00016ECB">
            <w:pPr>
              <w:rPr>
                <w:b/>
                <w:bCs/>
                <w:sz w:val="16"/>
                <w:szCs w:val="16"/>
              </w:rPr>
            </w:pPr>
            <w:r w:rsidRPr="00576FB0">
              <w:rPr>
                <w:b/>
                <w:sz w:val="16"/>
                <w:szCs w:val="16"/>
                <w:lang w:val="en-US"/>
              </w:rPr>
              <w:t>"Other" scored as</w:t>
            </w:r>
          </w:p>
        </w:tc>
        <w:tc>
          <w:tcPr>
            <w:tcW w:w="13043" w:type="dxa"/>
            <w:gridSpan w:val="6"/>
            <w:shd w:val="clear" w:color="auto" w:fill="auto"/>
            <w:vAlign w:val="center"/>
          </w:tcPr>
          <w:p w14:paraId="58BC0CF2" w14:textId="682AF8E7" w:rsidR="00016ECB" w:rsidRPr="00564B97" w:rsidRDefault="00564B97" w:rsidP="00016ECB">
            <w:pPr>
              <w:rPr>
                <w:rStyle w:val="Hyperlink"/>
                <w:color w:val="000000" w:themeColor="text1"/>
              </w:rPr>
            </w:pPr>
            <w:r w:rsidRPr="00564B97">
              <w:rPr>
                <w:rStyle w:val="Hyperlink"/>
                <w:color w:val="000000" w:themeColor="text1"/>
                <w:sz w:val="16"/>
                <w:szCs w:val="16"/>
              </w:rPr>
              <w:t>Selecting Other (F) will be accepted by the scoring criteria and is equivalent to selecting option A.</w:t>
            </w:r>
          </w:p>
        </w:tc>
      </w:tr>
      <w:tr w:rsidR="00016ECB" w:rsidRPr="001C1331" w14:paraId="4C1F928B" w14:textId="77777777" w:rsidTr="00016ECB">
        <w:trPr>
          <w:trHeight w:val="300"/>
        </w:trPr>
        <w:tc>
          <w:tcPr>
            <w:tcW w:w="1841" w:type="dxa"/>
            <w:shd w:val="clear" w:color="auto" w:fill="auto"/>
            <w:vAlign w:val="center"/>
          </w:tcPr>
          <w:p w14:paraId="3AB6D3F3" w14:textId="77777777" w:rsidR="00016ECB" w:rsidRPr="00511D12" w:rsidDel="002635ED" w:rsidRDefault="00016ECB" w:rsidP="00016ECB">
            <w:pPr>
              <w:spacing w:line="240" w:lineRule="auto"/>
              <w:rPr>
                <w:b/>
                <w:bCs/>
                <w:sz w:val="16"/>
                <w:szCs w:val="16"/>
              </w:rPr>
            </w:pPr>
            <w:r w:rsidRPr="00576FB0">
              <w:rPr>
                <w:b/>
                <w:sz w:val="16"/>
                <w:szCs w:val="16"/>
                <w:lang w:val="en-US"/>
              </w:rPr>
              <w:t>Multiplier</w:t>
            </w:r>
          </w:p>
        </w:tc>
        <w:tc>
          <w:tcPr>
            <w:tcW w:w="13043" w:type="dxa"/>
            <w:gridSpan w:val="6"/>
            <w:shd w:val="clear" w:color="auto" w:fill="auto"/>
            <w:vAlign w:val="center"/>
          </w:tcPr>
          <w:p w14:paraId="12EDE965" w14:textId="79DED3BD" w:rsidR="00016ECB" w:rsidRPr="00564B97" w:rsidRDefault="00564B97" w:rsidP="00016ECB">
            <w:pPr>
              <w:rPr>
                <w:rStyle w:val="Hyperlink"/>
                <w:color w:val="000000" w:themeColor="text1"/>
              </w:rPr>
            </w:pPr>
            <w:r w:rsidRPr="00564B97">
              <w:rPr>
                <w:rStyle w:val="Hyperlink"/>
                <w:color w:val="000000" w:themeColor="text1"/>
                <w:sz w:val="16"/>
                <w:szCs w:val="16"/>
              </w:rPr>
              <w:t>Moderate x1.5 weighting.</w:t>
            </w:r>
          </w:p>
        </w:tc>
      </w:tr>
    </w:tbl>
    <w:p w14:paraId="08FE33CE" w14:textId="77777777" w:rsidR="00B004B2" w:rsidRDefault="00B004B2">
      <w:pPr>
        <w:spacing w:after="160" w:line="259" w:lineRule="auto"/>
        <w:rPr>
          <w:sz w:val="16"/>
          <w:szCs w:val="16"/>
        </w:rPr>
      </w:pPr>
      <w:r>
        <w:rPr>
          <w:sz w:val="16"/>
          <w:szCs w:val="16"/>
        </w:rP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B004B2" w:rsidRPr="001C1331" w14:paraId="5FEE35F2" w14:textId="77777777" w:rsidTr="00B004B2">
        <w:trPr>
          <w:trHeight w:val="380"/>
        </w:trPr>
        <w:tc>
          <w:tcPr>
            <w:tcW w:w="1841" w:type="dxa"/>
            <w:vMerge w:val="restart"/>
            <w:shd w:val="clear" w:color="auto" w:fill="F2F2F2" w:themeFill="background1" w:themeFillShade="F2"/>
            <w:vAlign w:val="center"/>
            <w:hideMark/>
          </w:tcPr>
          <w:p w14:paraId="1B162CCC" w14:textId="77777777" w:rsidR="00B004B2" w:rsidRPr="00E501CB" w:rsidRDefault="00B004B2" w:rsidP="00B004B2">
            <w:pPr>
              <w:spacing w:line="240" w:lineRule="auto"/>
              <w:jc w:val="center"/>
              <w:textAlignment w:val="baseline"/>
              <w:rPr>
                <w:rFonts w:eastAsia="Times New Roman" w:cs="Arial"/>
                <w:b/>
                <w:sz w:val="14"/>
                <w:szCs w:val="14"/>
                <w:lang w:val="en-US" w:eastAsia="en-GB"/>
              </w:rPr>
            </w:pPr>
            <w:r w:rsidRPr="00E501CB">
              <w:rPr>
                <w:rFonts w:eastAsia="Times New Roman" w:cs="Arial"/>
                <w:b/>
                <w:sz w:val="14"/>
                <w:szCs w:val="14"/>
                <w:lang w:val="en-US" w:eastAsia="en-GB"/>
              </w:rPr>
              <w:t>Indicator ID</w:t>
            </w:r>
          </w:p>
          <w:p w14:paraId="3CC1421C" w14:textId="77777777" w:rsidR="00B004B2" w:rsidRPr="00433041" w:rsidRDefault="00B004B2" w:rsidP="00B004B2">
            <w:pPr>
              <w:spacing w:line="240" w:lineRule="auto"/>
              <w:jc w:val="center"/>
              <w:textAlignment w:val="baseline"/>
              <w:rPr>
                <w:rFonts w:eastAsia="Times New Roman" w:cs="Arial"/>
                <w:b/>
                <w:sz w:val="10"/>
                <w:szCs w:val="10"/>
                <w:lang w:val="en-US" w:eastAsia="en-GB"/>
              </w:rPr>
            </w:pPr>
          </w:p>
          <w:p w14:paraId="5D120842" w14:textId="1EB7B851" w:rsidR="00B004B2" w:rsidRPr="00DF39DB" w:rsidRDefault="00B004B2" w:rsidP="00B004B2">
            <w:pPr>
              <w:pStyle w:val="Indicatorsubsection"/>
            </w:pPr>
            <w:bookmarkStart w:id="33" w:name="_Toc60937492"/>
            <w:r>
              <w:t>HF 5</w:t>
            </w:r>
            <w:bookmarkEnd w:id="33"/>
          </w:p>
        </w:tc>
        <w:tc>
          <w:tcPr>
            <w:tcW w:w="1559" w:type="dxa"/>
            <w:shd w:val="clear" w:color="auto" w:fill="F2F2F2" w:themeFill="background1" w:themeFillShade="F2"/>
            <w:vAlign w:val="center"/>
            <w:hideMark/>
          </w:tcPr>
          <w:p w14:paraId="17D3AEE2" w14:textId="77777777" w:rsidR="00B004B2" w:rsidRPr="001C1331" w:rsidRDefault="00B004B2" w:rsidP="00B004B2">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F2F2F2" w:themeFill="background1" w:themeFillShade="F2"/>
            <w:vAlign w:val="center"/>
          </w:tcPr>
          <w:p w14:paraId="2EE8E4F3" w14:textId="104AAE58" w:rsidR="00B004B2" w:rsidRPr="001C1331" w:rsidRDefault="007B286F" w:rsidP="00B004B2">
            <w:pPr>
              <w:spacing w:line="240" w:lineRule="auto"/>
              <w:textAlignment w:val="baseline"/>
              <w:rPr>
                <w:rFonts w:eastAsia="Times New Roman" w:cs="Arial"/>
                <w:sz w:val="14"/>
                <w:szCs w:val="14"/>
                <w:lang w:eastAsia="en-GB"/>
              </w:rPr>
            </w:pPr>
            <w:r w:rsidRPr="007B286F">
              <w:rPr>
                <w:b/>
                <w:bCs/>
                <w:sz w:val="22"/>
                <w:szCs w:val="22"/>
              </w:rPr>
              <w:t>N/A</w:t>
            </w:r>
          </w:p>
        </w:tc>
        <w:tc>
          <w:tcPr>
            <w:tcW w:w="4678" w:type="dxa"/>
            <w:vMerge w:val="restart"/>
            <w:shd w:val="clear" w:color="auto" w:fill="F2F2F2" w:themeFill="background1" w:themeFillShade="F2"/>
            <w:vAlign w:val="center"/>
          </w:tcPr>
          <w:p w14:paraId="37A417BE" w14:textId="77777777" w:rsidR="00B004B2" w:rsidRDefault="00B004B2" w:rsidP="00B004B2">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2D2FA938" w14:textId="77777777" w:rsidR="00B004B2" w:rsidRDefault="00B004B2" w:rsidP="00B004B2">
            <w:pPr>
              <w:spacing w:line="240" w:lineRule="auto"/>
              <w:jc w:val="center"/>
              <w:textAlignment w:val="baseline"/>
              <w:rPr>
                <w:rFonts w:eastAsia="Times New Roman" w:cs="Arial"/>
                <w:sz w:val="14"/>
                <w:szCs w:val="14"/>
                <w:lang w:eastAsia="en-GB"/>
              </w:rPr>
            </w:pPr>
          </w:p>
          <w:p w14:paraId="187B90FA" w14:textId="2C3BC3A7" w:rsidR="00B004B2" w:rsidRPr="001C1331" w:rsidRDefault="00B004B2" w:rsidP="00B004B2">
            <w:pPr>
              <w:jc w:val="center"/>
              <w:rPr>
                <w:sz w:val="18"/>
                <w:szCs w:val="18"/>
              </w:rPr>
            </w:pPr>
            <w:r>
              <w:rPr>
                <w:b/>
                <w:bCs/>
                <w:sz w:val="22"/>
                <w:szCs w:val="22"/>
              </w:rPr>
              <w:t>ESG incorporation</w:t>
            </w:r>
          </w:p>
        </w:tc>
        <w:tc>
          <w:tcPr>
            <w:tcW w:w="1985" w:type="dxa"/>
            <w:vMerge w:val="restart"/>
            <w:shd w:val="clear" w:color="auto" w:fill="F2F2F2" w:themeFill="background1" w:themeFillShade="F2"/>
            <w:vAlign w:val="center"/>
            <w:hideMark/>
          </w:tcPr>
          <w:p w14:paraId="5775932C" w14:textId="77777777" w:rsidR="00B004B2" w:rsidRPr="001C1331" w:rsidRDefault="00B004B2" w:rsidP="00B004B2">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549BDC58" w14:textId="77777777" w:rsidR="00B004B2" w:rsidRPr="001C1331" w:rsidRDefault="00B004B2" w:rsidP="00B004B2">
            <w:pPr>
              <w:spacing w:line="240" w:lineRule="auto"/>
              <w:jc w:val="center"/>
              <w:textAlignment w:val="baseline"/>
              <w:rPr>
                <w:rFonts w:eastAsia="Times New Roman" w:cs="Arial"/>
                <w:b/>
                <w:bCs/>
                <w:sz w:val="14"/>
                <w:szCs w:val="14"/>
                <w:lang w:val="en-US" w:eastAsia="en-GB"/>
              </w:rPr>
            </w:pPr>
          </w:p>
          <w:p w14:paraId="7A61023E" w14:textId="6A70D127" w:rsidR="00B004B2" w:rsidRPr="001C1331" w:rsidRDefault="00B004B2" w:rsidP="00B004B2">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1</w:t>
            </w:r>
          </w:p>
        </w:tc>
        <w:tc>
          <w:tcPr>
            <w:tcW w:w="1986" w:type="dxa"/>
            <w:vMerge w:val="restart"/>
            <w:shd w:val="clear" w:color="auto" w:fill="A6A6A6" w:themeFill="background1" w:themeFillShade="A6"/>
            <w:tcMar>
              <w:top w:w="113" w:type="dxa"/>
              <w:left w:w="113" w:type="dxa"/>
              <w:bottom w:w="113" w:type="dxa"/>
              <w:right w:w="113" w:type="dxa"/>
            </w:tcMar>
            <w:vAlign w:val="center"/>
            <w:hideMark/>
          </w:tcPr>
          <w:p w14:paraId="76A00266" w14:textId="77777777" w:rsidR="00B004B2" w:rsidRPr="007B6129" w:rsidRDefault="00B004B2" w:rsidP="00B004B2">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73890940" w14:textId="77777777" w:rsidR="00B004B2" w:rsidRPr="007B6129" w:rsidRDefault="00B004B2" w:rsidP="00B004B2">
            <w:pPr>
              <w:spacing w:line="240" w:lineRule="auto"/>
              <w:jc w:val="center"/>
              <w:textAlignment w:val="baseline"/>
              <w:rPr>
                <w:rFonts w:eastAsia="Times New Roman" w:cs="Arial"/>
                <w:b/>
                <w:bCs/>
                <w:color w:val="FFFFFF" w:themeColor="background1"/>
                <w:sz w:val="14"/>
                <w:szCs w:val="14"/>
                <w:lang w:val="en-US" w:eastAsia="en-GB"/>
              </w:rPr>
            </w:pPr>
          </w:p>
          <w:p w14:paraId="6B34C260" w14:textId="77777777" w:rsidR="00B004B2" w:rsidRPr="007B6129" w:rsidRDefault="00B004B2" w:rsidP="00B004B2">
            <w:pPr>
              <w:spacing w:line="240" w:lineRule="auto"/>
              <w:jc w:val="center"/>
              <w:textAlignment w:val="baseline"/>
              <w:rPr>
                <w:rFonts w:eastAsia="Times New Roman" w:cs="Arial"/>
                <w:color w:val="FFFFFF" w:themeColor="background1"/>
                <w:sz w:val="32"/>
                <w:szCs w:val="32"/>
                <w:lang w:eastAsia="en-GB"/>
              </w:rPr>
            </w:pPr>
            <w:r>
              <w:rPr>
                <w:rFonts w:eastAsia="Times New Roman" w:cs="Arial"/>
                <w:b/>
                <w:color w:val="FFFFFF" w:themeColor="background1"/>
                <w:sz w:val="32"/>
                <w:szCs w:val="32"/>
                <w:lang w:val="en-US" w:eastAsia="en-GB"/>
              </w:rPr>
              <w:t>PLUS</w:t>
            </w:r>
          </w:p>
          <w:p w14:paraId="6211CCE4" w14:textId="77777777" w:rsidR="00B004B2" w:rsidRPr="00DF39DB" w:rsidRDefault="00B004B2" w:rsidP="00B004B2">
            <w:pPr>
              <w:spacing w:line="240" w:lineRule="auto"/>
              <w:jc w:val="center"/>
              <w:textAlignment w:val="baseline"/>
              <w:rPr>
                <w:rFonts w:eastAsia="Times New Roman" w:cs="Arial"/>
                <w:color w:val="FFFFFF" w:themeColor="background1"/>
                <w:sz w:val="18"/>
                <w:szCs w:val="18"/>
                <w:lang w:eastAsia="en-GB"/>
              </w:rPr>
            </w:pPr>
            <w:r w:rsidRPr="00BD19C1">
              <w:rPr>
                <w:rFonts w:eastAsia="Times New Roman" w:cs="Arial"/>
                <w:b/>
                <w:bCs/>
                <w:color w:val="FFFFFF" w:themeColor="background1"/>
                <w:sz w:val="10"/>
                <w:szCs w:val="10"/>
                <w:lang w:val="en-US" w:eastAsia="en-GB"/>
              </w:rPr>
              <w:t>VOLUNTARY TO DISCLOSE</w:t>
            </w:r>
          </w:p>
        </w:tc>
      </w:tr>
      <w:tr w:rsidR="00B004B2" w:rsidRPr="001C1331" w14:paraId="70E27307" w14:textId="77777777" w:rsidTr="00D85DEC">
        <w:trPr>
          <w:trHeight w:val="380"/>
        </w:trPr>
        <w:tc>
          <w:tcPr>
            <w:tcW w:w="1841" w:type="dxa"/>
            <w:vMerge/>
            <w:shd w:val="clear" w:color="auto" w:fill="F2F2F2" w:themeFill="background1" w:themeFillShade="F2"/>
            <w:vAlign w:val="center"/>
          </w:tcPr>
          <w:p w14:paraId="50986D10" w14:textId="77777777" w:rsidR="00B004B2" w:rsidRPr="001C1331" w:rsidRDefault="00B004B2" w:rsidP="00B004B2">
            <w:pPr>
              <w:spacing w:line="240" w:lineRule="auto"/>
              <w:jc w:val="center"/>
              <w:textAlignment w:val="baseline"/>
              <w:rPr>
                <w:rFonts w:eastAsia="Times New Roman" w:cs="Arial"/>
                <w:b/>
                <w:sz w:val="14"/>
                <w:szCs w:val="14"/>
                <w:lang w:val="en-US" w:eastAsia="en-GB"/>
              </w:rPr>
            </w:pPr>
          </w:p>
        </w:tc>
        <w:tc>
          <w:tcPr>
            <w:tcW w:w="1559" w:type="dxa"/>
            <w:shd w:val="clear" w:color="auto" w:fill="F2F2F2" w:themeFill="background1" w:themeFillShade="F2"/>
            <w:vAlign w:val="center"/>
          </w:tcPr>
          <w:p w14:paraId="029CEB17" w14:textId="77777777" w:rsidR="00B004B2" w:rsidRPr="003B0BE2" w:rsidRDefault="00B004B2" w:rsidP="00B004B2">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F2F2F2" w:themeFill="background1" w:themeFillShade="F2"/>
            <w:vAlign w:val="center"/>
          </w:tcPr>
          <w:p w14:paraId="58F37086" w14:textId="75DFD976" w:rsidR="00B004B2" w:rsidRPr="003B0BE2" w:rsidRDefault="007B286F" w:rsidP="00B004B2">
            <w:pPr>
              <w:spacing w:line="240" w:lineRule="auto"/>
              <w:textAlignment w:val="baseline"/>
              <w:rPr>
                <w:rFonts w:eastAsia="Times New Roman" w:cs="Arial"/>
                <w:b/>
                <w:sz w:val="14"/>
                <w:szCs w:val="14"/>
                <w:lang w:val="en-US" w:eastAsia="en-GB"/>
              </w:rPr>
            </w:pPr>
            <w:r w:rsidRPr="007B286F">
              <w:rPr>
                <w:b/>
                <w:bCs/>
                <w:sz w:val="22"/>
                <w:szCs w:val="22"/>
              </w:rPr>
              <w:t>N/A</w:t>
            </w:r>
          </w:p>
        </w:tc>
        <w:tc>
          <w:tcPr>
            <w:tcW w:w="4678" w:type="dxa"/>
            <w:vMerge/>
            <w:shd w:val="clear" w:color="auto" w:fill="F2F2F2" w:themeFill="background1" w:themeFillShade="F2"/>
            <w:vAlign w:val="center"/>
          </w:tcPr>
          <w:p w14:paraId="0E30B41B" w14:textId="77777777" w:rsidR="00B004B2" w:rsidRPr="001C1331" w:rsidRDefault="00B004B2" w:rsidP="00B004B2">
            <w:pPr>
              <w:spacing w:line="240" w:lineRule="auto"/>
              <w:jc w:val="center"/>
              <w:textAlignment w:val="baseline"/>
              <w:rPr>
                <w:rFonts w:eastAsia="Times New Roman" w:cs="Arial"/>
                <w:b/>
                <w:sz w:val="14"/>
                <w:szCs w:val="14"/>
                <w:lang w:val="en-US" w:eastAsia="en-GB"/>
              </w:rPr>
            </w:pPr>
          </w:p>
        </w:tc>
        <w:tc>
          <w:tcPr>
            <w:tcW w:w="1985" w:type="dxa"/>
            <w:vMerge/>
            <w:shd w:val="clear" w:color="auto" w:fill="F2F2F2" w:themeFill="background1" w:themeFillShade="F2"/>
            <w:vAlign w:val="center"/>
          </w:tcPr>
          <w:p w14:paraId="7D7A17BE" w14:textId="77777777" w:rsidR="00B004B2" w:rsidRPr="001C1331" w:rsidRDefault="00B004B2" w:rsidP="00B004B2">
            <w:pPr>
              <w:spacing w:line="240" w:lineRule="auto"/>
              <w:jc w:val="center"/>
              <w:textAlignment w:val="baseline"/>
              <w:rPr>
                <w:rFonts w:eastAsia="Times New Roman" w:cs="Arial"/>
                <w:b/>
                <w:bCs/>
                <w:sz w:val="14"/>
                <w:szCs w:val="14"/>
                <w:lang w:val="en-US" w:eastAsia="en-GB"/>
              </w:rPr>
            </w:pPr>
          </w:p>
        </w:tc>
        <w:tc>
          <w:tcPr>
            <w:tcW w:w="1986" w:type="dxa"/>
            <w:vMerge/>
            <w:shd w:val="clear" w:color="auto" w:fill="A6A6A6" w:themeFill="background1" w:themeFillShade="A6"/>
            <w:tcMar>
              <w:top w:w="113" w:type="dxa"/>
              <w:left w:w="113" w:type="dxa"/>
              <w:bottom w:w="113" w:type="dxa"/>
              <w:right w:w="113" w:type="dxa"/>
            </w:tcMar>
            <w:vAlign w:val="center"/>
          </w:tcPr>
          <w:p w14:paraId="4FEDCD1B" w14:textId="77777777" w:rsidR="00B004B2" w:rsidRPr="007B6129" w:rsidRDefault="00B004B2" w:rsidP="00B004B2">
            <w:pPr>
              <w:spacing w:line="240" w:lineRule="auto"/>
              <w:jc w:val="center"/>
              <w:textAlignment w:val="baseline"/>
              <w:rPr>
                <w:rFonts w:eastAsia="Times New Roman" w:cs="Arial"/>
                <w:b/>
                <w:bCs/>
                <w:color w:val="FFFFFF" w:themeColor="background1"/>
                <w:sz w:val="14"/>
                <w:szCs w:val="14"/>
                <w:lang w:val="en-US" w:eastAsia="en-GB"/>
              </w:rPr>
            </w:pPr>
          </w:p>
        </w:tc>
      </w:tr>
      <w:tr w:rsidR="00B004B2" w:rsidRPr="001C1331" w14:paraId="1E1BED9F" w14:textId="77777777" w:rsidTr="00B004B2">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3A63B4CD" w14:textId="42844566" w:rsidR="00B004B2" w:rsidRPr="00E27FAB" w:rsidRDefault="00BC3951" w:rsidP="00B004B2">
            <w:pPr>
              <w:spacing w:line="276" w:lineRule="auto"/>
              <w:textAlignment w:val="baseline"/>
              <w:rPr>
                <w:rFonts w:eastAsia="Times New Roman" w:cs="Arial"/>
                <w:lang w:eastAsia="en-GB"/>
              </w:rPr>
            </w:pPr>
            <w:r>
              <w:rPr>
                <w:rFonts w:eastAsia="Times New Roman" w:cs="Arial"/>
                <w:b/>
                <w:lang w:val="en-US" w:eastAsia="en-GB"/>
              </w:rPr>
              <w:t>For cases w</w:t>
            </w:r>
            <w:r w:rsidR="00B004B2" w:rsidRPr="00B004B2">
              <w:rPr>
                <w:rFonts w:eastAsia="Times New Roman" w:cs="Arial"/>
                <w:b/>
                <w:lang w:val="en-US" w:eastAsia="en-GB"/>
              </w:rPr>
              <w:t xml:space="preserve">here you invest directly </w:t>
            </w:r>
            <w:r>
              <w:rPr>
                <w:rFonts w:eastAsia="Times New Roman" w:cs="Arial"/>
                <w:b/>
                <w:lang w:val="en-US" w:eastAsia="en-GB"/>
              </w:rPr>
              <w:t xml:space="preserve">in </w:t>
            </w:r>
            <w:hyperlink r:id="rId49" w:history="1">
              <w:r w:rsidRPr="00250048">
                <w:rPr>
                  <w:rStyle w:val="Hyperlink"/>
                  <w:rFonts w:eastAsia="Times New Roman" w:cs="Arial"/>
                  <w:b/>
                  <w:lang w:val="en-US" w:eastAsia="en-GB"/>
                </w:rPr>
                <w:t>commodities</w:t>
              </w:r>
            </w:hyperlink>
            <w:r>
              <w:rPr>
                <w:rFonts w:eastAsia="Times New Roman" w:cs="Arial"/>
                <w:b/>
                <w:lang w:val="en-US" w:eastAsia="en-GB"/>
              </w:rPr>
              <w:t xml:space="preserve"> </w:t>
            </w:r>
            <w:r w:rsidR="00B004B2" w:rsidRPr="00B004B2">
              <w:rPr>
                <w:rFonts w:eastAsia="Times New Roman" w:cs="Arial"/>
                <w:b/>
                <w:lang w:val="en-US" w:eastAsia="en-GB"/>
              </w:rPr>
              <w:t xml:space="preserve">or in financial instruments related to commodities, provide an example of how you </w:t>
            </w:r>
            <w:hyperlink r:id="rId50" w:history="1">
              <w:r w:rsidR="00B004B2" w:rsidRPr="00250048">
                <w:rPr>
                  <w:rStyle w:val="Hyperlink"/>
                  <w:rFonts w:eastAsia="Times New Roman" w:cs="Arial"/>
                  <w:b/>
                  <w:lang w:val="en-US" w:eastAsia="en-GB"/>
                </w:rPr>
                <w:t>integrate ESG factors</w:t>
              </w:r>
            </w:hyperlink>
            <w:r w:rsidR="00B004B2" w:rsidRPr="00B004B2">
              <w:rPr>
                <w:rFonts w:eastAsia="Times New Roman" w:cs="Arial"/>
                <w:b/>
                <w:lang w:val="en-US" w:eastAsia="en-GB"/>
              </w:rPr>
              <w:t xml:space="preserve"> into research and investment in this asset type.</w:t>
            </w:r>
          </w:p>
        </w:tc>
      </w:tr>
      <w:tr w:rsidR="00B004B2" w:rsidRPr="001C1331" w14:paraId="7C6A065E" w14:textId="77777777" w:rsidTr="00F511BB">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3077BBBD" w14:textId="0093C648" w:rsidR="00B004B2" w:rsidRPr="00835F81" w:rsidRDefault="00BA4595" w:rsidP="00F511BB">
            <w:pPr>
              <w:spacing w:line="276" w:lineRule="auto"/>
              <w:textAlignment w:val="baseline"/>
              <w:rPr>
                <w:rFonts w:eastAsia="Times New Roman" w:cs="Arial"/>
                <w:sz w:val="16"/>
                <w:szCs w:val="16"/>
                <w:lang w:eastAsia="en-GB"/>
              </w:rPr>
            </w:pPr>
            <w:r w:rsidRPr="00BA4595">
              <w:rPr>
                <w:rFonts w:eastAsia="Times New Roman" w:cs="Arial"/>
                <w:szCs w:val="16"/>
                <w:lang w:eastAsia="en-GB"/>
              </w:rPr>
              <w:t>[Free text: large]</w:t>
            </w:r>
          </w:p>
        </w:tc>
      </w:tr>
      <w:tr w:rsidR="00B004B2" w:rsidRPr="001C1331" w14:paraId="6660FF34" w14:textId="77777777" w:rsidTr="00B004B2">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0A8333A5" w14:textId="77777777" w:rsidR="00B004B2" w:rsidRPr="000F5158" w:rsidRDefault="00B004B2" w:rsidP="00B004B2">
            <w:pPr>
              <w:spacing w:line="240" w:lineRule="auto"/>
              <w:jc w:val="center"/>
              <w:textAlignment w:val="baseline"/>
              <w:rPr>
                <w:rStyle w:val="Hyperlink"/>
                <w:sz w:val="16"/>
                <w:szCs w:val="16"/>
              </w:rPr>
            </w:pPr>
          </w:p>
        </w:tc>
      </w:tr>
      <w:tr w:rsidR="00B004B2" w:rsidRPr="001C1331" w14:paraId="46D80424" w14:textId="77777777" w:rsidTr="00B004B2">
        <w:trPr>
          <w:trHeight w:val="300"/>
        </w:trPr>
        <w:tc>
          <w:tcPr>
            <w:tcW w:w="14884" w:type="dxa"/>
            <w:gridSpan w:val="6"/>
            <w:shd w:val="clear" w:color="auto" w:fill="0070C0"/>
            <w:vAlign w:val="center"/>
          </w:tcPr>
          <w:p w14:paraId="322B6BEC" w14:textId="77777777" w:rsidR="00B004B2" w:rsidRPr="00290DD4" w:rsidRDefault="00B004B2" w:rsidP="00B004B2">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B004B2" w:rsidRPr="001C1331" w14:paraId="5DDC7297" w14:textId="77777777" w:rsidTr="00B004B2">
        <w:trPr>
          <w:trHeight w:val="300"/>
        </w:trPr>
        <w:tc>
          <w:tcPr>
            <w:tcW w:w="1841" w:type="dxa"/>
            <w:shd w:val="clear" w:color="auto" w:fill="auto"/>
            <w:vAlign w:val="center"/>
          </w:tcPr>
          <w:p w14:paraId="6823B6E3" w14:textId="77777777" w:rsidR="00B004B2" w:rsidRPr="00606A24" w:rsidRDefault="00B004B2" w:rsidP="00B004B2">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3D2C0C30" w14:textId="1DA9CC06" w:rsidR="00B004B2" w:rsidRPr="00576DBD" w:rsidRDefault="00B004B2" w:rsidP="00B004B2">
            <w:pPr>
              <w:rPr>
                <w:rStyle w:val="Hyperlink"/>
                <w:color w:val="000000" w:themeColor="text1"/>
                <w:sz w:val="16"/>
                <w:szCs w:val="16"/>
              </w:rPr>
            </w:pPr>
            <w:r w:rsidRPr="00B004B2">
              <w:rPr>
                <w:rStyle w:val="Hyperlink"/>
                <w:color w:val="000000" w:themeColor="text1"/>
                <w:sz w:val="16"/>
                <w:szCs w:val="16"/>
              </w:rPr>
              <w:t xml:space="preserve">This indicator provides the signatory with the opportunity to expand upon examples of what they believe are interesting, innovative or leading practice in investment research and ESG integration commodity strategies, allowing signatories to share different practices and experiences and </w:t>
            </w:r>
            <w:r w:rsidR="00BC3951">
              <w:rPr>
                <w:rStyle w:val="Hyperlink"/>
                <w:color w:val="000000" w:themeColor="text1"/>
                <w:sz w:val="16"/>
                <w:szCs w:val="16"/>
              </w:rPr>
              <w:t xml:space="preserve">enabling </w:t>
            </w:r>
            <w:r w:rsidRPr="00B004B2">
              <w:rPr>
                <w:rStyle w:val="Hyperlink"/>
                <w:color w:val="000000" w:themeColor="text1"/>
                <w:sz w:val="16"/>
                <w:szCs w:val="16"/>
              </w:rPr>
              <w:t>the PRI to comp</w:t>
            </w:r>
            <w:r w:rsidR="00BC3951">
              <w:rPr>
                <w:rStyle w:val="Hyperlink"/>
                <w:color w:val="000000" w:themeColor="text1"/>
                <w:sz w:val="16"/>
                <w:szCs w:val="16"/>
              </w:rPr>
              <w:t>il</w:t>
            </w:r>
            <w:r w:rsidRPr="00B004B2">
              <w:rPr>
                <w:rStyle w:val="Hyperlink"/>
                <w:color w:val="000000" w:themeColor="text1"/>
                <w:sz w:val="16"/>
                <w:szCs w:val="16"/>
              </w:rPr>
              <w:t xml:space="preserve">e evidence of examples.  </w:t>
            </w:r>
          </w:p>
        </w:tc>
      </w:tr>
      <w:tr w:rsidR="00B004B2" w:rsidRPr="001C1331" w14:paraId="41B3069B" w14:textId="77777777" w:rsidTr="00B004B2">
        <w:trPr>
          <w:trHeight w:val="300"/>
        </w:trPr>
        <w:tc>
          <w:tcPr>
            <w:tcW w:w="1841" w:type="dxa"/>
            <w:shd w:val="clear" w:color="auto" w:fill="auto"/>
            <w:vAlign w:val="center"/>
          </w:tcPr>
          <w:p w14:paraId="6D24ECEF" w14:textId="77777777" w:rsidR="00B004B2" w:rsidRPr="00606A24" w:rsidRDefault="00B004B2" w:rsidP="00B004B2">
            <w:pPr>
              <w:rPr>
                <w:rStyle w:val="Hyperlink"/>
                <w:b/>
                <w:sz w:val="16"/>
                <w:szCs w:val="16"/>
              </w:rPr>
            </w:pPr>
            <w:r>
              <w:rPr>
                <w:b/>
                <w:sz w:val="16"/>
                <w:szCs w:val="16"/>
                <w:lang w:val="en-US"/>
              </w:rPr>
              <w:t>Additional reporting guidance</w:t>
            </w:r>
          </w:p>
        </w:tc>
        <w:tc>
          <w:tcPr>
            <w:tcW w:w="13043" w:type="dxa"/>
            <w:gridSpan w:val="5"/>
            <w:shd w:val="clear" w:color="auto" w:fill="auto"/>
            <w:vAlign w:val="center"/>
          </w:tcPr>
          <w:p w14:paraId="3CA2841C" w14:textId="4F0730B3" w:rsidR="00B004B2" w:rsidRPr="00576DBD" w:rsidRDefault="00B004B2" w:rsidP="00B004B2">
            <w:pPr>
              <w:rPr>
                <w:rStyle w:val="Hyperlink"/>
                <w:color w:val="000000" w:themeColor="text1"/>
                <w:sz w:val="16"/>
                <w:szCs w:val="16"/>
              </w:rPr>
            </w:pPr>
            <w:r w:rsidRPr="00B004B2">
              <w:rPr>
                <w:rStyle w:val="Hyperlink"/>
                <w:color w:val="000000" w:themeColor="text1"/>
                <w:sz w:val="16"/>
                <w:szCs w:val="16"/>
              </w:rPr>
              <w:t>Hedge funds include a wide variety of investment strategies and asset types</w:t>
            </w:r>
            <w:r w:rsidR="00BC3951">
              <w:rPr>
                <w:rStyle w:val="Hyperlink"/>
                <w:color w:val="000000" w:themeColor="text1"/>
                <w:sz w:val="16"/>
                <w:szCs w:val="16"/>
              </w:rPr>
              <w:t>,</w:t>
            </w:r>
            <w:r w:rsidRPr="00B004B2">
              <w:rPr>
                <w:rStyle w:val="Hyperlink"/>
                <w:color w:val="000000" w:themeColor="text1"/>
                <w:sz w:val="16"/>
                <w:szCs w:val="16"/>
              </w:rPr>
              <w:t xml:space="preserve"> inc</w:t>
            </w:r>
            <w:r w:rsidR="00BC3951">
              <w:rPr>
                <w:rStyle w:val="Hyperlink"/>
                <w:color w:val="000000" w:themeColor="text1"/>
                <w:sz w:val="16"/>
                <w:szCs w:val="16"/>
              </w:rPr>
              <w:t>l</w:t>
            </w:r>
            <w:r w:rsidRPr="00B004B2">
              <w:rPr>
                <w:rStyle w:val="Hyperlink"/>
                <w:color w:val="000000" w:themeColor="text1"/>
                <w:sz w:val="16"/>
                <w:szCs w:val="16"/>
              </w:rPr>
              <w:t>uding hard and soft commodit</w:t>
            </w:r>
            <w:r w:rsidR="00BC3951">
              <w:rPr>
                <w:rStyle w:val="Hyperlink"/>
                <w:color w:val="000000" w:themeColor="text1"/>
                <w:sz w:val="16"/>
                <w:szCs w:val="16"/>
              </w:rPr>
              <w:t>i</w:t>
            </w:r>
            <w:r w:rsidRPr="00B004B2">
              <w:rPr>
                <w:rStyle w:val="Hyperlink"/>
                <w:color w:val="000000" w:themeColor="text1"/>
                <w:sz w:val="16"/>
                <w:szCs w:val="16"/>
              </w:rPr>
              <w:t xml:space="preserve">es. </w:t>
            </w:r>
            <w:r w:rsidR="00BC3951">
              <w:rPr>
                <w:rStyle w:val="Hyperlink"/>
                <w:color w:val="000000" w:themeColor="text1"/>
                <w:sz w:val="16"/>
                <w:szCs w:val="16"/>
              </w:rPr>
              <w:t xml:space="preserve">The </w:t>
            </w:r>
            <w:r w:rsidRPr="00B004B2">
              <w:rPr>
                <w:rStyle w:val="Hyperlink"/>
                <w:color w:val="000000" w:themeColor="text1"/>
                <w:sz w:val="16"/>
                <w:szCs w:val="16"/>
              </w:rPr>
              <w:t xml:space="preserve">PRI is interested in capturing practices in relation to hard and soft commodities (or derivatives related to these asset classes) relating to the PRI's Principle </w:t>
            </w:r>
            <w:r w:rsidR="00BC3951">
              <w:rPr>
                <w:rStyle w:val="Hyperlink"/>
                <w:color w:val="000000" w:themeColor="text1"/>
                <w:sz w:val="16"/>
                <w:szCs w:val="16"/>
              </w:rPr>
              <w:t>1</w:t>
            </w:r>
            <w:r w:rsidRPr="00B004B2">
              <w:rPr>
                <w:rStyle w:val="Hyperlink"/>
                <w:color w:val="000000" w:themeColor="text1"/>
                <w:sz w:val="16"/>
                <w:szCs w:val="16"/>
              </w:rPr>
              <w:t xml:space="preserve"> (we will incorporate ESG issues into investment analysis and decision-making processes) or Principle </w:t>
            </w:r>
            <w:r w:rsidR="00BC3951">
              <w:rPr>
                <w:rStyle w:val="Hyperlink"/>
                <w:color w:val="000000" w:themeColor="text1"/>
                <w:sz w:val="16"/>
                <w:szCs w:val="16"/>
              </w:rPr>
              <w:t>2</w:t>
            </w:r>
            <w:r w:rsidRPr="00B004B2">
              <w:rPr>
                <w:rStyle w:val="Hyperlink"/>
                <w:color w:val="000000" w:themeColor="text1"/>
                <w:sz w:val="16"/>
                <w:szCs w:val="16"/>
              </w:rPr>
              <w:t xml:space="preserve"> (we will be active owners and incorporate ESG issues into our ownership policies and practices).</w:t>
            </w:r>
          </w:p>
        </w:tc>
      </w:tr>
      <w:tr w:rsidR="00B004B2" w:rsidRPr="001C1331" w14:paraId="3F632581" w14:textId="77777777" w:rsidTr="00B004B2">
        <w:trPr>
          <w:trHeight w:val="300"/>
        </w:trPr>
        <w:tc>
          <w:tcPr>
            <w:tcW w:w="1841" w:type="dxa"/>
            <w:shd w:val="clear" w:color="auto" w:fill="auto"/>
            <w:vAlign w:val="center"/>
          </w:tcPr>
          <w:p w14:paraId="0C113962" w14:textId="77777777" w:rsidR="00B004B2" w:rsidRPr="00511D12" w:rsidRDefault="00B004B2" w:rsidP="00B004B2">
            <w:pPr>
              <w:rPr>
                <w:b/>
                <w:bCs/>
                <w:sz w:val="16"/>
                <w:szCs w:val="16"/>
                <w:lang w:val="en-US"/>
              </w:rPr>
            </w:pPr>
            <w:r>
              <w:rPr>
                <w:b/>
                <w:bCs/>
                <w:sz w:val="16"/>
                <w:szCs w:val="16"/>
              </w:rPr>
              <w:t>Other resources</w:t>
            </w:r>
          </w:p>
        </w:tc>
        <w:tc>
          <w:tcPr>
            <w:tcW w:w="13043" w:type="dxa"/>
            <w:gridSpan w:val="5"/>
            <w:shd w:val="clear" w:color="auto" w:fill="auto"/>
            <w:vAlign w:val="center"/>
          </w:tcPr>
          <w:p w14:paraId="0BD32C9C" w14:textId="2CDC1523" w:rsidR="00B004B2" w:rsidRPr="00B004B2" w:rsidRDefault="00B004B2" w:rsidP="00B004B2">
            <w:pPr>
              <w:rPr>
                <w:rStyle w:val="Hyperlink"/>
                <w:color w:val="000000" w:themeColor="text1"/>
              </w:rPr>
            </w:pPr>
            <w:r w:rsidRPr="00B004B2">
              <w:rPr>
                <w:rStyle w:val="Hyperlink"/>
                <w:color w:val="000000" w:themeColor="text1"/>
                <w:sz w:val="16"/>
                <w:szCs w:val="16"/>
              </w:rPr>
              <w:t>For further guidance refer to t</w:t>
            </w:r>
            <w:r>
              <w:rPr>
                <w:rStyle w:val="Hyperlink"/>
                <w:color w:val="000000" w:themeColor="text1"/>
                <w:sz w:val="16"/>
                <w:szCs w:val="16"/>
              </w:rPr>
              <w:t xml:space="preserve">he PRI's </w:t>
            </w:r>
            <w:hyperlink r:id="rId51" w:history="1">
              <w:r w:rsidRPr="00B004B2">
                <w:rPr>
                  <w:rStyle w:val="Hyperlink"/>
                  <w:sz w:val="16"/>
                  <w:szCs w:val="16"/>
                </w:rPr>
                <w:t>Technical guide: ESG incorporation in hedge funds</w:t>
              </w:r>
            </w:hyperlink>
            <w:r w:rsidR="00BC3951">
              <w:rPr>
                <w:rStyle w:val="Hyperlink"/>
                <w:color w:val="000000" w:themeColor="text1"/>
                <w:sz w:val="16"/>
                <w:szCs w:val="16"/>
              </w:rPr>
              <w:t>,</w:t>
            </w:r>
            <w:r w:rsidRPr="00B004B2">
              <w:rPr>
                <w:rStyle w:val="Hyperlink"/>
                <w:color w:val="000000" w:themeColor="text1"/>
                <w:sz w:val="16"/>
                <w:szCs w:val="16"/>
              </w:rPr>
              <w:t xml:space="preserve"> which provides a suggested framework for fund managers and asset owners to incorporate ESG factors into hedge fund strategies.</w:t>
            </w:r>
          </w:p>
        </w:tc>
      </w:tr>
      <w:tr w:rsidR="00B004B2" w:rsidRPr="001C1331" w14:paraId="059A4C86" w14:textId="77777777" w:rsidTr="00B004B2">
        <w:trPr>
          <w:trHeight w:val="300"/>
        </w:trPr>
        <w:tc>
          <w:tcPr>
            <w:tcW w:w="14884" w:type="dxa"/>
            <w:gridSpan w:val="6"/>
            <w:shd w:val="clear" w:color="auto" w:fill="0070C0"/>
            <w:vAlign w:val="center"/>
          </w:tcPr>
          <w:p w14:paraId="44838BE3" w14:textId="77777777" w:rsidR="00B004B2" w:rsidRPr="00290DD4" w:rsidRDefault="00B004B2" w:rsidP="00B004B2">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B004B2" w:rsidRPr="001C1331" w14:paraId="3799D0B4" w14:textId="77777777" w:rsidTr="00B004B2">
        <w:trPr>
          <w:trHeight w:val="300"/>
        </w:trPr>
        <w:tc>
          <w:tcPr>
            <w:tcW w:w="1841" w:type="dxa"/>
            <w:shd w:val="clear" w:color="auto" w:fill="auto"/>
            <w:vAlign w:val="center"/>
          </w:tcPr>
          <w:p w14:paraId="0B7667FB" w14:textId="77777777" w:rsidR="00B004B2" w:rsidRPr="0098346A" w:rsidRDefault="00B004B2" w:rsidP="00B004B2">
            <w:pPr>
              <w:rPr>
                <w:b/>
                <w:bCs/>
                <w:sz w:val="16"/>
                <w:szCs w:val="16"/>
              </w:rPr>
            </w:pPr>
            <w:r w:rsidRPr="0098346A">
              <w:rPr>
                <w:b/>
                <w:bCs/>
                <w:sz w:val="16"/>
                <w:szCs w:val="16"/>
              </w:rPr>
              <w:t>Dependent on</w:t>
            </w:r>
          </w:p>
        </w:tc>
        <w:tc>
          <w:tcPr>
            <w:tcW w:w="13043" w:type="dxa"/>
            <w:gridSpan w:val="5"/>
            <w:shd w:val="clear" w:color="auto" w:fill="auto"/>
            <w:vAlign w:val="center"/>
          </w:tcPr>
          <w:p w14:paraId="587FBD9B" w14:textId="52DAA7C6" w:rsidR="00B004B2" w:rsidRPr="00576DBD" w:rsidRDefault="007B286F" w:rsidP="00B004B2">
            <w:pPr>
              <w:rPr>
                <w:color w:val="000000" w:themeColor="text1"/>
                <w:sz w:val="16"/>
                <w:szCs w:val="16"/>
                <w:lang w:val="en-US"/>
              </w:rPr>
            </w:pPr>
            <w:r w:rsidRPr="007B286F">
              <w:rPr>
                <w:color w:val="000000" w:themeColor="text1"/>
                <w:sz w:val="16"/>
                <w:szCs w:val="16"/>
                <w:lang w:val="en-US"/>
              </w:rPr>
              <w:t>N/A</w:t>
            </w:r>
          </w:p>
        </w:tc>
      </w:tr>
      <w:tr w:rsidR="00B004B2" w:rsidRPr="001C1331" w14:paraId="13136244" w14:textId="77777777" w:rsidTr="00B004B2">
        <w:trPr>
          <w:trHeight w:val="300"/>
        </w:trPr>
        <w:tc>
          <w:tcPr>
            <w:tcW w:w="1841" w:type="dxa"/>
            <w:shd w:val="clear" w:color="auto" w:fill="auto"/>
            <w:vAlign w:val="center"/>
          </w:tcPr>
          <w:p w14:paraId="22E86AB9" w14:textId="77777777" w:rsidR="00B004B2" w:rsidRPr="0098346A" w:rsidRDefault="00B004B2" w:rsidP="00B004B2">
            <w:pPr>
              <w:rPr>
                <w:b/>
                <w:bCs/>
                <w:sz w:val="16"/>
                <w:szCs w:val="16"/>
              </w:rPr>
            </w:pPr>
            <w:r w:rsidRPr="0098346A">
              <w:rPr>
                <w:b/>
                <w:bCs/>
                <w:sz w:val="16"/>
                <w:szCs w:val="16"/>
              </w:rPr>
              <w:t>Gateway to</w:t>
            </w:r>
          </w:p>
        </w:tc>
        <w:tc>
          <w:tcPr>
            <w:tcW w:w="13043" w:type="dxa"/>
            <w:gridSpan w:val="5"/>
            <w:shd w:val="clear" w:color="auto" w:fill="auto"/>
            <w:vAlign w:val="center"/>
          </w:tcPr>
          <w:p w14:paraId="4953132C" w14:textId="2619FE0E" w:rsidR="00B004B2" w:rsidRPr="00576DBD" w:rsidRDefault="007B286F" w:rsidP="00B004B2">
            <w:pPr>
              <w:rPr>
                <w:color w:val="000000" w:themeColor="text1"/>
                <w:sz w:val="16"/>
                <w:szCs w:val="16"/>
                <w:lang w:val="en-US"/>
              </w:rPr>
            </w:pPr>
            <w:r w:rsidRPr="007B286F">
              <w:rPr>
                <w:color w:val="000000" w:themeColor="text1"/>
                <w:sz w:val="16"/>
                <w:szCs w:val="16"/>
                <w:lang w:val="en-US"/>
              </w:rPr>
              <w:t>N/A</w:t>
            </w:r>
          </w:p>
        </w:tc>
      </w:tr>
      <w:tr w:rsidR="00B004B2" w:rsidRPr="00E76E50" w14:paraId="43AE2FC4" w14:textId="77777777" w:rsidTr="00B004B2">
        <w:trPr>
          <w:trHeight w:val="300"/>
        </w:trPr>
        <w:tc>
          <w:tcPr>
            <w:tcW w:w="14884" w:type="dxa"/>
            <w:gridSpan w:val="6"/>
            <w:shd w:val="clear" w:color="auto" w:fill="0070C0"/>
            <w:vAlign w:val="center"/>
          </w:tcPr>
          <w:p w14:paraId="69AD9807" w14:textId="77777777" w:rsidR="00B004B2" w:rsidRPr="00290DD4" w:rsidRDefault="00B004B2" w:rsidP="00B004B2">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B004B2" w:rsidRPr="000D5D9C" w14:paraId="0AE6B875" w14:textId="77777777" w:rsidTr="00B004B2">
        <w:trPr>
          <w:trHeight w:val="354"/>
        </w:trPr>
        <w:tc>
          <w:tcPr>
            <w:tcW w:w="14884" w:type="dxa"/>
            <w:gridSpan w:val="6"/>
            <w:shd w:val="clear" w:color="auto" w:fill="auto"/>
            <w:vAlign w:val="center"/>
          </w:tcPr>
          <w:p w14:paraId="0C6B4946" w14:textId="77777777" w:rsidR="00B004B2" w:rsidRPr="00DF39DB" w:rsidRDefault="00B004B2" w:rsidP="00B004B2">
            <w:pPr>
              <w:rPr>
                <w:bCs/>
                <w:sz w:val="16"/>
                <w:szCs w:val="16"/>
                <w:lang w:val="en-US"/>
              </w:rPr>
            </w:pPr>
            <w:r w:rsidRPr="00576DBD">
              <w:rPr>
                <w:bCs/>
                <w:color w:val="000000" w:themeColor="text1"/>
                <w:sz w:val="16"/>
                <w:szCs w:val="16"/>
                <w:lang w:val="en-US"/>
              </w:rPr>
              <w:t>Not assessed</w:t>
            </w:r>
          </w:p>
        </w:tc>
      </w:tr>
    </w:tbl>
    <w:p w14:paraId="5B4CECF3" w14:textId="77777777" w:rsidR="00CE6374" w:rsidRDefault="00CE6374">
      <w:pPr>
        <w:spacing w:after="160" w:line="259" w:lineRule="auto"/>
        <w:rPr>
          <w:sz w:val="16"/>
          <w:szCs w:val="16"/>
        </w:rPr>
      </w:pPr>
      <w:r>
        <w:rPr>
          <w:sz w:val="16"/>
          <w:szCs w:val="16"/>
        </w:rPr>
        <w:br w:type="page"/>
      </w:r>
    </w:p>
    <w:p w14:paraId="312B0177" w14:textId="0B58434F" w:rsidR="00CE6374" w:rsidRPr="00290DD4" w:rsidRDefault="00CE6374" w:rsidP="00CE6374">
      <w:pPr>
        <w:pStyle w:val="Heading2"/>
        <w:tabs>
          <w:tab w:val="left" w:pos="12758"/>
        </w:tabs>
        <w:rPr>
          <w:rFonts w:eastAsia="MS PGothic" w:cs="Times New Roman"/>
          <w:caps w:val="0"/>
          <w:color w:val="auto"/>
          <w:sz w:val="20"/>
          <w:szCs w:val="20"/>
        </w:rPr>
      </w:pPr>
      <w:bookmarkStart w:id="34" w:name="_Toc60937493"/>
      <w:r w:rsidRPr="00CE6374">
        <w:t>ESG incorporation in portfolio construction</w:t>
      </w:r>
      <w:r>
        <w:t xml:space="preserve"> [HF 6, HF 6.1, HF 7, HF 8, HF 9]</w:t>
      </w:r>
      <w:bookmarkEnd w:id="34"/>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1435"/>
        <w:gridCol w:w="1400"/>
        <w:gridCol w:w="36"/>
        <w:gridCol w:w="1435"/>
        <w:gridCol w:w="1436"/>
        <w:gridCol w:w="1435"/>
        <w:gridCol w:w="336"/>
        <w:gridCol w:w="1100"/>
        <w:gridCol w:w="885"/>
        <w:gridCol w:w="550"/>
        <w:gridCol w:w="1436"/>
      </w:tblGrid>
      <w:tr w:rsidR="00CE6374" w:rsidRPr="001C1331" w14:paraId="2B51D0B7" w14:textId="77777777" w:rsidTr="00CE6374">
        <w:trPr>
          <w:trHeight w:val="367"/>
        </w:trPr>
        <w:tc>
          <w:tcPr>
            <w:tcW w:w="1841" w:type="dxa"/>
            <w:vMerge w:val="restart"/>
            <w:shd w:val="clear" w:color="auto" w:fill="DFF5F9"/>
            <w:vAlign w:val="center"/>
            <w:hideMark/>
          </w:tcPr>
          <w:p w14:paraId="59E40E3E" w14:textId="77777777" w:rsidR="00CE6374" w:rsidRDefault="00CE6374" w:rsidP="00CE6374">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1D033C77" w14:textId="77777777" w:rsidR="00CE6374" w:rsidRPr="001C1331" w:rsidRDefault="00CE6374" w:rsidP="00CE6374">
            <w:pPr>
              <w:spacing w:line="240" w:lineRule="auto"/>
              <w:jc w:val="center"/>
              <w:textAlignment w:val="baseline"/>
              <w:rPr>
                <w:rFonts w:eastAsia="Times New Roman" w:cs="Arial"/>
                <w:b/>
                <w:sz w:val="14"/>
                <w:szCs w:val="14"/>
                <w:lang w:val="en-US" w:eastAsia="en-GB"/>
              </w:rPr>
            </w:pPr>
          </w:p>
          <w:p w14:paraId="20334FD7" w14:textId="1736995B" w:rsidR="00CE6374" w:rsidRPr="001C1331" w:rsidRDefault="00CE6374" w:rsidP="00CE6374">
            <w:pPr>
              <w:pStyle w:val="Indicatorsubsection"/>
              <w:rPr>
                <w:sz w:val="18"/>
                <w:szCs w:val="18"/>
              </w:rPr>
            </w:pPr>
            <w:bookmarkStart w:id="35" w:name="_Toc60937494"/>
            <w:r>
              <w:t>HF 6</w:t>
            </w:r>
            <w:bookmarkEnd w:id="35"/>
          </w:p>
        </w:tc>
        <w:tc>
          <w:tcPr>
            <w:tcW w:w="1559" w:type="dxa"/>
            <w:shd w:val="clear" w:color="auto" w:fill="DFF5F9"/>
            <w:vAlign w:val="center"/>
            <w:hideMark/>
          </w:tcPr>
          <w:p w14:paraId="6B8A9DD4" w14:textId="77777777" w:rsidR="00CE6374" w:rsidRPr="001C1331" w:rsidRDefault="00CE6374" w:rsidP="00CE6374">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gridSpan w:val="2"/>
            <w:shd w:val="clear" w:color="auto" w:fill="DFF5F9"/>
            <w:vAlign w:val="center"/>
          </w:tcPr>
          <w:p w14:paraId="3FD5CD18" w14:textId="4843EA50" w:rsidR="00CE6374" w:rsidRPr="001C1331" w:rsidRDefault="00CE6374" w:rsidP="00CE6374">
            <w:pPr>
              <w:spacing w:line="240" w:lineRule="auto"/>
              <w:textAlignment w:val="baseline"/>
              <w:rPr>
                <w:rFonts w:eastAsia="Times New Roman" w:cs="Arial"/>
                <w:sz w:val="14"/>
                <w:szCs w:val="14"/>
                <w:lang w:eastAsia="en-GB"/>
              </w:rPr>
            </w:pPr>
            <w:r w:rsidRPr="007B286F">
              <w:rPr>
                <w:b/>
                <w:sz w:val="22"/>
                <w:szCs w:val="22"/>
              </w:rPr>
              <w:t xml:space="preserve">OO </w:t>
            </w:r>
            <w:r w:rsidR="007B286F" w:rsidRPr="007B286F">
              <w:rPr>
                <w:b/>
                <w:bCs/>
                <w:sz w:val="22"/>
                <w:szCs w:val="22"/>
              </w:rPr>
              <w:t>10</w:t>
            </w:r>
          </w:p>
        </w:tc>
        <w:tc>
          <w:tcPr>
            <w:tcW w:w="4678" w:type="dxa"/>
            <w:gridSpan w:val="5"/>
            <w:vMerge w:val="restart"/>
            <w:shd w:val="clear" w:color="auto" w:fill="DFF5F9"/>
            <w:vAlign w:val="center"/>
          </w:tcPr>
          <w:p w14:paraId="0829EDF6" w14:textId="77777777" w:rsidR="00CE6374" w:rsidRDefault="00CE6374" w:rsidP="00CE6374">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4B9A9A7B" w14:textId="77777777" w:rsidR="00CE6374" w:rsidRDefault="00CE6374" w:rsidP="00CE6374">
            <w:pPr>
              <w:spacing w:line="240" w:lineRule="auto"/>
              <w:jc w:val="center"/>
              <w:textAlignment w:val="baseline"/>
              <w:rPr>
                <w:rFonts w:eastAsia="Times New Roman" w:cs="Arial"/>
                <w:sz w:val="14"/>
                <w:szCs w:val="14"/>
                <w:lang w:eastAsia="en-GB"/>
              </w:rPr>
            </w:pPr>
          </w:p>
          <w:p w14:paraId="05254FA8" w14:textId="6D4B1B0F" w:rsidR="00CE6374" w:rsidRPr="001C1331" w:rsidRDefault="00CE6374" w:rsidP="00CE6374">
            <w:pPr>
              <w:jc w:val="center"/>
              <w:rPr>
                <w:sz w:val="18"/>
                <w:szCs w:val="18"/>
              </w:rPr>
            </w:pPr>
            <w:r w:rsidRPr="00CE6374">
              <w:rPr>
                <w:b/>
                <w:bCs/>
                <w:sz w:val="22"/>
                <w:szCs w:val="22"/>
              </w:rPr>
              <w:t>ESG incorporation in portfolio construction</w:t>
            </w:r>
          </w:p>
        </w:tc>
        <w:tc>
          <w:tcPr>
            <w:tcW w:w="1985" w:type="dxa"/>
            <w:gridSpan w:val="2"/>
            <w:vMerge w:val="restart"/>
            <w:shd w:val="clear" w:color="auto" w:fill="DFF5F9"/>
            <w:vAlign w:val="center"/>
            <w:hideMark/>
          </w:tcPr>
          <w:p w14:paraId="036D93E3" w14:textId="77777777" w:rsidR="00CE6374" w:rsidRPr="001C1331" w:rsidRDefault="00CE6374" w:rsidP="00CE6374">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1DCF1341" w14:textId="77777777" w:rsidR="00CE6374" w:rsidRPr="001C1331" w:rsidRDefault="00CE6374" w:rsidP="00CE6374">
            <w:pPr>
              <w:spacing w:line="240" w:lineRule="auto"/>
              <w:jc w:val="center"/>
              <w:textAlignment w:val="baseline"/>
              <w:rPr>
                <w:rFonts w:eastAsia="Times New Roman" w:cs="Arial"/>
                <w:b/>
                <w:bCs/>
                <w:sz w:val="14"/>
                <w:szCs w:val="14"/>
                <w:lang w:val="en-US" w:eastAsia="en-GB"/>
              </w:rPr>
            </w:pPr>
          </w:p>
          <w:p w14:paraId="2C226966" w14:textId="264E8C3F" w:rsidR="00CE6374" w:rsidRPr="001C1331" w:rsidRDefault="00CE6374" w:rsidP="00CE6374">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1</w:t>
            </w:r>
          </w:p>
        </w:tc>
        <w:tc>
          <w:tcPr>
            <w:tcW w:w="1986" w:type="dxa"/>
            <w:gridSpan w:val="2"/>
            <w:vMerge w:val="restart"/>
            <w:shd w:val="clear" w:color="auto" w:fill="00B0F0"/>
            <w:tcMar>
              <w:top w:w="113" w:type="dxa"/>
              <w:left w:w="113" w:type="dxa"/>
              <w:bottom w:w="113" w:type="dxa"/>
              <w:right w:w="113" w:type="dxa"/>
            </w:tcMar>
            <w:vAlign w:val="center"/>
            <w:hideMark/>
          </w:tcPr>
          <w:p w14:paraId="3F323E27" w14:textId="77777777" w:rsidR="00CE6374" w:rsidRPr="007B6129" w:rsidRDefault="00CE6374" w:rsidP="00CE6374">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05873EAE" w14:textId="77777777" w:rsidR="00CE6374" w:rsidRPr="007B6129" w:rsidRDefault="00CE6374" w:rsidP="00CE6374">
            <w:pPr>
              <w:spacing w:line="240" w:lineRule="auto"/>
              <w:jc w:val="center"/>
              <w:textAlignment w:val="baseline"/>
              <w:rPr>
                <w:rFonts w:eastAsia="Times New Roman" w:cs="Arial"/>
                <w:b/>
                <w:bCs/>
                <w:color w:val="FFFFFF" w:themeColor="background1"/>
                <w:sz w:val="14"/>
                <w:szCs w:val="14"/>
                <w:lang w:val="en-US" w:eastAsia="en-GB"/>
              </w:rPr>
            </w:pPr>
          </w:p>
          <w:p w14:paraId="307C4AE4" w14:textId="77777777" w:rsidR="00CE6374" w:rsidRPr="000E0BB2" w:rsidRDefault="00CE6374" w:rsidP="00CE6374">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CE6374" w:rsidRPr="001C1331" w14:paraId="7D65F3F6" w14:textId="77777777" w:rsidTr="00CE6374">
        <w:trPr>
          <w:trHeight w:val="367"/>
        </w:trPr>
        <w:tc>
          <w:tcPr>
            <w:tcW w:w="1841" w:type="dxa"/>
            <w:vMerge/>
            <w:shd w:val="clear" w:color="auto" w:fill="DFF5F9"/>
            <w:vAlign w:val="center"/>
          </w:tcPr>
          <w:p w14:paraId="7CC0C5AF" w14:textId="77777777" w:rsidR="00CE6374" w:rsidRPr="001C1331" w:rsidRDefault="00CE6374" w:rsidP="00CE6374">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0A6CB62D" w14:textId="77777777" w:rsidR="00CE6374" w:rsidRPr="003B0BE2" w:rsidRDefault="00CE6374" w:rsidP="00CE6374">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gridSpan w:val="2"/>
            <w:shd w:val="clear" w:color="auto" w:fill="DFF5F9"/>
            <w:vAlign w:val="center"/>
          </w:tcPr>
          <w:p w14:paraId="07958988" w14:textId="17125572" w:rsidR="00CE6374" w:rsidRPr="003B0BE2" w:rsidRDefault="00EC14E3" w:rsidP="00CE6374">
            <w:pPr>
              <w:spacing w:line="240" w:lineRule="auto"/>
              <w:textAlignment w:val="baseline"/>
              <w:rPr>
                <w:rFonts w:eastAsia="Times New Roman" w:cs="Arial"/>
                <w:b/>
                <w:sz w:val="14"/>
                <w:szCs w:val="14"/>
                <w:lang w:val="en-US" w:eastAsia="en-GB"/>
              </w:rPr>
            </w:pPr>
            <w:r w:rsidRPr="00EC14E3">
              <w:rPr>
                <w:b/>
                <w:bCs/>
                <w:sz w:val="22"/>
                <w:szCs w:val="22"/>
              </w:rPr>
              <w:t>HF 6.1</w:t>
            </w:r>
          </w:p>
        </w:tc>
        <w:tc>
          <w:tcPr>
            <w:tcW w:w="4678" w:type="dxa"/>
            <w:gridSpan w:val="5"/>
            <w:vMerge/>
            <w:shd w:val="clear" w:color="auto" w:fill="DFF5F9"/>
            <w:vAlign w:val="center"/>
          </w:tcPr>
          <w:p w14:paraId="0EC9EE31" w14:textId="77777777" w:rsidR="00CE6374" w:rsidRPr="001C1331" w:rsidRDefault="00CE6374" w:rsidP="00CE6374">
            <w:pPr>
              <w:spacing w:line="240" w:lineRule="auto"/>
              <w:jc w:val="center"/>
              <w:textAlignment w:val="baseline"/>
              <w:rPr>
                <w:rFonts w:eastAsia="Times New Roman" w:cs="Arial"/>
                <w:b/>
                <w:sz w:val="14"/>
                <w:szCs w:val="14"/>
                <w:lang w:val="en-US" w:eastAsia="en-GB"/>
              </w:rPr>
            </w:pPr>
          </w:p>
        </w:tc>
        <w:tc>
          <w:tcPr>
            <w:tcW w:w="1985" w:type="dxa"/>
            <w:gridSpan w:val="2"/>
            <w:vMerge/>
            <w:shd w:val="clear" w:color="auto" w:fill="DFF5F9"/>
            <w:vAlign w:val="center"/>
          </w:tcPr>
          <w:p w14:paraId="73C381B9" w14:textId="77777777" w:rsidR="00CE6374" w:rsidRPr="001C1331" w:rsidRDefault="00CE6374" w:rsidP="00CE6374">
            <w:pPr>
              <w:spacing w:line="240" w:lineRule="auto"/>
              <w:jc w:val="center"/>
              <w:textAlignment w:val="baseline"/>
              <w:rPr>
                <w:rFonts w:eastAsia="Times New Roman" w:cs="Arial"/>
                <w:b/>
                <w:bCs/>
                <w:sz w:val="14"/>
                <w:szCs w:val="14"/>
                <w:lang w:val="en-US" w:eastAsia="en-GB"/>
              </w:rPr>
            </w:pPr>
          </w:p>
        </w:tc>
        <w:tc>
          <w:tcPr>
            <w:tcW w:w="1986" w:type="dxa"/>
            <w:gridSpan w:val="2"/>
            <w:vMerge/>
            <w:shd w:val="clear" w:color="auto" w:fill="00B0F0"/>
            <w:tcMar>
              <w:top w:w="113" w:type="dxa"/>
              <w:left w:w="113" w:type="dxa"/>
              <w:bottom w:w="113" w:type="dxa"/>
              <w:right w:w="113" w:type="dxa"/>
            </w:tcMar>
            <w:vAlign w:val="center"/>
          </w:tcPr>
          <w:p w14:paraId="2E5491B1" w14:textId="77777777" w:rsidR="00CE6374" w:rsidRPr="007B6129" w:rsidRDefault="00CE6374" w:rsidP="00CE6374">
            <w:pPr>
              <w:spacing w:line="240" w:lineRule="auto"/>
              <w:jc w:val="center"/>
              <w:textAlignment w:val="baseline"/>
              <w:rPr>
                <w:rFonts w:eastAsia="Times New Roman" w:cs="Arial"/>
                <w:b/>
                <w:bCs/>
                <w:color w:val="FFFFFF" w:themeColor="background1"/>
                <w:sz w:val="14"/>
                <w:szCs w:val="14"/>
                <w:lang w:val="en-US" w:eastAsia="en-GB"/>
              </w:rPr>
            </w:pPr>
          </w:p>
        </w:tc>
      </w:tr>
      <w:tr w:rsidR="00CE6374" w:rsidRPr="001C1331" w14:paraId="68197706" w14:textId="77777777" w:rsidTr="00CE6374">
        <w:trPr>
          <w:trHeight w:val="567"/>
        </w:trPr>
        <w:tc>
          <w:tcPr>
            <w:tcW w:w="14884" w:type="dxa"/>
            <w:gridSpan w:val="13"/>
            <w:shd w:val="clear" w:color="auto" w:fill="FFFFFF" w:themeFill="background1"/>
            <w:tcMar>
              <w:top w:w="113" w:type="dxa"/>
              <w:left w:w="113" w:type="dxa"/>
              <w:bottom w:w="113" w:type="dxa"/>
              <w:right w:w="113" w:type="dxa"/>
            </w:tcMar>
            <w:vAlign w:val="center"/>
            <w:hideMark/>
          </w:tcPr>
          <w:p w14:paraId="4B4D1B34" w14:textId="7EEB68F2" w:rsidR="00CE6374" w:rsidRPr="00E27FAB" w:rsidRDefault="00CE6374" w:rsidP="00CE6374">
            <w:pPr>
              <w:spacing w:line="276" w:lineRule="auto"/>
              <w:textAlignment w:val="baseline"/>
              <w:rPr>
                <w:rFonts w:eastAsia="Times New Roman" w:cs="Arial"/>
                <w:lang w:eastAsia="en-GB"/>
              </w:rPr>
            </w:pPr>
            <w:r w:rsidRPr="00CE6374">
              <w:rPr>
                <w:rFonts w:eastAsia="Times New Roman" w:cs="Arial"/>
                <w:b/>
                <w:lang w:val="en-US" w:eastAsia="en-GB"/>
              </w:rPr>
              <w:t xml:space="preserve">How do </w:t>
            </w:r>
            <w:hyperlink r:id="rId52" w:history="1">
              <w:r w:rsidRPr="00462E83">
                <w:rPr>
                  <w:rStyle w:val="Hyperlink"/>
                  <w:rFonts w:eastAsia="Times New Roman" w:cs="Arial"/>
                  <w:b/>
                  <w:lang w:val="en-US" w:eastAsia="en-GB"/>
                </w:rPr>
                <w:t>ESG factors</w:t>
              </w:r>
            </w:hyperlink>
            <w:r w:rsidRPr="00CE6374">
              <w:rPr>
                <w:rFonts w:eastAsia="Times New Roman" w:cs="Arial"/>
                <w:b/>
                <w:lang w:val="en-US" w:eastAsia="en-GB"/>
              </w:rPr>
              <w:t xml:space="preserve"> influence your portfolio construction?</w:t>
            </w:r>
          </w:p>
        </w:tc>
      </w:tr>
      <w:tr w:rsidR="006B28E0" w:rsidRPr="001C1331" w14:paraId="4FE0ACE3" w14:textId="77777777" w:rsidTr="00135F57">
        <w:trPr>
          <w:trHeight w:val="25"/>
        </w:trPr>
        <w:tc>
          <w:tcPr>
            <w:tcW w:w="3400" w:type="dxa"/>
            <w:gridSpan w:val="2"/>
            <w:vMerge w:val="restart"/>
            <w:shd w:val="clear" w:color="auto" w:fill="FFFFFF" w:themeFill="background1"/>
            <w:tcMar>
              <w:top w:w="113" w:type="dxa"/>
              <w:left w:w="113" w:type="dxa"/>
              <w:bottom w:w="113" w:type="dxa"/>
              <w:right w:w="113" w:type="dxa"/>
            </w:tcMar>
            <w:vAlign w:val="center"/>
            <w:hideMark/>
          </w:tcPr>
          <w:p w14:paraId="0A443352" w14:textId="77777777" w:rsidR="006B28E0" w:rsidRPr="009C5872" w:rsidRDefault="006B28E0" w:rsidP="00CE6374">
            <w:pPr>
              <w:spacing w:line="276" w:lineRule="auto"/>
              <w:textAlignment w:val="baseline"/>
              <w:rPr>
                <w:rFonts w:eastAsia="Times New Roman" w:cs="Arial"/>
                <w:szCs w:val="16"/>
                <w:lang w:eastAsia="en-GB"/>
              </w:rPr>
            </w:pPr>
          </w:p>
        </w:tc>
        <w:tc>
          <w:tcPr>
            <w:tcW w:w="11484" w:type="dxa"/>
            <w:gridSpan w:val="11"/>
            <w:tcBorders>
              <w:bottom w:val="single" w:sz="6" w:space="0" w:color="A6A6A6" w:themeColor="background1" w:themeShade="A6"/>
            </w:tcBorders>
            <w:shd w:val="clear" w:color="auto" w:fill="F2F2F2" w:themeFill="background1" w:themeFillShade="F2"/>
            <w:vAlign w:val="center"/>
          </w:tcPr>
          <w:p w14:paraId="33F818EB" w14:textId="3CDA7EE5" w:rsidR="006B28E0" w:rsidRPr="00C36843" w:rsidRDefault="006B28E0" w:rsidP="00C36843">
            <w:pPr>
              <w:spacing w:line="276" w:lineRule="auto"/>
              <w:jc w:val="center"/>
              <w:textAlignment w:val="baseline"/>
              <w:rPr>
                <w:rFonts w:eastAsia="Times New Roman" w:cs="Arial"/>
                <w:b/>
                <w:szCs w:val="16"/>
                <w:lang w:eastAsia="en-GB"/>
              </w:rPr>
            </w:pPr>
            <w:r w:rsidRPr="00C36843">
              <w:rPr>
                <w:rFonts w:eastAsia="Times New Roman" w:cs="Arial"/>
                <w:b/>
                <w:szCs w:val="16"/>
                <w:lang w:eastAsia="en-GB"/>
              </w:rPr>
              <w:t>Hedge fund strategies</w:t>
            </w:r>
          </w:p>
        </w:tc>
      </w:tr>
      <w:tr w:rsidR="006B28E0" w:rsidRPr="001C1331" w14:paraId="7CF9F23F" w14:textId="77777777" w:rsidTr="00C36843">
        <w:trPr>
          <w:trHeight w:val="465"/>
        </w:trPr>
        <w:tc>
          <w:tcPr>
            <w:tcW w:w="3400" w:type="dxa"/>
            <w:gridSpan w:val="2"/>
            <w:vMerge/>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BF1AD9B" w14:textId="77777777" w:rsidR="006B28E0" w:rsidRPr="009C5872" w:rsidRDefault="006B28E0" w:rsidP="00CE6374">
            <w:pPr>
              <w:spacing w:line="276" w:lineRule="auto"/>
              <w:textAlignment w:val="baseline"/>
              <w:rPr>
                <w:rFonts w:eastAsia="Times New Roman" w:cs="Arial"/>
                <w:szCs w:val="16"/>
                <w:lang w:eastAsia="en-GB"/>
              </w:rPr>
            </w:pPr>
          </w:p>
        </w:tc>
        <w:tc>
          <w:tcPr>
            <w:tcW w:w="1435" w:type="dxa"/>
            <w:tcBorders>
              <w:bottom w:val="single" w:sz="6" w:space="0" w:color="A6A6A6" w:themeColor="background1" w:themeShade="A6"/>
            </w:tcBorders>
            <w:shd w:val="clear" w:color="auto" w:fill="FFFFFF" w:themeFill="background1"/>
            <w:vAlign w:val="center"/>
          </w:tcPr>
          <w:p w14:paraId="419DFA56" w14:textId="0A3C5F68" w:rsidR="006B28E0" w:rsidRPr="00FC2BCF" w:rsidRDefault="00243AD8" w:rsidP="00C36843">
            <w:pPr>
              <w:spacing w:line="276" w:lineRule="auto"/>
              <w:jc w:val="center"/>
              <w:textAlignment w:val="baseline"/>
              <w:rPr>
                <w:rFonts w:eastAsia="Times New Roman" w:cs="Arial"/>
                <w:szCs w:val="16"/>
                <w:lang w:eastAsia="en-GB"/>
              </w:rPr>
            </w:pPr>
            <w:r w:rsidRPr="00FC2BCF">
              <w:rPr>
                <w:rFonts w:eastAsia="Times New Roman" w:cs="Arial"/>
                <w:szCs w:val="16"/>
                <w:lang w:eastAsia="en-GB"/>
              </w:rPr>
              <w:t>(</w:t>
            </w:r>
            <w:r w:rsidR="006B28E0" w:rsidRPr="00FC2BCF">
              <w:rPr>
                <w:rFonts w:eastAsia="Times New Roman" w:cs="Arial"/>
                <w:szCs w:val="16"/>
                <w:lang w:eastAsia="en-GB"/>
              </w:rPr>
              <w:t>1</w:t>
            </w:r>
            <w:r w:rsidR="00BC3951" w:rsidRPr="00FC2BCF">
              <w:rPr>
                <w:rFonts w:eastAsia="Times New Roman" w:cs="Arial"/>
                <w:szCs w:val="16"/>
                <w:lang w:eastAsia="en-GB"/>
              </w:rPr>
              <w:t>)</w:t>
            </w:r>
            <w:r w:rsidR="006B28E0" w:rsidRPr="00FC2BCF">
              <w:rPr>
                <w:rFonts w:eastAsia="Times New Roman" w:cs="Arial"/>
                <w:szCs w:val="16"/>
                <w:lang w:eastAsia="en-GB"/>
              </w:rPr>
              <w:t xml:space="preserve"> Multi</w:t>
            </w:r>
            <w:r w:rsidR="0083529E" w:rsidRPr="00FC2BCF">
              <w:rPr>
                <w:rFonts w:eastAsia="Times New Roman" w:cs="Arial"/>
                <w:szCs w:val="16"/>
                <w:lang w:eastAsia="en-GB"/>
              </w:rPr>
              <w:t>-</w:t>
            </w:r>
            <w:r w:rsidR="006B28E0" w:rsidRPr="00FC2BCF">
              <w:rPr>
                <w:rFonts w:eastAsia="Times New Roman" w:cs="Arial"/>
                <w:szCs w:val="16"/>
                <w:lang w:eastAsia="en-GB"/>
              </w:rPr>
              <w:t>strategy</w:t>
            </w:r>
          </w:p>
        </w:tc>
        <w:tc>
          <w:tcPr>
            <w:tcW w:w="1436" w:type="dxa"/>
            <w:gridSpan w:val="2"/>
            <w:tcBorders>
              <w:bottom w:val="single" w:sz="6" w:space="0" w:color="A6A6A6" w:themeColor="background1" w:themeShade="A6"/>
            </w:tcBorders>
            <w:shd w:val="clear" w:color="auto" w:fill="FFFFFF" w:themeFill="background1"/>
            <w:vAlign w:val="center"/>
          </w:tcPr>
          <w:p w14:paraId="649985B7" w14:textId="4924CBA8" w:rsidR="006B28E0" w:rsidRPr="00FC2BCF" w:rsidRDefault="00243AD8" w:rsidP="00C36843">
            <w:pPr>
              <w:spacing w:line="276" w:lineRule="auto"/>
              <w:jc w:val="center"/>
              <w:textAlignment w:val="baseline"/>
              <w:rPr>
                <w:rFonts w:eastAsia="Times New Roman" w:cs="Arial"/>
                <w:szCs w:val="16"/>
                <w:lang w:eastAsia="en-GB"/>
              </w:rPr>
            </w:pPr>
            <w:r w:rsidRPr="00FC2BCF">
              <w:rPr>
                <w:rFonts w:eastAsia="Times New Roman" w:cs="Arial"/>
                <w:szCs w:val="16"/>
                <w:lang w:eastAsia="en-GB"/>
              </w:rPr>
              <w:t>(</w:t>
            </w:r>
            <w:r w:rsidR="006B28E0" w:rsidRPr="00FC2BCF">
              <w:rPr>
                <w:rFonts w:eastAsia="Times New Roman" w:cs="Arial"/>
                <w:szCs w:val="16"/>
                <w:lang w:eastAsia="en-GB"/>
              </w:rPr>
              <w:t>2</w:t>
            </w:r>
            <w:r w:rsidR="00BC3951" w:rsidRPr="00FC2BCF">
              <w:rPr>
                <w:rFonts w:eastAsia="Times New Roman" w:cs="Arial"/>
                <w:szCs w:val="16"/>
                <w:lang w:eastAsia="en-GB"/>
              </w:rPr>
              <w:t>)</w:t>
            </w:r>
            <w:r w:rsidR="006B28E0" w:rsidRPr="00FC2BCF">
              <w:rPr>
                <w:rFonts w:eastAsia="Times New Roman" w:cs="Arial"/>
                <w:szCs w:val="16"/>
                <w:lang w:eastAsia="en-GB"/>
              </w:rPr>
              <w:t xml:space="preserve"> Long/short equity</w:t>
            </w:r>
          </w:p>
        </w:tc>
        <w:tc>
          <w:tcPr>
            <w:tcW w:w="1435" w:type="dxa"/>
            <w:tcBorders>
              <w:bottom w:val="single" w:sz="6" w:space="0" w:color="A6A6A6" w:themeColor="background1" w:themeShade="A6"/>
            </w:tcBorders>
            <w:shd w:val="clear" w:color="auto" w:fill="FFFFFF" w:themeFill="background1"/>
            <w:vAlign w:val="center"/>
          </w:tcPr>
          <w:p w14:paraId="70AB9A77" w14:textId="23A5D2AF" w:rsidR="006B28E0" w:rsidRPr="00FC2BCF" w:rsidRDefault="00243AD8" w:rsidP="00C36843">
            <w:pPr>
              <w:spacing w:line="276" w:lineRule="auto"/>
              <w:jc w:val="center"/>
              <w:textAlignment w:val="baseline"/>
              <w:rPr>
                <w:rFonts w:eastAsia="Times New Roman" w:cs="Arial"/>
                <w:szCs w:val="16"/>
                <w:lang w:eastAsia="en-GB"/>
              </w:rPr>
            </w:pPr>
            <w:r w:rsidRPr="00FC2BCF">
              <w:rPr>
                <w:rFonts w:eastAsia="Times New Roman" w:cs="Arial"/>
                <w:szCs w:val="16"/>
                <w:lang w:eastAsia="en-GB"/>
              </w:rPr>
              <w:t>(</w:t>
            </w:r>
            <w:r w:rsidR="006B28E0" w:rsidRPr="00FC2BCF">
              <w:rPr>
                <w:rFonts w:eastAsia="Times New Roman" w:cs="Arial"/>
                <w:szCs w:val="16"/>
                <w:lang w:eastAsia="en-GB"/>
              </w:rPr>
              <w:t>3</w:t>
            </w:r>
            <w:r w:rsidR="00BC3951" w:rsidRPr="00FC2BCF">
              <w:rPr>
                <w:rFonts w:eastAsia="Times New Roman" w:cs="Arial"/>
                <w:szCs w:val="16"/>
                <w:lang w:eastAsia="en-GB"/>
              </w:rPr>
              <w:t>)</w:t>
            </w:r>
            <w:r w:rsidR="006B28E0" w:rsidRPr="00FC2BCF">
              <w:rPr>
                <w:rFonts w:eastAsia="Times New Roman" w:cs="Arial"/>
                <w:szCs w:val="16"/>
                <w:lang w:eastAsia="en-GB"/>
              </w:rPr>
              <w:t xml:space="preserve"> Long/short credit</w:t>
            </w:r>
          </w:p>
        </w:tc>
        <w:tc>
          <w:tcPr>
            <w:tcW w:w="1436" w:type="dxa"/>
            <w:tcBorders>
              <w:bottom w:val="single" w:sz="6" w:space="0" w:color="A6A6A6" w:themeColor="background1" w:themeShade="A6"/>
            </w:tcBorders>
            <w:shd w:val="clear" w:color="auto" w:fill="FFFFFF" w:themeFill="background1"/>
            <w:vAlign w:val="center"/>
          </w:tcPr>
          <w:p w14:paraId="0251B109" w14:textId="5B7C4744" w:rsidR="006B28E0" w:rsidRPr="00FC2BCF" w:rsidRDefault="00243AD8" w:rsidP="00C36843">
            <w:pPr>
              <w:spacing w:line="276" w:lineRule="auto"/>
              <w:jc w:val="center"/>
              <w:textAlignment w:val="baseline"/>
              <w:rPr>
                <w:rFonts w:eastAsia="Times New Roman" w:cs="Arial"/>
                <w:szCs w:val="16"/>
                <w:lang w:eastAsia="en-GB"/>
              </w:rPr>
            </w:pPr>
            <w:r w:rsidRPr="00FC2BCF">
              <w:rPr>
                <w:rFonts w:eastAsia="Times New Roman" w:cs="Arial"/>
                <w:szCs w:val="16"/>
                <w:lang w:eastAsia="en-GB"/>
              </w:rPr>
              <w:t>(</w:t>
            </w:r>
            <w:r w:rsidR="006B28E0" w:rsidRPr="00FC2BCF">
              <w:rPr>
                <w:rFonts w:eastAsia="Times New Roman" w:cs="Arial"/>
                <w:szCs w:val="16"/>
                <w:lang w:eastAsia="en-GB"/>
              </w:rPr>
              <w:t>4</w:t>
            </w:r>
            <w:r w:rsidR="00BC3951" w:rsidRPr="00FC2BCF">
              <w:rPr>
                <w:rFonts w:eastAsia="Times New Roman" w:cs="Arial"/>
                <w:szCs w:val="16"/>
                <w:lang w:eastAsia="en-GB"/>
              </w:rPr>
              <w:t>)</w:t>
            </w:r>
            <w:r w:rsidR="006B28E0" w:rsidRPr="00FC2BCF">
              <w:rPr>
                <w:rFonts w:eastAsia="Times New Roman" w:cs="Arial"/>
                <w:szCs w:val="16"/>
                <w:lang w:eastAsia="en-GB"/>
              </w:rPr>
              <w:t xml:space="preserve"> Distressed, special situations and event</w:t>
            </w:r>
            <w:r w:rsidR="00BC3951" w:rsidRPr="00FC2BCF">
              <w:rPr>
                <w:rFonts w:eastAsia="Times New Roman" w:cs="Arial"/>
                <w:szCs w:val="16"/>
                <w:lang w:eastAsia="en-GB"/>
              </w:rPr>
              <w:t>-</w:t>
            </w:r>
            <w:r w:rsidR="006B28E0" w:rsidRPr="00FC2BCF">
              <w:rPr>
                <w:rFonts w:eastAsia="Times New Roman" w:cs="Arial"/>
                <w:szCs w:val="16"/>
                <w:lang w:eastAsia="en-GB"/>
              </w:rPr>
              <w:t>driven fundamental</w:t>
            </w:r>
          </w:p>
        </w:tc>
        <w:tc>
          <w:tcPr>
            <w:tcW w:w="1435" w:type="dxa"/>
            <w:tcBorders>
              <w:bottom w:val="single" w:sz="6" w:space="0" w:color="A6A6A6" w:themeColor="background1" w:themeShade="A6"/>
            </w:tcBorders>
            <w:shd w:val="clear" w:color="auto" w:fill="FFFFFF" w:themeFill="background1"/>
            <w:vAlign w:val="center"/>
          </w:tcPr>
          <w:p w14:paraId="130145AB" w14:textId="49C6E3A1" w:rsidR="006B28E0" w:rsidRPr="00FC2BCF" w:rsidRDefault="00243AD8" w:rsidP="00C36843">
            <w:pPr>
              <w:spacing w:line="276" w:lineRule="auto"/>
              <w:jc w:val="center"/>
              <w:textAlignment w:val="baseline"/>
              <w:rPr>
                <w:rFonts w:eastAsia="Times New Roman" w:cs="Arial"/>
                <w:szCs w:val="16"/>
                <w:lang w:eastAsia="en-GB"/>
              </w:rPr>
            </w:pPr>
            <w:r w:rsidRPr="00FC2BCF">
              <w:rPr>
                <w:rFonts w:eastAsia="Times New Roman" w:cs="Arial"/>
                <w:szCs w:val="16"/>
                <w:lang w:eastAsia="en-GB"/>
              </w:rPr>
              <w:t>(</w:t>
            </w:r>
            <w:r w:rsidR="006B28E0" w:rsidRPr="00FC2BCF">
              <w:rPr>
                <w:rFonts w:eastAsia="Times New Roman" w:cs="Arial"/>
                <w:szCs w:val="16"/>
                <w:lang w:eastAsia="en-GB"/>
              </w:rPr>
              <w:t>5</w:t>
            </w:r>
            <w:r w:rsidR="00BC3951" w:rsidRPr="00FC2BCF">
              <w:rPr>
                <w:rFonts w:eastAsia="Times New Roman" w:cs="Arial"/>
                <w:szCs w:val="16"/>
                <w:lang w:eastAsia="en-GB"/>
              </w:rPr>
              <w:t>)</w:t>
            </w:r>
            <w:r w:rsidR="006B28E0" w:rsidRPr="00FC2BCF">
              <w:rPr>
                <w:rFonts w:eastAsia="Times New Roman" w:cs="Arial"/>
                <w:szCs w:val="16"/>
                <w:lang w:eastAsia="en-GB"/>
              </w:rPr>
              <w:t xml:space="preserve"> Structured credit</w:t>
            </w:r>
          </w:p>
        </w:tc>
        <w:tc>
          <w:tcPr>
            <w:tcW w:w="1436" w:type="dxa"/>
            <w:gridSpan w:val="2"/>
            <w:tcBorders>
              <w:bottom w:val="single" w:sz="6" w:space="0" w:color="A6A6A6" w:themeColor="background1" w:themeShade="A6"/>
            </w:tcBorders>
            <w:shd w:val="clear" w:color="auto" w:fill="FFFFFF" w:themeFill="background1"/>
            <w:vAlign w:val="center"/>
          </w:tcPr>
          <w:p w14:paraId="32DA68B9" w14:textId="6E176EDA" w:rsidR="006B28E0" w:rsidRPr="00FC2BCF" w:rsidRDefault="00243AD8" w:rsidP="00C36843">
            <w:pPr>
              <w:spacing w:line="276" w:lineRule="auto"/>
              <w:jc w:val="center"/>
              <w:textAlignment w:val="baseline"/>
              <w:rPr>
                <w:rFonts w:eastAsia="Times New Roman" w:cs="Arial"/>
                <w:szCs w:val="16"/>
                <w:lang w:eastAsia="en-GB"/>
              </w:rPr>
            </w:pPr>
            <w:r w:rsidRPr="00FC2BCF">
              <w:rPr>
                <w:rFonts w:eastAsia="Times New Roman" w:cs="Arial"/>
                <w:szCs w:val="16"/>
                <w:lang w:eastAsia="en-GB"/>
              </w:rPr>
              <w:t>(</w:t>
            </w:r>
            <w:r w:rsidR="006B28E0" w:rsidRPr="00FC2BCF">
              <w:rPr>
                <w:rFonts w:eastAsia="Times New Roman" w:cs="Arial"/>
                <w:szCs w:val="16"/>
                <w:lang w:eastAsia="en-GB"/>
              </w:rPr>
              <w:t>6</w:t>
            </w:r>
            <w:r w:rsidR="00BC3951" w:rsidRPr="00FC2BCF">
              <w:rPr>
                <w:rFonts w:eastAsia="Times New Roman" w:cs="Arial"/>
                <w:szCs w:val="16"/>
                <w:lang w:eastAsia="en-GB"/>
              </w:rPr>
              <w:t>)</w:t>
            </w:r>
            <w:r w:rsidR="006B28E0" w:rsidRPr="00FC2BCF">
              <w:rPr>
                <w:rFonts w:eastAsia="Times New Roman" w:cs="Arial"/>
                <w:szCs w:val="16"/>
                <w:lang w:eastAsia="en-GB"/>
              </w:rPr>
              <w:t xml:space="preserve"> Global macro</w:t>
            </w:r>
          </w:p>
        </w:tc>
        <w:tc>
          <w:tcPr>
            <w:tcW w:w="1435" w:type="dxa"/>
            <w:gridSpan w:val="2"/>
            <w:tcBorders>
              <w:bottom w:val="single" w:sz="6" w:space="0" w:color="A6A6A6" w:themeColor="background1" w:themeShade="A6"/>
            </w:tcBorders>
            <w:shd w:val="clear" w:color="auto" w:fill="FFFFFF" w:themeFill="background1"/>
            <w:vAlign w:val="center"/>
          </w:tcPr>
          <w:p w14:paraId="7FF04324" w14:textId="38949B6C" w:rsidR="006B28E0" w:rsidRPr="00FC2BCF" w:rsidRDefault="00243AD8" w:rsidP="00C36843">
            <w:pPr>
              <w:spacing w:line="276" w:lineRule="auto"/>
              <w:jc w:val="center"/>
              <w:textAlignment w:val="baseline"/>
              <w:rPr>
                <w:rFonts w:eastAsia="Times New Roman" w:cs="Arial"/>
                <w:szCs w:val="16"/>
                <w:lang w:eastAsia="en-GB"/>
              </w:rPr>
            </w:pPr>
            <w:r w:rsidRPr="00FC2BCF">
              <w:rPr>
                <w:rFonts w:eastAsia="Times New Roman" w:cs="Arial"/>
                <w:szCs w:val="16"/>
                <w:lang w:eastAsia="en-GB"/>
              </w:rPr>
              <w:t>(</w:t>
            </w:r>
            <w:r w:rsidR="006B28E0" w:rsidRPr="00FC2BCF">
              <w:rPr>
                <w:rFonts w:eastAsia="Times New Roman" w:cs="Arial"/>
                <w:szCs w:val="16"/>
                <w:lang w:eastAsia="en-GB"/>
              </w:rPr>
              <w:t>7</w:t>
            </w:r>
            <w:r w:rsidR="00BC3951" w:rsidRPr="00FC2BCF">
              <w:rPr>
                <w:rFonts w:eastAsia="Times New Roman" w:cs="Arial"/>
                <w:szCs w:val="16"/>
                <w:lang w:eastAsia="en-GB"/>
              </w:rPr>
              <w:t>)</w:t>
            </w:r>
            <w:r w:rsidR="006B28E0" w:rsidRPr="00FC2BCF">
              <w:rPr>
                <w:rFonts w:eastAsia="Times New Roman" w:cs="Arial"/>
                <w:szCs w:val="16"/>
                <w:lang w:eastAsia="en-GB"/>
              </w:rPr>
              <w:t xml:space="preserve"> Commodity </w:t>
            </w:r>
            <w:r w:rsidR="00A17245" w:rsidRPr="00FC2BCF">
              <w:rPr>
                <w:rFonts w:eastAsia="Times New Roman" w:cs="Arial"/>
                <w:szCs w:val="16"/>
                <w:lang w:eastAsia="en-GB"/>
              </w:rPr>
              <w:t>t</w:t>
            </w:r>
            <w:r w:rsidR="006B28E0" w:rsidRPr="00FC2BCF">
              <w:rPr>
                <w:rFonts w:eastAsia="Times New Roman" w:cs="Arial"/>
                <w:szCs w:val="16"/>
                <w:lang w:eastAsia="en-GB"/>
              </w:rPr>
              <w:t xml:space="preserve">rading </w:t>
            </w:r>
            <w:r w:rsidR="00561DFC">
              <w:rPr>
                <w:rFonts w:eastAsia="Times New Roman" w:cs="Arial"/>
                <w:szCs w:val="16"/>
                <w:lang w:eastAsia="en-GB"/>
              </w:rPr>
              <w:t>advisor</w:t>
            </w:r>
          </w:p>
        </w:tc>
        <w:tc>
          <w:tcPr>
            <w:tcW w:w="1436" w:type="dxa"/>
            <w:tcBorders>
              <w:bottom w:val="single" w:sz="6" w:space="0" w:color="A6A6A6" w:themeColor="background1" w:themeShade="A6"/>
            </w:tcBorders>
            <w:shd w:val="clear" w:color="auto" w:fill="FFFFFF" w:themeFill="background1"/>
            <w:vAlign w:val="center"/>
          </w:tcPr>
          <w:p w14:paraId="3F4CB649" w14:textId="381B46FE" w:rsidR="006B28E0" w:rsidRPr="00FC2BCF" w:rsidRDefault="00243AD8" w:rsidP="00C36843">
            <w:pPr>
              <w:spacing w:line="276" w:lineRule="auto"/>
              <w:jc w:val="center"/>
              <w:textAlignment w:val="baseline"/>
              <w:rPr>
                <w:rFonts w:eastAsia="Times New Roman" w:cs="Arial"/>
                <w:szCs w:val="16"/>
                <w:lang w:eastAsia="en-GB"/>
              </w:rPr>
            </w:pPr>
            <w:r w:rsidRPr="00FC2BCF">
              <w:rPr>
                <w:rFonts w:eastAsia="Times New Roman" w:cs="Arial"/>
                <w:szCs w:val="16"/>
                <w:lang w:eastAsia="en-GB"/>
              </w:rPr>
              <w:t>(</w:t>
            </w:r>
            <w:r w:rsidR="006B28E0" w:rsidRPr="00FC2BCF">
              <w:rPr>
                <w:rFonts w:eastAsia="Times New Roman" w:cs="Arial"/>
                <w:szCs w:val="16"/>
                <w:lang w:eastAsia="en-GB"/>
              </w:rPr>
              <w:t>8</w:t>
            </w:r>
            <w:r w:rsidR="00BC3951" w:rsidRPr="00FC2BCF">
              <w:rPr>
                <w:rFonts w:eastAsia="Times New Roman" w:cs="Arial"/>
                <w:szCs w:val="16"/>
                <w:lang w:eastAsia="en-GB"/>
              </w:rPr>
              <w:t>)</w:t>
            </w:r>
            <w:r w:rsidR="006B28E0" w:rsidRPr="00FC2BCF">
              <w:rPr>
                <w:rFonts w:eastAsia="Times New Roman" w:cs="Arial"/>
                <w:szCs w:val="16"/>
                <w:lang w:eastAsia="en-GB"/>
              </w:rPr>
              <w:t xml:space="preserve"> Other</w:t>
            </w:r>
          </w:p>
        </w:tc>
      </w:tr>
      <w:tr w:rsidR="008A4716" w:rsidRPr="001C1331" w14:paraId="4C1692C7" w14:textId="77777777" w:rsidTr="00F511BB">
        <w:trPr>
          <w:trHeight w:val="465"/>
        </w:trPr>
        <w:tc>
          <w:tcPr>
            <w:tcW w:w="3400"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3C7B9D2" w14:textId="097F4010" w:rsidR="008A4716" w:rsidRPr="009C5872" w:rsidRDefault="00711D6D" w:rsidP="00F511BB">
            <w:pPr>
              <w:spacing w:line="276" w:lineRule="auto"/>
              <w:textAlignment w:val="baseline"/>
              <w:rPr>
                <w:rFonts w:eastAsia="Times New Roman" w:cs="Arial"/>
                <w:szCs w:val="16"/>
                <w:lang w:eastAsia="en-GB"/>
              </w:rPr>
            </w:pPr>
            <w:r>
              <w:t>(A)</w:t>
            </w:r>
            <w:r w:rsidR="008A4716" w:rsidRPr="00CD5C7D">
              <w:t xml:space="preserve"> The selection of individual assets within our portfolio is influenced by ESG factors </w:t>
            </w:r>
          </w:p>
        </w:tc>
        <w:tc>
          <w:tcPr>
            <w:tcW w:w="1435" w:type="dxa"/>
            <w:tcBorders>
              <w:bottom w:val="single" w:sz="6" w:space="0" w:color="A6A6A6" w:themeColor="background1" w:themeShade="A6"/>
            </w:tcBorders>
            <w:shd w:val="clear" w:color="auto" w:fill="FFFFFF" w:themeFill="background1"/>
            <w:vAlign w:val="center"/>
          </w:tcPr>
          <w:p w14:paraId="0030A900" w14:textId="77777777" w:rsidR="008A4716" w:rsidRPr="00C36843" w:rsidRDefault="008A4716" w:rsidP="00DD270F">
            <w:pPr>
              <w:pStyle w:val="ListParagraph"/>
              <w:numPr>
                <w:ilvl w:val="0"/>
                <w:numId w:val="23"/>
              </w:numPr>
              <w:spacing w:line="276" w:lineRule="auto"/>
              <w:jc w:val="center"/>
              <w:textAlignment w:val="baseline"/>
              <w:rPr>
                <w:rFonts w:eastAsia="Times New Roman" w:cs="Arial"/>
                <w:szCs w:val="16"/>
                <w:lang w:eastAsia="en-GB"/>
              </w:rPr>
            </w:pPr>
          </w:p>
        </w:tc>
        <w:tc>
          <w:tcPr>
            <w:tcW w:w="1436" w:type="dxa"/>
            <w:gridSpan w:val="2"/>
            <w:tcBorders>
              <w:bottom w:val="single" w:sz="6" w:space="0" w:color="A6A6A6" w:themeColor="background1" w:themeShade="A6"/>
            </w:tcBorders>
            <w:shd w:val="clear" w:color="auto" w:fill="FFFFFF" w:themeFill="background1"/>
            <w:vAlign w:val="center"/>
          </w:tcPr>
          <w:p w14:paraId="65D01434" w14:textId="77777777" w:rsidR="008A4716" w:rsidRPr="00C36843" w:rsidRDefault="008A4716" w:rsidP="00DD270F">
            <w:pPr>
              <w:pStyle w:val="ListParagraph"/>
              <w:numPr>
                <w:ilvl w:val="0"/>
                <w:numId w:val="23"/>
              </w:numPr>
              <w:spacing w:line="276" w:lineRule="auto"/>
              <w:jc w:val="center"/>
              <w:textAlignment w:val="baseline"/>
              <w:rPr>
                <w:rFonts w:eastAsia="Times New Roman" w:cs="Arial"/>
                <w:szCs w:val="16"/>
                <w:lang w:eastAsia="en-GB"/>
              </w:rPr>
            </w:pPr>
          </w:p>
        </w:tc>
        <w:tc>
          <w:tcPr>
            <w:tcW w:w="1435" w:type="dxa"/>
            <w:tcBorders>
              <w:bottom w:val="single" w:sz="6" w:space="0" w:color="A6A6A6" w:themeColor="background1" w:themeShade="A6"/>
            </w:tcBorders>
            <w:shd w:val="clear" w:color="auto" w:fill="FFFFFF" w:themeFill="background1"/>
            <w:vAlign w:val="center"/>
          </w:tcPr>
          <w:p w14:paraId="7AA3F95D" w14:textId="77777777" w:rsidR="008A4716" w:rsidRPr="00C36843" w:rsidRDefault="008A4716" w:rsidP="00DD270F">
            <w:pPr>
              <w:pStyle w:val="ListParagraph"/>
              <w:numPr>
                <w:ilvl w:val="0"/>
                <w:numId w:val="23"/>
              </w:numPr>
              <w:spacing w:line="276" w:lineRule="auto"/>
              <w:jc w:val="center"/>
              <w:textAlignment w:val="baseline"/>
              <w:rPr>
                <w:rFonts w:eastAsia="Times New Roman" w:cs="Arial"/>
                <w:szCs w:val="16"/>
                <w:lang w:eastAsia="en-GB"/>
              </w:rPr>
            </w:pPr>
          </w:p>
        </w:tc>
        <w:tc>
          <w:tcPr>
            <w:tcW w:w="1436" w:type="dxa"/>
            <w:tcBorders>
              <w:bottom w:val="single" w:sz="6" w:space="0" w:color="A6A6A6" w:themeColor="background1" w:themeShade="A6"/>
            </w:tcBorders>
            <w:shd w:val="clear" w:color="auto" w:fill="FFFFFF" w:themeFill="background1"/>
            <w:vAlign w:val="center"/>
          </w:tcPr>
          <w:p w14:paraId="7FA25147" w14:textId="77777777" w:rsidR="008A4716" w:rsidRPr="00C36843" w:rsidRDefault="008A4716" w:rsidP="00DD270F">
            <w:pPr>
              <w:pStyle w:val="ListParagraph"/>
              <w:numPr>
                <w:ilvl w:val="0"/>
                <w:numId w:val="23"/>
              </w:numPr>
              <w:spacing w:line="276" w:lineRule="auto"/>
              <w:jc w:val="center"/>
              <w:textAlignment w:val="baseline"/>
              <w:rPr>
                <w:rFonts w:eastAsia="Times New Roman" w:cs="Arial"/>
                <w:szCs w:val="16"/>
                <w:lang w:eastAsia="en-GB"/>
              </w:rPr>
            </w:pPr>
          </w:p>
        </w:tc>
        <w:tc>
          <w:tcPr>
            <w:tcW w:w="1435" w:type="dxa"/>
            <w:tcBorders>
              <w:bottom w:val="single" w:sz="6" w:space="0" w:color="A6A6A6" w:themeColor="background1" w:themeShade="A6"/>
            </w:tcBorders>
            <w:shd w:val="clear" w:color="auto" w:fill="FFFFFF" w:themeFill="background1"/>
            <w:vAlign w:val="center"/>
          </w:tcPr>
          <w:p w14:paraId="11151199" w14:textId="77777777" w:rsidR="008A4716" w:rsidRPr="00C36843" w:rsidRDefault="008A4716" w:rsidP="00DD270F">
            <w:pPr>
              <w:pStyle w:val="ListParagraph"/>
              <w:numPr>
                <w:ilvl w:val="0"/>
                <w:numId w:val="23"/>
              </w:numPr>
              <w:spacing w:line="276" w:lineRule="auto"/>
              <w:jc w:val="center"/>
              <w:textAlignment w:val="baseline"/>
              <w:rPr>
                <w:rFonts w:eastAsia="Times New Roman" w:cs="Arial"/>
                <w:szCs w:val="16"/>
                <w:lang w:eastAsia="en-GB"/>
              </w:rPr>
            </w:pPr>
          </w:p>
        </w:tc>
        <w:tc>
          <w:tcPr>
            <w:tcW w:w="1436" w:type="dxa"/>
            <w:gridSpan w:val="2"/>
            <w:tcBorders>
              <w:bottom w:val="single" w:sz="6" w:space="0" w:color="A6A6A6" w:themeColor="background1" w:themeShade="A6"/>
            </w:tcBorders>
            <w:shd w:val="clear" w:color="auto" w:fill="FFFFFF" w:themeFill="background1"/>
            <w:vAlign w:val="center"/>
          </w:tcPr>
          <w:p w14:paraId="7050D759" w14:textId="77777777" w:rsidR="008A4716" w:rsidRPr="00C36843" w:rsidRDefault="008A4716" w:rsidP="00DD270F">
            <w:pPr>
              <w:pStyle w:val="ListParagraph"/>
              <w:numPr>
                <w:ilvl w:val="0"/>
                <w:numId w:val="23"/>
              </w:numPr>
              <w:spacing w:line="276" w:lineRule="auto"/>
              <w:jc w:val="center"/>
              <w:textAlignment w:val="baseline"/>
              <w:rPr>
                <w:rFonts w:eastAsia="Times New Roman" w:cs="Arial"/>
                <w:szCs w:val="16"/>
                <w:lang w:eastAsia="en-GB"/>
              </w:rPr>
            </w:pPr>
          </w:p>
        </w:tc>
        <w:tc>
          <w:tcPr>
            <w:tcW w:w="1435" w:type="dxa"/>
            <w:gridSpan w:val="2"/>
            <w:tcBorders>
              <w:bottom w:val="single" w:sz="6" w:space="0" w:color="A6A6A6" w:themeColor="background1" w:themeShade="A6"/>
            </w:tcBorders>
            <w:shd w:val="clear" w:color="auto" w:fill="FFFFFF" w:themeFill="background1"/>
            <w:vAlign w:val="center"/>
          </w:tcPr>
          <w:p w14:paraId="68625715" w14:textId="77777777" w:rsidR="008A4716" w:rsidRPr="00C36843" w:rsidRDefault="008A4716" w:rsidP="00DD270F">
            <w:pPr>
              <w:pStyle w:val="ListParagraph"/>
              <w:numPr>
                <w:ilvl w:val="0"/>
                <w:numId w:val="23"/>
              </w:numPr>
              <w:spacing w:line="276" w:lineRule="auto"/>
              <w:jc w:val="center"/>
              <w:textAlignment w:val="baseline"/>
              <w:rPr>
                <w:rFonts w:eastAsia="Times New Roman" w:cs="Arial"/>
                <w:szCs w:val="16"/>
                <w:lang w:eastAsia="en-GB"/>
              </w:rPr>
            </w:pPr>
          </w:p>
        </w:tc>
        <w:tc>
          <w:tcPr>
            <w:tcW w:w="1436" w:type="dxa"/>
            <w:tcBorders>
              <w:bottom w:val="single" w:sz="6" w:space="0" w:color="A6A6A6" w:themeColor="background1" w:themeShade="A6"/>
            </w:tcBorders>
            <w:shd w:val="clear" w:color="auto" w:fill="FFFFFF" w:themeFill="background1"/>
            <w:vAlign w:val="center"/>
          </w:tcPr>
          <w:p w14:paraId="1FB3B43F" w14:textId="77777777" w:rsidR="008A4716" w:rsidRPr="00C36843" w:rsidRDefault="008A4716" w:rsidP="00DD270F">
            <w:pPr>
              <w:pStyle w:val="ListParagraph"/>
              <w:numPr>
                <w:ilvl w:val="0"/>
                <w:numId w:val="23"/>
              </w:numPr>
              <w:spacing w:line="276" w:lineRule="auto"/>
              <w:jc w:val="center"/>
              <w:textAlignment w:val="baseline"/>
              <w:rPr>
                <w:rFonts w:eastAsia="Times New Roman" w:cs="Arial"/>
                <w:szCs w:val="16"/>
                <w:lang w:eastAsia="en-GB"/>
              </w:rPr>
            </w:pPr>
          </w:p>
        </w:tc>
      </w:tr>
      <w:tr w:rsidR="008A4716" w:rsidRPr="001C1331" w14:paraId="793AEDDA" w14:textId="77777777" w:rsidTr="00F511BB">
        <w:trPr>
          <w:trHeight w:val="465"/>
        </w:trPr>
        <w:tc>
          <w:tcPr>
            <w:tcW w:w="3400"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7CFFA0E" w14:textId="71C96BB8" w:rsidR="008A4716" w:rsidRPr="009C5872" w:rsidRDefault="00711D6D" w:rsidP="00F511BB">
            <w:pPr>
              <w:spacing w:line="276" w:lineRule="auto"/>
              <w:textAlignment w:val="baseline"/>
              <w:rPr>
                <w:rFonts w:eastAsia="Times New Roman" w:cs="Arial"/>
                <w:szCs w:val="16"/>
                <w:lang w:eastAsia="en-GB"/>
              </w:rPr>
            </w:pPr>
            <w:r>
              <w:t>(B)</w:t>
            </w:r>
            <w:r w:rsidR="008A4716" w:rsidRPr="00CD5C7D">
              <w:t xml:space="preserve"> The holding period of individual assets within our portfolio is influenced by ESG factors </w:t>
            </w:r>
          </w:p>
        </w:tc>
        <w:tc>
          <w:tcPr>
            <w:tcW w:w="1435" w:type="dxa"/>
            <w:tcBorders>
              <w:bottom w:val="single" w:sz="6" w:space="0" w:color="A6A6A6" w:themeColor="background1" w:themeShade="A6"/>
            </w:tcBorders>
            <w:shd w:val="clear" w:color="auto" w:fill="FFFFFF" w:themeFill="background1"/>
            <w:vAlign w:val="center"/>
          </w:tcPr>
          <w:p w14:paraId="10B8B5F1" w14:textId="77777777" w:rsidR="008A4716" w:rsidRPr="00C36843" w:rsidRDefault="008A4716" w:rsidP="00DD270F">
            <w:pPr>
              <w:pStyle w:val="ListParagraph"/>
              <w:numPr>
                <w:ilvl w:val="0"/>
                <w:numId w:val="23"/>
              </w:numPr>
              <w:spacing w:line="276" w:lineRule="auto"/>
              <w:jc w:val="center"/>
              <w:textAlignment w:val="baseline"/>
              <w:rPr>
                <w:rFonts w:eastAsia="Times New Roman" w:cs="Arial"/>
                <w:szCs w:val="16"/>
                <w:lang w:eastAsia="en-GB"/>
              </w:rPr>
            </w:pPr>
          </w:p>
        </w:tc>
        <w:tc>
          <w:tcPr>
            <w:tcW w:w="1436" w:type="dxa"/>
            <w:gridSpan w:val="2"/>
            <w:tcBorders>
              <w:bottom w:val="single" w:sz="6" w:space="0" w:color="A6A6A6" w:themeColor="background1" w:themeShade="A6"/>
            </w:tcBorders>
            <w:shd w:val="clear" w:color="auto" w:fill="FFFFFF" w:themeFill="background1"/>
            <w:vAlign w:val="center"/>
          </w:tcPr>
          <w:p w14:paraId="1928A3A3" w14:textId="77777777" w:rsidR="008A4716" w:rsidRPr="00C36843" w:rsidRDefault="008A4716" w:rsidP="00DD270F">
            <w:pPr>
              <w:pStyle w:val="ListParagraph"/>
              <w:numPr>
                <w:ilvl w:val="0"/>
                <w:numId w:val="23"/>
              </w:numPr>
              <w:spacing w:line="276" w:lineRule="auto"/>
              <w:jc w:val="center"/>
              <w:textAlignment w:val="baseline"/>
              <w:rPr>
                <w:rFonts w:eastAsia="Times New Roman" w:cs="Arial"/>
                <w:szCs w:val="16"/>
                <w:lang w:eastAsia="en-GB"/>
              </w:rPr>
            </w:pPr>
          </w:p>
        </w:tc>
        <w:tc>
          <w:tcPr>
            <w:tcW w:w="1435" w:type="dxa"/>
            <w:tcBorders>
              <w:bottom w:val="single" w:sz="6" w:space="0" w:color="A6A6A6" w:themeColor="background1" w:themeShade="A6"/>
            </w:tcBorders>
            <w:shd w:val="clear" w:color="auto" w:fill="FFFFFF" w:themeFill="background1"/>
            <w:vAlign w:val="center"/>
          </w:tcPr>
          <w:p w14:paraId="471A69D3" w14:textId="77777777" w:rsidR="008A4716" w:rsidRPr="00C36843" w:rsidRDefault="008A4716" w:rsidP="00DD270F">
            <w:pPr>
              <w:pStyle w:val="ListParagraph"/>
              <w:numPr>
                <w:ilvl w:val="0"/>
                <w:numId w:val="23"/>
              </w:numPr>
              <w:spacing w:line="276" w:lineRule="auto"/>
              <w:jc w:val="center"/>
              <w:textAlignment w:val="baseline"/>
              <w:rPr>
                <w:rFonts w:eastAsia="Times New Roman" w:cs="Arial"/>
                <w:szCs w:val="16"/>
                <w:lang w:eastAsia="en-GB"/>
              </w:rPr>
            </w:pPr>
          </w:p>
        </w:tc>
        <w:tc>
          <w:tcPr>
            <w:tcW w:w="1436" w:type="dxa"/>
            <w:tcBorders>
              <w:bottom w:val="single" w:sz="6" w:space="0" w:color="A6A6A6" w:themeColor="background1" w:themeShade="A6"/>
            </w:tcBorders>
            <w:shd w:val="clear" w:color="auto" w:fill="FFFFFF" w:themeFill="background1"/>
            <w:vAlign w:val="center"/>
          </w:tcPr>
          <w:p w14:paraId="5B5A93AD" w14:textId="77777777" w:rsidR="008A4716" w:rsidRPr="00C36843" w:rsidRDefault="008A4716" w:rsidP="00DD270F">
            <w:pPr>
              <w:pStyle w:val="ListParagraph"/>
              <w:numPr>
                <w:ilvl w:val="0"/>
                <w:numId w:val="23"/>
              </w:numPr>
              <w:spacing w:line="276" w:lineRule="auto"/>
              <w:jc w:val="center"/>
              <w:textAlignment w:val="baseline"/>
              <w:rPr>
                <w:rFonts w:eastAsia="Times New Roman" w:cs="Arial"/>
                <w:szCs w:val="16"/>
                <w:lang w:eastAsia="en-GB"/>
              </w:rPr>
            </w:pPr>
          </w:p>
        </w:tc>
        <w:tc>
          <w:tcPr>
            <w:tcW w:w="1435" w:type="dxa"/>
            <w:tcBorders>
              <w:bottom w:val="single" w:sz="6" w:space="0" w:color="A6A6A6" w:themeColor="background1" w:themeShade="A6"/>
            </w:tcBorders>
            <w:shd w:val="clear" w:color="auto" w:fill="FFFFFF" w:themeFill="background1"/>
            <w:vAlign w:val="center"/>
          </w:tcPr>
          <w:p w14:paraId="3CE02D63" w14:textId="77777777" w:rsidR="008A4716" w:rsidRPr="00C36843" w:rsidRDefault="008A4716" w:rsidP="00DD270F">
            <w:pPr>
              <w:pStyle w:val="ListParagraph"/>
              <w:numPr>
                <w:ilvl w:val="0"/>
                <w:numId w:val="23"/>
              </w:numPr>
              <w:spacing w:line="276" w:lineRule="auto"/>
              <w:jc w:val="center"/>
              <w:textAlignment w:val="baseline"/>
              <w:rPr>
                <w:rFonts w:eastAsia="Times New Roman" w:cs="Arial"/>
                <w:szCs w:val="16"/>
                <w:lang w:eastAsia="en-GB"/>
              </w:rPr>
            </w:pPr>
          </w:p>
        </w:tc>
        <w:tc>
          <w:tcPr>
            <w:tcW w:w="1436" w:type="dxa"/>
            <w:gridSpan w:val="2"/>
            <w:tcBorders>
              <w:bottom w:val="single" w:sz="6" w:space="0" w:color="A6A6A6" w:themeColor="background1" w:themeShade="A6"/>
            </w:tcBorders>
            <w:shd w:val="clear" w:color="auto" w:fill="FFFFFF" w:themeFill="background1"/>
            <w:vAlign w:val="center"/>
          </w:tcPr>
          <w:p w14:paraId="7F3A0B20" w14:textId="77777777" w:rsidR="008A4716" w:rsidRPr="00C36843" w:rsidRDefault="008A4716" w:rsidP="00DD270F">
            <w:pPr>
              <w:pStyle w:val="ListParagraph"/>
              <w:numPr>
                <w:ilvl w:val="0"/>
                <w:numId w:val="23"/>
              </w:numPr>
              <w:spacing w:line="276" w:lineRule="auto"/>
              <w:jc w:val="center"/>
              <w:textAlignment w:val="baseline"/>
              <w:rPr>
                <w:rFonts w:eastAsia="Times New Roman" w:cs="Arial"/>
                <w:szCs w:val="16"/>
                <w:lang w:eastAsia="en-GB"/>
              </w:rPr>
            </w:pPr>
          </w:p>
        </w:tc>
        <w:tc>
          <w:tcPr>
            <w:tcW w:w="1435" w:type="dxa"/>
            <w:gridSpan w:val="2"/>
            <w:tcBorders>
              <w:bottom w:val="single" w:sz="6" w:space="0" w:color="A6A6A6" w:themeColor="background1" w:themeShade="A6"/>
            </w:tcBorders>
            <w:shd w:val="clear" w:color="auto" w:fill="FFFFFF" w:themeFill="background1"/>
            <w:vAlign w:val="center"/>
          </w:tcPr>
          <w:p w14:paraId="70C9B47F" w14:textId="77777777" w:rsidR="008A4716" w:rsidRPr="00C36843" w:rsidRDefault="008A4716" w:rsidP="00DD270F">
            <w:pPr>
              <w:pStyle w:val="ListParagraph"/>
              <w:numPr>
                <w:ilvl w:val="0"/>
                <w:numId w:val="23"/>
              </w:numPr>
              <w:spacing w:line="276" w:lineRule="auto"/>
              <w:jc w:val="center"/>
              <w:textAlignment w:val="baseline"/>
              <w:rPr>
                <w:rFonts w:eastAsia="Times New Roman" w:cs="Arial"/>
                <w:szCs w:val="16"/>
                <w:lang w:eastAsia="en-GB"/>
              </w:rPr>
            </w:pPr>
          </w:p>
        </w:tc>
        <w:tc>
          <w:tcPr>
            <w:tcW w:w="1436" w:type="dxa"/>
            <w:tcBorders>
              <w:bottom w:val="single" w:sz="6" w:space="0" w:color="A6A6A6" w:themeColor="background1" w:themeShade="A6"/>
            </w:tcBorders>
            <w:shd w:val="clear" w:color="auto" w:fill="FFFFFF" w:themeFill="background1"/>
            <w:vAlign w:val="center"/>
          </w:tcPr>
          <w:p w14:paraId="051E5F4E" w14:textId="77777777" w:rsidR="008A4716" w:rsidRPr="00C36843" w:rsidRDefault="008A4716" w:rsidP="00DD270F">
            <w:pPr>
              <w:pStyle w:val="ListParagraph"/>
              <w:numPr>
                <w:ilvl w:val="0"/>
                <w:numId w:val="23"/>
              </w:numPr>
              <w:spacing w:line="276" w:lineRule="auto"/>
              <w:jc w:val="center"/>
              <w:textAlignment w:val="baseline"/>
              <w:rPr>
                <w:rFonts w:eastAsia="Times New Roman" w:cs="Arial"/>
                <w:szCs w:val="16"/>
                <w:lang w:eastAsia="en-GB"/>
              </w:rPr>
            </w:pPr>
          </w:p>
        </w:tc>
      </w:tr>
      <w:tr w:rsidR="008A4716" w:rsidRPr="001C1331" w14:paraId="65FE06B0" w14:textId="77777777" w:rsidTr="00F511BB">
        <w:trPr>
          <w:trHeight w:val="465"/>
        </w:trPr>
        <w:tc>
          <w:tcPr>
            <w:tcW w:w="3400"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E452F00" w14:textId="57365DBD" w:rsidR="008A4716" w:rsidRPr="009C5872" w:rsidRDefault="00711D6D" w:rsidP="00F511BB">
            <w:pPr>
              <w:spacing w:line="276" w:lineRule="auto"/>
              <w:textAlignment w:val="baseline"/>
              <w:rPr>
                <w:rFonts w:eastAsia="Times New Roman" w:cs="Arial"/>
                <w:szCs w:val="16"/>
                <w:lang w:eastAsia="en-GB"/>
              </w:rPr>
            </w:pPr>
            <w:r>
              <w:t>(C)</w:t>
            </w:r>
            <w:r w:rsidR="008A4716" w:rsidRPr="00CD5C7D">
              <w:t xml:space="preserve"> The portfolio weighting of individual assets within our portfolio is influenced by ESG factors </w:t>
            </w:r>
          </w:p>
        </w:tc>
        <w:tc>
          <w:tcPr>
            <w:tcW w:w="1435" w:type="dxa"/>
            <w:tcBorders>
              <w:bottom w:val="single" w:sz="6" w:space="0" w:color="A6A6A6" w:themeColor="background1" w:themeShade="A6"/>
            </w:tcBorders>
            <w:shd w:val="clear" w:color="auto" w:fill="FFFFFF" w:themeFill="background1"/>
            <w:vAlign w:val="center"/>
          </w:tcPr>
          <w:p w14:paraId="6F28FE4B" w14:textId="77777777" w:rsidR="008A4716" w:rsidRPr="00C36843" w:rsidRDefault="008A4716" w:rsidP="00DD270F">
            <w:pPr>
              <w:pStyle w:val="ListParagraph"/>
              <w:numPr>
                <w:ilvl w:val="0"/>
                <w:numId w:val="23"/>
              </w:numPr>
              <w:spacing w:line="276" w:lineRule="auto"/>
              <w:jc w:val="center"/>
              <w:textAlignment w:val="baseline"/>
              <w:rPr>
                <w:rFonts w:eastAsia="Times New Roman" w:cs="Arial"/>
                <w:szCs w:val="16"/>
                <w:lang w:eastAsia="en-GB"/>
              </w:rPr>
            </w:pPr>
          </w:p>
        </w:tc>
        <w:tc>
          <w:tcPr>
            <w:tcW w:w="1436" w:type="dxa"/>
            <w:gridSpan w:val="2"/>
            <w:tcBorders>
              <w:bottom w:val="single" w:sz="6" w:space="0" w:color="A6A6A6" w:themeColor="background1" w:themeShade="A6"/>
            </w:tcBorders>
            <w:shd w:val="clear" w:color="auto" w:fill="FFFFFF" w:themeFill="background1"/>
            <w:vAlign w:val="center"/>
          </w:tcPr>
          <w:p w14:paraId="12B087A6" w14:textId="77777777" w:rsidR="008A4716" w:rsidRPr="00C36843" w:rsidRDefault="008A4716" w:rsidP="00DD270F">
            <w:pPr>
              <w:pStyle w:val="ListParagraph"/>
              <w:numPr>
                <w:ilvl w:val="0"/>
                <w:numId w:val="23"/>
              </w:numPr>
              <w:spacing w:line="276" w:lineRule="auto"/>
              <w:jc w:val="center"/>
              <w:textAlignment w:val="baseline"/>
              <w:rPr>
                <w:rFonts w:eastAsia="Times New Roman" w:cs="Arial"/>
                <w:szCs w:val="16"/>
                <w:lang w:eastAsia="en-GB"/>
              </w:rPr>
            </w:pPr>
          </w:p>
        </w:tc>
        <w:tc>
          <w:tcPr>
            <w:tcW w:w="1435" w:type="dxa"/>
            <w:tcBorders>
              <w:bottom w:val="single" w:sz="6" w:space="0" w:color="A6A6A6" w:themeColor="background1" w:themeShade="A6"/>
            </w:tcBorders>
            <w:shd w:val="clear" w:color="auto" w:fill="FFFFFF" w:themeFill="background1"/>
            <w:vAlign w:val="center"/>
          </w:tcPr>
          <w:p w14:paraId="19509D49" w14:textId="77777777" w:rsidR="008A4716" w:rsidRPr="00C36843" w:rsidRDefault="008A4716" w:rsidP="00DD270F">
            <w:pPr>
              <w:pStyle w:val="ListParagraph"/>
              <w:numPr>
                <w:ilvl w:val="0"/>
                <w:numId w:val="23"/>
              </w:numPr>
              <w:spacing w:line="276" w:lineRule="auto"/>
              <w:jc w:val="center"/>
              <w:textAlignment w:val="baseline"/>
              <w:rPr>
                <w:rFonts w:eastAsia="Times New Roman" w:cs="Arial"/>
                <w:szCs w:val="16"/>
                <w:lang w:eastAsia="en-GB"/>
              </w:rPr>
            </w:pPr>
          </w:p>
        </w:tc>
        <w:tc>
          <w:tcPr>
            <w:tcW w:w="1436" w:type="dxa"/>
            <w:tcBorders>
              <w:bottom w:val="single" w:sz="6" w:space="0" w:color="A6A6A6" w:themeColor="background1" w:themeShade="A6"/>
            </w:tcBorders>
            <w:shd w:val="clear" w:color="auto" w:fill="FFFFFF" w:themeFill="background1"/>
            <w:vAlign w:val="center"/>
          </w:tcPr>
          <w:p w14:paraId="44AEB2EA" w14:textId="77777777" w:rsidR="008A4716" w:rsidRPr="00C36843" w:rsidRDefault="008A4716" w:rsidP="00DD270F">
            <w:pPr>
              <w:pStyle w:val="ListParagraph"/>
              <w:numPr>
                <w:ilvl w:val="0"/>
                <w:numId w:val="23"/>
              </w:numPr>
              <w:spacing w:line="276" w:lineRule="auto"/>
              <w:jc w:val="center"/>
              <w:textAlignment w:val="baseline"/>
              <w:rPr>
                <w:rFonts w:eastAsia="Times New Roman" w:cs="Arial"/>
                <w:szCs w:val="16"/>
                <w:lang w:eastAsia="en-GB"/>
              </w:rPr>
            </w:pPr>
          </w:p>
        </w:tc>
        <w:tc>
          <w:tcPr>
            <w:tcW w:w="1435" w:type="dxa"/>
            <w:tcBorders>
              <w:bottom w:val="single" w:sz="6" w:space="0" w:color="A6A6A6" w:themeColor="background1" w:themeShade="A6"/>
            </w:tcBorders>
            <w:shd w:val="clear" w:color="auto" w:fill="FFFFFF" w:themeFill="background1"/>
            <w:vAlign w:val="center"/>
          </w:tcPr>
          <w:p w14:paraId="7D129A17" w14:textId="77777777" w:rsidR="008A4716" w:rsidRPr="00C36843" w:rsidRDefault="008A4716" w:rsidP="00DD270F">
            <w:pPr>
              <w:pStyle w:val="ListParagraph"/>
              <w:numPr>
                <w:ilvl w:val="0"/>
                <w:numId w:val="23"/>
              </w:numPr>
              <w:spacing w:line="276" w:lineRule="auto"/>
              <w:jc w:val="center"/>
              <w:textAlignment w:val="baseline"/>
              <w:rPr>
                <w:rFonts w:eastAsia="Times New Roman" w:cs="Arial"/>
                <w:szCs w:val="16"/>
                <w:lang w:eastAsia="en-GB"/>
              </w:rPr>
            </w:pPr>
          </w:p>
        </w:tc>
        <w:tc>
          <w:tcPr>
            <w:tcW w:w="1436" w:type="dxa"/>
            <w:gridSpan w:val="2"/>
            <w:tcBorders>
              <w:bottom w:val="single" w:sz="6" w:space="0" w:color="A6A6A6" w:themeColor="background1" w:themeShade="A6"/>
            </w:tcBorders>
            <w:shd w:val="clear" w:color="auto" w:fill="FFFFFF" w:themeFill="background1"/>
            <w:vAlign w:val="center"/>
          </w:tcPr>
          <w:p w14:paraId="4DAE5173" w14:textId="77777777" w:rsidR="008A4716" w:rsidRPr="00C36843" w:rsidRDefault="008A4716" w:rsidP="00DD270F">
            <w:pPr>
              <w:pStyle w:val="ListParagraph"/>
              <w:numPr>
                <w:ilvl w:val="0"/>
                <w:numId w:val="23"/>
              </w:numPr>
              <w:spacing w:line="276" w:lineRule="auto"/>
              <w:jc w:val="center"/>
              <w:textAlignment w:val="baseline"/>
              <w:rPr>
                <w:rFonts w:eastAsia="Times New Roman" w:cs="Arial"/>
                <w:szCs w:val="16"/>
                <w:lang w:eastAsia="en-GB"/>
              </w:rPr>
            </w:pPr>
          </w:p>
        </w:tc>
        <w:tc>
          <w:tcPr>
            <w:tcW w:w="1435" w:type="dxa"/>
            <w:gridSpan w:val="2"/>
            <w:tcBorders>
              <w:bottom w:val="single" w:sz="6" w:space="0" w:color="A6A6A6" w:themeColor="background1" w:themeShade="A6"/>
            </w:tcBorders>
            <w:shd w:val="clear" w:color="auto" w:fill="FFFFFF" w:themeFill="background1"/>
            <w:vAlign w:val="center"/>
          </w:tcPr>
          <w:p w14:paraId="3377949A" w14:textId="77777777" w:rsidR="008A4716" w:rsidRPr="00C36843" w:rsidRDefault="008A4716" w:rsidP="00DD270F">
            <w:pPr>
              <w:pStyle w:val="ListParagraph"/>
              <w:numPr>
                <w:ilvl w:val="0"/>
                <w:numId w:val="23"/>
              </w:numPr>
              <w:spacing w:line="276" w:lineRule="auto"/>
              <w:jc w:val="center"/>
              <w:textAlignment w:val="baseline"/>
              <w:rPr>
                <w:rFonts w:eastAsia="Times New Roman" w:cs="Arial"/>
                <w:szCs w:val="16"/>
                <w:lang w:eastAsia="en-GB"/>
              </w:rPr>
            </w:pPr>
          </w:p>
        </w:tc>
        <w:tc>
          <w:tcPr>
            <w:tcW w:w="1436" w:type="dxa"/>
            <w:tcBorders>
              <w:bottom w:val="single" w:sz="6" w:space="0" w:color="A6A6A6" w:themeColor="background1" w:themeShade="A6"/>
            </w:tcBorders>
            <w:shd w:val="clear" w:color="auto" w:fill="FFFFFF" w:themeFill="background1"/>
            <w:vAlign w:val="center"/>
          </w:tcPr>
          <w:p w14:paraId="0D8C9A09" w14:textId="77777777" w:rsidR="008A4716" w:rsidRPr="00C36843" w:rsidRDefault="008A4716" w:rsidP="00DD270F">
            <w:pPr>
              <w:pStyle w:val="ListParagraph"/>
              <w:numPr>
                <w:ilvl w:val="0"/>
                <w:numId w:val="23"/>
              </w:numPr>
              <w:spacing w:line="276" w:lineRule="auto"/>
              <w:jc w:val="center"/>
              <w:textAlignment w:val="baseline"/>
              <w:rPr>
                <w:rFonts w:eastAsia="Times New Roman" w:cs="Arial"/>
                <w:szCs w:val="16"/>
                <w:lang w:eastAsia="en-GB"/>
              </w:rPr>
            </w:pPr>
          </w:p>
        </w:tc>
      </w:tr>
      <w:tr w:rsidR="008A4716" w:rsidRPr="001C1331" w14:paraId="3135D0D7" w14:textId="77777777" w:rsidTr="00F511BB">
        <w:trPr>
          <w:trHeight w:val="465"/>
        </w:trPr>
        <w:tc>
          <w:tcPr>
            <w:tcW w:w="3400"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3973F07" w14:textId="5BB70B14" w:rsidR="008A4716" w:rsidRPr="009C5872" w:rsidRDefault="00711D6D" w:rsidP="00F511BB">
            <w:pPr>
              <w:spacing w:line="276" w:lineRule="auto"/>
              <w:textAlignment w:val="baseline"/>
              <w:rPr>
                <w:rFonts w:eastAsia="Times New Roman" w:cs="Arial"/>
                <w:szCs w:val="16"/>
                <w:lang w:eastAsia="en-GB"/>
              </w:rPr>
            </w:pPr>
            <w:r>
              <w:t>(D)</w:t>
            </w:r>
            <w:r w:rsidR="008A4716" w:rsidRPr="00CD5C7D">
              <w:t xml:space="preserve"> The selection of a specific benchmark is influenced by ESG factors </w:t>
            </w:r>
          </w:p>
        </w:tc>
        <w:tc>
          <w:tcPr>
            <w:tcW w:w="1435" w:type="dxa"/>
            <w:tcBorders>
              <w:bottom w:val="single" w:sz="6" w:space="0" w:color="A6A6A6" w:themeColor="background1" w:themeShade="A6"/>
            </w:tcBorders>
            <w:shd w:val="clear" w:color="auto" w:fill="FFFFFF" w:themeFill="background1"/>
            <w:vAlign w:val="center"/>
          </w:tcPr>
          <w:p w14:paraId="6C59E4F4" w14:textId="77777777" w:rsidR="008A4716" w:rsidRPr="00C36843" w:rsidRDefault="008A4716" w:rsidP="00DD270F">
            <w:pPr>
              <w:pStyle w:val="ListParagraph"/>
              <w:numPr>
                <w:ilvl w:val="0"/>
                <w:numId w:val="23"/>
              </w:numPr>
              <w:spacing w:line="276" w:lineRule="auto"/>
              <w:jc w:val="center"/>
              <w:textAlignment w:val="baseline"/>
              <w:rPr>
                <w:rFonts w:eastAsia="Times New Roman" w:cs="Arial"/>
                <w:szCs w:val="16"/>
                <w:lang w:eastAsia="en-GB"/>
              </w:rPr>
            </w:pPr>
          </w:p>
        </w:tc>
        <w:tc>
          <w:tcPr>
            <w:tcW w:w="1436" w:type="dxa"/>
            <w:gridSpan w:val="2"/>
            <w:tcBorders>
              <w:bottom w:val="single" w:sz="6" w:space="0" w:color="A6A6A6" w:themeColor="background1" w:themeShade="A6"/>
            </w:tcBorders>
            <w:shd w:val="clear" w:color="auto" w:fill="FFFFFF" w:themeFill="background1"/>
            <w:vAlign w:val="center"/>
          </w:tcPr>
          <w:p w14:paraId="4FB156AE" w14:textId="77777777" w:rsidR="008A4716" w:rsidRPr="00C36843" w:rsidRDefault="008A4716" w:rsidP="00DD270F">
            <w:pPr>
              <w:pStyle w:val="ListParagraph"/>
              <w:numPr>
                <w:ilvl w:val="0"/>
                <w:numId w:val="23"/>
              </w:numPr>
              <w:spacing w:line="276" w:lineRule="auto"/>
              <w:jc w:val="center"/>
              <w:textAlignment w:val="baseline"/>
              <w:rPr>
                <w:rFonts w:eastAsia="Times New Roman" w:cs="Arial"/>
                <w:szCs w:val="16"/>
                <w:lang w:eastAsia="en-GB"/>
              </w:rPr>
            </w:pPr>
          </w:p>
        </w:tc>
        <w:tc>
          <w:tcPr>
            <w:tcW w:w="1435" w:type="dxa"/>
            <w:tcBorders>
              <w:bottom w:val="single" w:sz="6" w:space="0" w:color="A6A6A6" w:themeColor="background1" w:themeShade="A6"/>
            </w:tcBorders>
            <w:shd w:val="clear" w:color="auto" w:fill="FFFFFF" w:themeFill="background1"/>
            <w:vAlign w:val="center"/>
          </w:tcPr>
          <w:p w14:paraId="61573CBB" w14:textId="77777777" w:rsidR="008A4716" w:rsidRPr="00C36843" w:rsidRDefault="008A4716" w:rsidP="00DD270F">
            <w:pPr>
              <w:pStyle w:val="ListParagraph"/>
              <w:numPr>
                <w:ilvl w:val="0"/>
                <w:numId w:val="23"/>
              </w:numPr>
              <w:spacing w:line="276" w:lineRule="auto"/>
              <w:jc w:val="center"/>
              <w:textAlignment w:val="baseline"/>
              <w:rPr>
                <w:rFonts w:eastAsia="Times New Roman" w:cs="Arial"/>
                <w:szCs w:val="16"/>
                <w:lang w:eastAsia="en-GB"/>
              </w:rPr>
            </w:pPr>
          </w:p>
        </w:tc>
        <w:tc>
          <w:tcPr>
            <w:tcW w:w="1436" w:type="dxa"/>
            <w:tcBorders>
              <w:bottom w:val="single" w:sz="6" w:space="0" w:color="A6A6A6" w:themeColor="background1" w:themeShade="A6"/>
            </w:tcBorders>
            <w:shd w:val="clear" w:color="auto" w:fill="FFFFFF" w:themeFill="background1"/>
            <w:vAlign w:val="center"/>
          </w:tcPr>
          <w:p w14:paraId="6AC1C4DF" w14:textId="77777777" w:rsidR="008A4716" w:rsidRPr="00C36843" w:rsidRDefault="008A4716" w:rsidP="00DD270F">
            <w:pPr>
              <w:pStyle w:val="ListParagraph"/>
              <w:numPr>
                <w:ilvl w:val="0"/>
                <w:numId w:val="23"/>
              </w:numPr>
              <w:spacing w:line="276" w:lineRule="auto"/>
              <w:jc w:val="center"/>
              <w:textAlignment w:val="baseline"/>
              <w:rPr>
                <w:rFonts w:eastAsia="Times New Roman" w:cs="Arial"/>
                <w:szCs w:val="16"/>
                <w:lang w:eastAsia="en-GB"/>
              </w:rPr>
            </w:pPr>
          </w:p>
        </w:tc>
        <w:tc>
          <w:tcPr>
            <w:tcW w:w="1435" w:type="dxa"/>
            <w:tcBorders>
              <w:bottom w:val="single" w:sz="6" w:space="0" w:color="A6A6A6" w:themeColor="background1" w:themeShade="A6"/>
            </w:tcBorders>
            <w:shd w:val="clear" w:color="auto" w:fill="FFFFFF" w:themeFill="background1"/>
            <w:vAlign w:val="center"/>
          </w:tcPr>
          <w:p w14:paraId="26AA9147" w14:textId="77777777" w:rsidR="008A4716" w:rsidRPr="00C36843" w:rsidRDefault="008A4716" w:rsidP="00DD270F">
            <w:pPr>
              <w:pStyle w:val="ListParagraph"/>
              <w:numPr>
                <w:ilvl w:val="0"/>
                <w:numId w:val="23"/>
              </w:numPr>
              <w:spacing w:line="276" w:lineRule="auto"/>
              <w:jc w:val="center"/>
              <w:textAlignment w:val="baseline"/>
              <w:rPr>
                <w:rFonts w:eastAsia="Times New Roman" w:cs="Arial"/>
                <w:szCs w:val="16"/>
                <w:lang w:eastAsia="en-GB"/>
              </w:rPr>
            </w:pPr>
          </w:p>
        </w:tc>
        <w:tc>
          <w:tcPr>
            <w:tcW w:w="1436" w:type="dxa"/>
            <w:gridSpan w:val="2"/>
            <w:tcBorders>
              <w:bottom w:val="single" w:sz="6" w:space="0" w:color="A6A6A6" w:themeColor="background1" w:themeShade="A6"/>
            </w:tcBorders>
            <w:shd w:val="clear" w:color="auto" w:fill="FFFFFF" w:themeFill="background1"/>
            <w:vAlign w:val="center"/>
          </w:tcPr>
          <w:p w14:paraId="78942AB4" w14:textId="77777777" w:rsidR="008A4716" w:rsidRPr="00C36843" w:rsidRDefault="008A4716" w:rsidP="00DD270F">
            <w:pPr>
              <w:pStyle w:val="ListParagraph"/>
              <w:numPr>
                <w:ilvl w:val="0"/>
                <w:numId w:val="23"/>
              </w:numPr>
              <w:spacing w:line="276" w:lineRule="auto"/>
              <w:jc w:val="center"/>
              <w:textAlignment w:val="baseline"/>
              <w:rPr>
                <w:rFonts w:eastAsia="Times New Roman" w:cs="Arial"/>
                <w:szCs w:val="16"/>
                <w:lang w:eastAsia="en-GB"/>
              </w:rPr>
            </w:pPr>
          </w:p>
        </w:tc>
        <w:tc>
          <w:tcPr>
            <w:tcW w:w="1435" w:type="dxa"/>
            <w:gridSpan w:val="2"/>
            <w:tcBorders>
              <w:bottom w:val="single" w:sz="6" w:space="0" w:color="A6A6A6" w:themeColor="background1" w:themeShade="A6"/>
            </w:tcBorders>
            <w:shd w:val="clear" w:color="auto" w:fill="FFFFFF" w:themeFill="background1"/>
            <w:vAlign w:val="center"/>
          </w:tcPr>
          <w:p w14:paraId="67373A64" w14:textId="77777777" w:rsidR="008A4716" w:rsidRPr="00C36843" w:rsidRDefault="008A4716" w:rsidP="00DD270F">
            <w:pPr>
              <w:pStyle w:val="ListParagraph"/>
              <w:numPr>
                <w:ilvl w:val="0"/>
                <w:numId w:val="23"/>
              </w:numPr>
              <w:spacing w:line="276" w:lineRule="auto"/>
              <w:jc w:val="center"/>
              <w:textAlignment w:val="baseline"/>
              <w:rPr>
                <w:rFonts w:eastAsia="Times New Roman" w:cs="Arial"/>
                <w:szCs w:val="16"/>
                <w:lang w:eastAsia="en-GB"/>
              </w:rPr>
            </w:pPr>
          </w:p>
        </w:tc>
        <w:tc>
          <w:tcPr>
            <w:tcW w:w="1436" w:type="dxa"/>
            <w:tcBorders>
              <w:bottom w:val="single" w:sz="6" w:space="0" w:color="A6A6A6" w:themeColor="background1" w:themeShade="A6"/>
            </w:tcBorders>
            <w:shd w:val="clear" w:color="auto" w:fill="FFFFFF" w:themeFill="background1"/>
            <w:vAlign w:val="center"/>
          </w:tcPr>
          <w:p w14:paraId="4CC80A09" w14:textId="77777777" w:rsidR="008A4716" w:rsidRPr="00C36843" w:rsidRDefault="008A4716" w:rsidP="00DD270F">
            <w:pPr>
              <w:pStyle w:val="ListParagraph"/>
              <w:numPr>
                <w:ilvl w:val="0"/>
                <w:numId w:val="23"/>
              </w:numPr>
              <w:spacing w:line="276" w:lineRule="auto"/>
              <w:jc w:val="center"/>
              <w:textAlignment w:val="baseline"/>
              <w:rPr>
                <w:rFonts w:eastAsia="Times New Roman" w:cs="Arial"/>
                <w:szCs w:val="16"/>
                <w:lang w:eastAsia="en-GB"/>
              </w:rPr>
            </w:pPr>
          </w:p>
        </w:tc>
      </w:tr>
      <w:tr w:rsidR="008A4716" w:rsidRPr="001C1331" w14:paraId="0C8DF56D" w14:textId="77777777" w:rsidTr="00F511BB">
        <w:trPr>
          <w:trHeight w:val="465"/>
        </w:trPr>
        <w:tc>
          <w:tcPr>
            <w:tcW w:w="3400"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9932BE6" w14:textId="1830DBEE" w:rsidR="008A4716" w:rsidRPr="009C5872" w:rsidRDefault="00711D6D" w:rsidP="00F511BB">
            <w:pPr>
              <w:spacing w:line="276" w:lineRule="auto"/>
              <w:textAlignment w:val="baseline"/>
              <w:rPr>
                <w:rFonts w:eastAsia="Times New Roman" w:cs="Arial"/>
                <w:szCs w:val="16"/>
                <w:lang w:eastAsia="en-GB"/>
              </w:rPr>
            </w:pPr>
            <w:r>
              <w:t>(E)</w:t>
            </w:r>
            <w:r w:rsidR="008A4716" w:rsidRPr="00CD5C7D">
              <w:t xml:space="preserve"> The construction of short positions is influenced by ESG factors</w:t>
            </w:r>
          </w:p>
        </w:tc>
        <w:tc>
          <w:tcPr>
            <w:tcW w:w="1435" w:type="dxa"/>
            <w:tcBorders>
              <w:bottom w:val="single" w:sz="6" w:space="0" w:color="A6A6A6" w:themeColor="background1" w:themeShade="A6"/>
            </w:tcBorders>
            <w:shd w:val="clear" w:color="auto" w:fill="FFFFFF" w:themeFill="background1"/>
            <w:vAlign w:val="center"/>
          </w:tcPr>
          <w:p w14:paraId="5E07ED9F" w14:textId="77777777" w:rsidR="008A4716" w:rsidRPr="00C36843" w:rsidRDefault="008A4716" w:rsidP="00DD270F">
            <w:pPr>
              <w:pStyle w:val="ListParagraph"/>
              <w:numPr>
                <w:ilvl w:val="0"/>
                <w:numId w:val="23"/>
              </w:numPr>
              <w:spacing w:line="276" w:lineRule="auto"/>
              <w:jc w:val="center"/>
              <w:textAlignment w:val="baseline"/>
              <w:rPr>
                <w:rFonts w:eastAsia="Times New Roman" w:cs="Arial"/>
                <w:szCs w:val="16"/>
                <w:lang w:eastAsia="en-GB"/>
              </w:rPr>
            </w:pPr>
          </w:p>
        </w:tc>
        <w:tc>
          <w:tcPr>
            <w:tcW w:w="1436" w:type="dxa"/>
            <w:gridSpan w:val="2"/>
            <w:tcBorders>
              <w:bottom w:val="single" w:sz="6" w:space="0" w:color="A6A6A6" w:themeColor="background1" w:themeShade="A6"/>
            </w:tcBorders>
            <w:shd w:val="clear" w:color="auto" w:fill="FFFFFF" w:themeFill="background1"/>
            <w:vAlign w:val="center"/>
          </w:tcPr>
          <w:p w14:paraId="7133C925" w14:textId="77777777" w:rsidR="008A4716" w:rsidRPr="00C36843" w:rsidRDefault="008A4716" w:rsidP="00DD270F">
            <w:pPr>
              <w:pStyle w:val="ListParagraph"/>
              <w:numPr>
                <w:ilvl w:val="0"/>
                <w:numId w:val="23"/>
              </w:numPr>
              <w:spacing w:line="276" w:lineRule="auto"/>
              <w:jc w:val="center"/>
              <w:textAlignment w:val="baseline"/>
              <w:rPr>
                <w:rFonts w:eastAsia="Times New Roman" w:cs="Arial"/>
                <w:szCs w:val="16"/>
                <w:lang w:eastAsia="en-GB"/>
              </w:rPr>
            </w:pPr>
          </w:p>
        </w:tc>
        <w:tc>
          <w:tcPr>
            <w:tcW w:w="1435" w:type="dxa"/>
            <w:tcBorders>
              <w:bottom w:val="single" w:sz="6" w:space="0" w:color="A6A6A6" w:themeColor="background1" w:themeShade="A6"/>
            </w:tcBorders>
            <w:shd w:val="clear" w:color="auto" w:fill="FFFFFF" w:themeFill="background1"/>
            <w:vAlign w:val="center"/>
          </w:tcPr>
          <w:p w14:paraId="6AB88F38" w14:textId="77777777" w:rsidR="008A4716" w:rsidRPr="00C36843" w:rsidRDefault="008A4716" w:rsidP="00DD270F">
            <w:pPr>
              <w:pStyle w:val="ListParagraph"/>
              <w:numPr>
                <w:ilvl w:val="0"/>
                <w:numId w:val="23"/>
              </w:numPr>
              <w:spacing w:line="276" w:lineRule="auto"/>
              <w:jc w:val="center"/>
              <w:textAlignment w:val="baseline"/>
              <w:rPr>
                <w:rFonts w:eastAsia="Times New Roman" w:cs="Arial"/>
                <w:szCs w:val="16"/>
                <w:lang w:eastAsia="en-GB"/>
              </w:rPr>
            </w:pPr>
          </w:p>
        </w:tc>
        <w:tc>
          <w:tcPr>
            <w:tcW w:w="1436" w:type="dxa"/>
            <w:tcBorders>
              <w:bottom w:val="single" w:sz="6" w:space="0" w:color="A6A6A6" w:themeColor="background1" w:themeShade="A6"/>
            </w:tcBorders>
            <w:shd w:val="clear" w:color="auto" w:fill="FFFFFF" w:themeFill="background1"/>
            <w:vAlign w:val="center"/>
          </w:tcPr>
          <w:p w14:paraId="455B3E12" w14:textId="77777777" w:rsidR="008A4716" w:rsidRPr="00C36843" w:rsidRDefault="008A4716" w:rsidP="00DD270F">
            <w:pPr>
              <w:pStyle w:val="ListParagraph"/>
              <w:numPr>
                <w:ilvl w:val="0"/>
                <w:numId w:val="23"/>
              </w:numPr>
              <w:spacing w:line="276" w:lineRule="auto"/>
              <w:jc w:val="center"/>
              <w:textAlignment w:val="baseline"/>
              <w:rPr>
                <w:rFonts w:eastAsia="Times New Roman" w:cs="Arial"/>
                <w:szCs w:val="16"/>
                <w:lang w:eastAsia="en-GB"/>
              </w:rPr>
            </w:pPr>
          </w:p>
        </w:tc>
        <w:tc>
          <w:tcPr>
            <w:tcW w:w="1435" w:type="dxa"/>
            <w:tcBorders>
              <w:bottom w:val="single" w:sz="6" w:space="0" w:color="A6A6A6" w:themeColor="background1" w:themeShade="A6"/>
            </w:tcBorders>
            <w:shd w:val="clear" w:color="auto" w:fill="FFFFFF" w:themeFill="background1"/>
            <w:vAlign w:val="center"/>
          </w:tcPr>
          <w:p w14:paraId="58691380" w14:textId="77777777" w:rsidR="008A4716" w:rsidRPr="00C36843" w:rsidRDefault="008A4716" w:rsidP="00DD270F">
            <w:pPr>
              <w:pStyle w:val="ListParagraph"/>
              <w:numPr>
                <w:ilvl w:val="0"/>
                <w:numId w:val="23"/>
              </w:numPr>
              <w:spacing w:line="276" w:lineRule="auto"/>
              <w:jc w:val="center"/>
              <w:textAlignment w:val="baseline"/>
              <w:rPr>
                <w:rFonts w:eastAsia="Times New Roman" w:cs="Arial"/>
                <w:szCs w:val="16"/>
                <w:lang w:eastAsia="en-GB"/>
              </w:rPr>
            </w:pPr>
          </w:p>
        </w:tc>
        <w:tc>
          <w:tcPr>
            <w:tcW w:w="1436" w:type="dxa"/>
            <w:gridSpan w:val="2"/>
            <w:tcBorders>
              <w:bottom w:val="single" w:sz="6" w:space="0" w:color="A6A6A6" w:themeColor="background1" w:themeShade="A6"/>
            </w:tcBorders>
            <w:shd w:val="clear" w:color="auto" w:fill="FFFFFF" w:themeFill="background1"/>
            <w:vAlign w:val="center"/>
          </w:tcPr>
          <w:p w14:paraId="521E02F8" w14:textId="77777777" w:rsidR="008A4716" w:rsidRPr="00C36843" w:rsidRDefault="008A4716" w:rsidP="00DD270F">
            <w:pPr>
              <w:pStyle w:val="ListParagraph"/>
              <w:numPr>
                <w:ilvl w:val="0"/>
                <w:numId w:val="23"/>
              </w:numPr>
              <w:spacing w:line="276" w:lineRule="auto"/>
              <w:jc w:val="center"/>
              <w:textAlignment w:val="baseline"/>
              <w:rPr>
                <w:rFonts w:eastAsia="Times New Roman" w:cs="Arial"/>
                <w:szCs w:val="16"/>
                <w:lang w:eastAsia="en-GB"/>
              </w:rPr>
            </w:pPr>
          </w:p>
        </w:tc>
        <w:tc>
          <w:tcPr>
            <w:tcW w:w="1435" w:type="dxa"/>
            <w:gridSpan w:val="2"/>
            <w:tcBorders>
              <w:bottom w:val="single" w:sz="6" w:space="0" w:color="A6A6A6" w:themeColor="background1" w:themeShade="A6"/>
            </w:tcBorders>
            <w:shd w:val="clear" w:color="auto" w:fill="FFFFFF" w:themeFill="background1"/>
            <w:vAlign w:val="center"/>
          </w:tcPr>
          <w:p w14:paraId="6464CC64" w14:textId="77777777" w:rsidR="008A4716" w:rsidRPr="00C36843" w:rsidRDefault="008A4716" w:rsidP="00DD270F">
            <w:pPr>
              <w:pStyle w:val="ListParagraph"/>
              <w:numPr>
                <w:ilvl w:val="0"/>
                <w:numId w:val="23"/>
              </w:numPr>
              <w:spacing w:line="276" w:lineRule="auto"/>
              <w:jc w:val="center"/>
              <w:textAlignment w:val="baseline"/>
              <w:rPr>
                <w:rFonts w:eastAsia="Times New Roman" w:cs="Arial"/>
                <w:szCs w:val="16"/>
                <w:lang w:eastAsia="en-GB"/>
              </w:rPr>
            </w:pPr>
          </w:p>
        </w:tc>
        <w:tc>
          <w:tcPr>
            <w:tcW w:w="1436" w:type="dxa"/>
            <w:tcBorders>
              <w:bottom w:val="single" w:sz="6" w:space="0" w:color="A6A6A6" w:themeColor="background1" w:themeShade="A6"/>
            </w:tcBorders>
            <w:shd w:val="clear" w:color="auto" w:fill="FFFFFF" w:themeFill="background1"/>
            <w:vAlign w:val="center"/>
          </w:tcPr>
          <w:p w14:paraId="0A02128A" w14:textId="77777777" w:rsidR="008A4716" w:rsidRPr="00C36843" w:rsidRDefault="008A4716" w:rsidP="00DD270F">
            <w:pPr>
              <w:pStyle w:val="ListParagraph"/>
              <w:numPr>
                <w:ilvl w:val="0"/>
                <w:numId w:val="23"/>
              </w:numPr>
              <w:spacing w:line="276" w:lineRule="auto"/>
              <w:jc w:val="center"/>
              <w:textAlignment w:val="baseline"/>
              <w:rPr>
                <w:rFonts w:eastAsia="Times New Roman" w:cs="Arial"/>
                <w:szCs w:val="16"/>
                <w:lang w:eastAsia="en-GB"/>
              </w:rPr>
            </w:pPr>
          </w:p>
        </w:tc>
      </w:tr>
      <w:tr w:rsidR="008A4716" w:rsidRPr="001C1331" w14:paraId="03BA3A5A" w14:textId="77777777" w:rsidTr="00F511BB">
        <w:trPr>
          <w:trHeight w:val="465"/>
        </w:trPr>
        <w:tc>
          <w:tcPr>
            <w:tcW w:w="3400"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FD58A0E" w14:textId="2571EEE3" w:rsidR="008A4716" w:rsidRPr="009C5872" w:rsidRDefault="00711D6D" w:rsidP="00F511BB">
            <w:pPr>
              <w:spacing w:line="276" w:lineRule="auto"/>
              <w:textAlignment w:val="baseline"/>
              <w:rPr>
                <w:rFonts w:eastAsia="Times New Roman" w:cs="Arial"/>
                <w:szCs w:val="16"/>
                <w:lang w:eastAsia="en-GB"/>
              </w:rPr>
            </w:pPr>
            <w:r>
              <w:t>(F)</w:t>
            </w:r>
            <w:r w:rsidR="008A4716" w:rsidRPr="00CD5C7D">
              <w:t xml:space="preserve"> </w:t>
            </w:r>
            <w:r w:rsidR="00DE2053" w:rsidRPr="00E35BA6">
              <w:t xml:space="preserve">Other expressions of conviction, </w:t>
            </w:r>
            <w:r w:rsidR="00DE2053" w:rsidRPr="00D06371">
              <w:t>please specify: ____</w:t>
            </w:r>
            <w:r w:rsidR="00DE2053">
              <w:t xml:space="preserve"> </w:t>
            </w:r>
            <w:r w:rsidR="00DE2053" w:rsidRPr="00F94950">
              <w:t xml:space="preserve">[Free text: </w:t>
            </w:r>
            <w:r w:rsidR="00DE2053">
              <w:t>medium</w:t>
            </w:r>
            <w:r w:rsidR="00DE2053" w:rsidRPr="00F94950">
              <w:t>]</w:t>
            </w:r>
          </w:p>
        </w:tc>
        <w:tc>
          <w:tcPr>
            <w:tcW w:w="1435" w:type="dxa"/>
            <w:tcBorders>
              <w:bottom w:val="single" w:sz="6" w:space="0" w:color="A6A6A6" w:themeColor="background1" w:themeShade="A6"/>
            </w:tcBorders>
            <w:shd w:val="clear" w:color="auto" w:fill="FFFFFF" w:themeFill="background1"/>
            <w:vAlign w:val="center"/>
          </w:tcPr>
          <w:p w14:paraId="6E1E3FB5" w14:textId="77777777" w:rsidR="008A4716" w:rsidRPr="00C36843" w:rsidRDefault="008A4716" w:rsidP="00DD270F">
            <w:pPr>
              <w:pStyle w:val="ListParagraph"/>
              <w:numPr>
                <w:ilvl w:val="0"/>
                <w:numId w:val="23"/>
              </w:numPr>
              <w:spacing w:line="276" w:lineRule="auto"/>
              <w:jc w:val="center"/>
              <w:textAlignment w:val="baseline"/>
              <w:rPr>
                <w:rFonts w:eastAsia="Times New Roman" w:cs="Arial"/>
                <w:szCs w:val="16"/>
                <w:lang w:eastAsia="en-GB"/>
              </w:rPr>
            </w:pPr>
          </w:p>
        </w:tc>
        <w:tc>
          <w:tcPr>
            <w:tcW w:w="1436" w:type="dxa"/>
            <w:gridSpan w:val="2"/>
            <w:tcBorders>
              <w:bottom w:val="single" w:sz="6" w:space="0" w:color="A6A6A6" w:themeColor="background1" w:themeShade="A6"/>
            </w:tcBorders>
            <w:shd w:val="clear" w:color="auto" w:fill="FFFFFF" w:themeFill="background1"/>
            <w:vAlign w:val="center"/>
          </w:tcPr>
          <w:p w14:paraId="197EFB77" w14:textId="77777777" w:rsidR="008A4716" w:rsidRPr="00C36843" w:rsidRDefault="008A4716" w:rsidP="00DD270F">
            <w:pPr>
              <w:pStyle w:val="ListParagraph"/>
              <w:numPr>
                <w:ilvl w:val="0"/>
                <w:numId w:val="23"/>
              </w:numPr>
              <w:spacing w:line="276" w:lineRule="auto"/>
              <w:jc w:val="center"/>
              <w:textAlignment w:val="baseline"/>
              <w:rPr>
                <w:rFonts w:eastAsia="Times New Roman" w:cs="Arial"/>
                <w:szCs w:val="16"/>
                <w:lang w:eastAsia="en-GB"/>
              </w:rPr>
            </w:pPr>
          </w:p>
        </w:tc>
        <w:tc>
          <w:tcPr>
            <w:tcW w:w="1435" w:type="dxa"/>
            <w:tcBorders>
              <w:bottom w:val="single" w:sz="6" w:space="0" w:color="A6A6A6" w:themeColor="background1" w:themeShade="A6"/>
            </w:tcBorders>
            <w:shd w:val="clear" w:color="auto" w:fill="FFFFFF" w:themeFill="background1"/>
            <w:vAlign w:val="center"/>
          </w:tcPr>
          <w:p w14:paraId="3781CFAF" w14:textId="77777777" w:rsidR="008A4716" w:rsidRPr="00C36843" w:rsidRDefault="008A4716" w:rsidP="00DD270F">
            <w:pPr>
              <w:pStyle w:val="ListParagraph"/>
              <w:numPr>
                <w:ilvl w:val="0"/>
                <w:numId w:val="23"/>
              </w:numPr>
              <w:spacing w:line="276" w:lineRule="auto"/>
              <w:jc w:val="center"/>
              <w:textAlignment w:val="baseline"/>
              <w:rPr>
                <w:rFonts w:eastAsia="Times New Roman" w:cs="Arial"/>
                <w:szCs w:val="16"/>
                <w:lang w:eastAsia="en-GB"/>
              </w:rPr>
            </w:pPr>
          </w:p>
        </w:tc>
        <w:tc>
          <w:tcPr>
            <w:tcW w:w="1436" w:type="dxa"/>
            <w:tcBorders>
              <w:bottom w:val="single" w:sz="6" w:space="0" w:color="A6A6A6" w:themeColor="background1" w:themeShade="A6"/>
            </w:tcBorders>
            <w:shd w:val="clear" w:color="auto" w:fill="FFFFFF" w:themeFill="background1"/>
            <w:vAlign w:val="center"/>
          </w:tcPr>
          <w:p w14:paraId="0A09430C" w14:textId="77777777" w:rsidR="008A4716" w:rsidRPr="00C36843" w:rsidRDefault="008A4716" w:rsidP="00DD270F">
            <w:pPr>
              <w:pStyle w:val="ListParagraph"/>
              <w:numPr>
                <w:ilvl w:val="0"/>
                <w:numId w:val="23"/>
              </w:numPr>
              <w:spacing w:line="276" w:lineRule="auto"/>
              <w:jc w:val="center"/>
              <w:textAlignment w:val="baseline"/>
              <w:rPr>
                <w:rFonts w:eastAsia="Times New Roman" w:cs="Arial"/>
                <w:szCs w:val="16"/>
                <w:lang w:eastAsia="en-GB"/>
              </w:rPr>
            </w:pPr>
          </w:p>
        </w:tc>
        <w:tc>
          <w:tcPr>
            <w:tcW w:w="1435" w:type="dxa"/>
            <w:tcBorders>
              <w:bottom w:val="single" w:sz="6" w:space="0" w:color="A6A6A6" w:themeColor="background1" w:themeShade="A6"/>
            </w:tcBorders>
            <w:shd w:val="clear" w:color="auto" w:fill="FFFFFF" w:themeFill="background1"/>
            <w:vAlign w:val="center"/>
          </w:tcPr>
          <w:p w14:paraId="205DC800" w14:textId="77777777" w:rsidR="008A4716" w:rsidRPr="00C36843" w:rsidRDefault="008A4716" w:rsidP="00DD270F">
            <w:pPr>
              <w:pStyle w:val="ListParagraph"/>
              <w:numPr>
                <w:ilvl w:val="0"/>
                <w:numId w:val="23"/>
              </w:numPr>
              <w:spacing w:line="276" w:lineRule="auto"/>
              <w:jc w:val="center"/>
              <w:textAlignment w:val="baseline"/>
              <w:rPr>
                <w:rFonts w:eastAsia="Times New Roman" w:cs="Arial"/>
                <w:szCs w:val="16"/>
                <w:lang w:eastAsia="en-GB"/>
              </w:rPr>
            </w:pPr>
          </w:p>
        </w:tc>
        <w:tc>
          <w:tcPr>
            <w:tcW w:w="1436" w:type="dxa"/>
            <w:gridSpan w:val="2"/>
            <w:tcBorders>
              <w:bottom w:val="single" w:sz="6" w:space="0" w:color="A6A6A6" w:themeColor="background1" w:themeShade="A6"/>
            </w:tcBorders>
            <w:shd w:val="clear" w:color="auto" w:fill="FFFFFF" w:themeFill="background1"/>
            <w:vAlign w:val="center"/>
          </w:tcPr>
          <w:p w14:paraId="48CE7B05" w14:textId="77777777" w:rsidR="008A4716" w:rsidRPr="00C36843" w:rsidRDefault="008A4716" w:rsidP="00DD270F">
            <w:pPr>
              <w:pStyle w:val="ListParagraph"/>
              <w:numPr>
                <w:ilvl w:val="0"/>
                <w:numId w:val="23"/>
              </w:numPr>
              <w:spacing w:line="276" w:lineRule="auto"/>
              <w:jc w:val="center"/>
              <w:textAlignment w:val="baseline"/>
              <w:rPr>
                <w:rFonts w:eastAsia="Times New Roman" w:cs="Arial"/>
                <w:szCs w:val="16"/>
                <w:lang w:eastAsia="en-GB"/>
              </w:rPr>
            </w:pPr>
          </w:p>
        </w:tc>
        <w:tc>
          <w:tcPr>
            <w:tcW w:w="1435" w:type="dxa"/>
            <w:gridSpan w:val="2"/>
            <w:tcBorders>
              <w:bottom w:val="single" w:sz="6" w:space="0" w:color="A6A6A6" w:themeColor="background1" w:themeShade="A6"/>
            </w:tcBorders>
            <w:shd w:val="clear" w:color="auto" w:fill="FFFFFF" w:themeFill="background1"/>
            <w:vAlign w:val="center"/>
          </w:tcPr>
          <w:p w14:paraId="3452528C" w14:textId="77777777" w:rsidR="008A4716" w:rsidRPr="00C36843" w:rsidRDefault="008A4716" w:rsidP="00DD270F">
            <w:pPr>
              <w:pStyle w:val="ListParagraph"/>
              <w:numPr>
                <w:ilvl w:val="0"/>
                <w:numId w:val="23"/>
              </w:numPr>
              <w:spacing w:line="276" w:lineRule="auto"/>
              <w:jc w:val="center"/>
              <w:textAlignment w:val="baseline"/>
              <w:rPr>
                <w:rFonts w:eastAsia="Times New Roman" w:cs="Arial"/>
                <w:szCs w:val="16"/>
                <w:lang w:eastAsia="en-GB"/>
              </w:rPr>
            </w:pPr>
          </w:p>
        </w:tc>
        <w:tc>
          <w:tcPr>
            <w:tcW w:w="1436" w:type="dxa"/>
            <w:tcBorders>
              <w:bottom w:val="single" w:sz="6" w:space="0" w:color="A6A6A6" w:themeColor="background1" w:themeShade="A6"/>
            </w:tcBorders>
            <w:shd w:val="clear" w:color="auto" w:fill="FFFFFF" w:themeFill="background1"/>
            <w:vAlign w:val="center"/>
          </w:tcPr>
          <w:p w14:paraId="553595A2" w14:textId="77777777" w:rsidR="008A4716" w:rsidRPr="00C36843" w:rsidRDefault="008A4716" w:rsidP="00DD270F">
            <w:pPr>
              <w:pStyle w:val="ListParagraph"/>
              <w:numPr>
                <w:ilvl w:val="0"/>
                <w:numId w:val="23"/>
              </w:numPr>
              <w:spacing w:line="276" w:lineRule="auto"/>
              <w:jc w:val="center"/>
              <w:textAlignment w:val="baseline"/>
              <w:rPr>
                <w:rFonts w:eastAsia="Times New Roman" w:cs="Arial"/>
                <w:szCs w:val="16"/>
                <w:lang w:eastAsia="en-GB"/>
              </w:rPr>
            </w:pPr>
          </w:p>
        </w:tc>
      </w:tr>
      <w:tr w:rsidR="008A4716" w:rsidRPr="001C1331" w14:paraId="00EF5DC8" w14:textId="77777777" w:rsidTr="00F511BB">
        <w:trPr>
          <w:trHeight w:val="465"/>
        </w:trPr>
        <w:tc>
          <w:tcPr>
            <w:tcW w:w="3400"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865E6ED" w14:textId="026B8679" w:rsidR="008A4716" w:rsidRPr="009C5872" w:rsidRDefault="00711D6D" w:rsidP="00F511BB">
            <w:pPr>
              <w:spacing w:line="276" w:lineRule="auto"/>
              <w:textAlignment w:val="baseline"/>
              <w:rPr>
                <w:rFonts w:eastAsia="Times New Roman" w:cs="Arial"/>
                <w:szCs w:val="16"/>
                <w:lang w:eastAsia="en-GB"/>
              </w:rPr>
            </w:pPr>
            <w:r>
              <w:t>(G)</w:t>
            </w:r>
            <w:r w:rsidR="008A4716" w:rsidRPr="00CD5C7D">
              <w:t xml:space="preserve"> </w:t>
            </w:r>
            <w:r w:rsidR="00B97A7B">
              <w:t>The p</w:t>
            </w:r>
            <w:r w:rsidR="008A4716" w:rsidRPr="00CD5C7D">
              <w:t>ortfolio construction or benchmark selection does not explicitly include</w:t>
            </w:r>
            <w:r w:rsidR="00B97A7B">
              <w:t xml:space="preserve"> the</w:t>
            </w:r>
            <w:r w:rsidR="008A4716" w:rsidRPr="00CD5C7D">
              <w:t xml:space="preserve"> incorporation of ESG factors</w:t>
            </w:r>
          </w:p>
        </w:tc>
        <w:tc>
          <w:tcPr>
            <w:tcW w:w="1435" w:type="dxa"/>
            <w:tcBorders>
              <w:bottom w:val="single" w:sz="6" w:space="0" w:color="A6A6A6" w:themeColor="background1" w:themeShade="A6"/>
            </w:tcBorders>
            <w:shd w:val="clear" w:color="auto" w:fill="FFFFFF" w:themeFill="background1"/>
            <w:vAlign w:val="center"/>
          </w:tcPr>
          <w:p w14:paraId="6858EB69" w14:textId="77777777" w:rsidR="008A4716" w:rsidRPr="00DD270F" w:rsidRDefault="008A4716" w:rsidP="00DD270F">
            <w:pPr>
              <w:pStyle w:val="ListParagraph"/>
              <w:numPr>
                <w:ilvl w:val="0"/>
                <w:numId w:val="24"/>
              </w:numPr>
              <w:spacing w:line="276" w:lineRule="auto"/>
              <w:jc w:val="center"/>
              <w:textAlignment w:val="baseline"/>
              <w:rPr>
                <w:rFonts w:eastAsia="Times New Roman" w:cs="Arial"/>
                <w:sz w:val="22"/>
                <w:szCs w:val="16"/>
                <w:lang w:eastAsia="en-GB"/>
              </w:rPr>
            </w:pPr>
          </w:p>
        </w:tc>
        <w:tc>
          <w:tcPr>
            <w:tcW w:w="1436" w:type="dxa"/>
            <w:gridSpan w:val="2"/>
            <w:tcBorders>
              <w:bottom w:val="single" w:sz="6" w:space="0" w:color="A6A6A6" w:themeColor="background1" w:themeShade="A6"/>
            </w:tcBorders>
            <w:shd w:val="clear" w:color="auto" w:fill="FFFFFF" w:themeFill="background1"/>
            <w:vAlign w:val="center"/>
          </w:tcPr>
          <w:p w14:paraId="364C08C4" w14:textId="77777777" w:rsidR="008A4716" w:rsidRPr="00DD270F" w:rsidRDefault="008A4716" w:rsidP="00DD270F">
            <w:pPr>
              <w:pStyle w:val="ListParagraph"/>
              <w:numPr>
                <w:ilvl w:val="0"/>
                <w:numId w:val="24"/>
              </w:numPr>
              <w:spacing w:line="276" w:lineRule="auto"/>
              <w:jc w:val="center"/>
              <w:textAlignment w:val="baseline"/>
              <w:rPr>
                <w:rFonts w:eastAsia="Times New Roman" w:cs="Arial"/>
                <w:sz w:val="22"/>
                <w:szCs w:val="16"/>
                <w:lang w:eastAsia="en-GB"/>
              </w:rPr>
            </w:pPr>
          </w:p>
        </w:tc>
        <w:tc>
          <w:tcPr>
            <w:tcW w:w="1435" w:type="dxa"/>
            <w:tcBorders>
              <w:bottom w:val="single" w:sz="6" w:space="0" w:color="A6A6A6" w:themeColor="background1" w:themeShade="A6"/>
            </w:tcBorders>
            <w:shd w:val="clear" w:color="auto" w:fill="FFFFFF" w:themeFill="background1"/>
            <w:vAlign w:val="center"/>
          </w:tcPr>
          <w:p w14:paraId="1DF91714" w14:textId="77777777" w:rsidR="008A4716" w:rsidRPr="00DD270F" w:rsidRDefault="008A4716" w:rsidP="00DD270F">
            <w:pPr>
              <w:pStyle w:val="ListParagraph"/>
              <w:numPr>
                <w:ilvl w:val="0"/>
                <w:numId w:val="24"/>
              </w:numPr>
              <w:spacing w:line="276" w:lineRule="auto"/>
              <w:jc w:val="center"/>
              <w:textAlignment w:val="baseline"/>
              <w:rPr>
                <w:rFonts w:eastAsia="Times New Roman" w:cs="Arial"/>
                <w:sz w:val="22"/>
                <w:szCs w:val="16"/>
                <w:lang w:eastAsia="en-GB"/>
              </w:rPr>
            </w:pPr>
          </w:p>
        </w:tc>
        <w:tc>
          <w:tcPr>
            <w:tcW w:w="1436" w:type="dxa"/>
            <w:tcBorders>
              <w:bottom w:val="single" w:sz="6" w:space="0" w:color="A6A6A6" w:themeColor="background1" w:themeShade="A6"/>
            </w:tcBorders>
            <w:shd w:val="clear" w:color="auto" w:fill="FFFFFF" w:themeFill="background1"/>
            <w:vAlign w:val="center"/>
          </w:tcPr>
          <w:p w14:paraId="77F725DD" w14:textId="77777777" w:rsidR="008A4716" w:rsidRPr="00DD270F" w:rsidRDefault="008A4716" w:rsidP="00DD270F">
            <w:pPr>
              <w:pStyle w:val="ListParagraph"/>
              <w:numPr>
                <w:ilvl w:val="0"/>
                <w:numId w:val="24"/>
              </w:numPr>
              <w:spacing w:line="276" w:lineRule="auto"/>
              <w:jc w:val="center"/>
              <w:textAlignment w:val="baseline"/>
              <w:rPr>
                <w:rFonts w:eastAsia="Times New Roman" w:cs="Arial"/>
                <w:sz w:val="22"/>
                <w:szCs w:val="16"/>
                <w:lang w:eastAsia="en-GB"/>
              </w:rPr>
            </w:pPr>
          </w:p>
        </w:tc>
        <w:tc>
          <w:tcPr>
            <w:tcW w:w="1435" w:type="dxa"/>
            <w:tcBorders>
              <w:bottom w:val="single" w:sz="6" w:space="0" w:color="A6A6A6" w:themeColor="background1" w:themeShade="A6"/>
            </w:tcBorders>
            <w:shd w:val="clear" w:color="auto" w:fill="FFFFFF" w:themeFill="background1"/>
            <w:vAlign w:val="center"/>
          </w:tcPr>
          <w:p w14:paraId="5F749A0D" w14:textId="77777777" w:rsidR="008A4716" w:rsidRPr="00DD270F" w:rsidRDefault="008A4716" w:rsidP="00DD270F">
            <w:pPr>
              <w:pStyle w:val="ListParagraph"/>
              <w:numPr>
                <w:ilvl w:val="0"/>
                <w:numId w:val="24"/>
              </w:numPr>
              <w:spacing w:line="276" w:lineRule="auto"/>
              <w:jc w:val="center"/>
              <w:textAlignment w:val="baseline"/>
              <w:rPr>
                <w:rFonts w:eastAsia="Times New Roman" w:cs="Arial"/>
                <w:sz w:val="22"/>
                <w:szCs w:val="16"/>
                <w:lang w:eastAsia="en-GB"/>
              </w:rPr>
            </w:pPr>
          </w:p>
        </w:tc>
        <w:tc>
          <w:tcPr>
            <w:tcW w:w="1436" w:type="dxa"/>
            <w:gridSpan w:val="2"/>
            <w:tcBorders>
              <w:bottom w:val="single" w:sz="6" w:space="0" w:color="A6A6A6" w:themeColor="background1" w:themeShade="A6"/>
            </w:tcBorders>
            <w:shd w:val="clear" w:color="auto" w:fill="FFFFFF" w:themeFill="background1"/>
            <w:vAlign w:val="center"/>
          </w:tcPr>
          <w:p w14:paraId="1746CDDA" w14:textId="77777777" w:rsidR="008A4716" w:rsidRPr="00DD270F" w:rsidRDefault="008A4716" w:rsidP="00DD270F">
            <w:pPr>
              <w:pStyle w:val="ListParagraph"/>
              <w:numPr>
                <w:ilvl w:val="0"/>
                <w:numId w:val="24"/>
              </w:numPr>
              <w:spacing w:line="276" w:lineRule="auto"/>
              <w:jc w:val="center"/>
              <w:textAlignment w:val="baseline"/>
              <w:rPr>
                <w:rFonts w:eastAsia="Times New Roman" w:cs="Arial"/>
                <w:sz w:val="22"/>
                <w:szCs w:val="16"/>
                <w:lang w:eastAsia="en-GB"/>
              </w:rPr>
            </w:pPr>
          </w:p>
        </w:tc>
        <w:tc>
          <w:tcPr>
            <w:tcW w:w="1435" w:type="dxa"/>
            <w:gridSpan w:val="2"/>
            <w:tcBorders>
              <w:bottom w:val="single" w:sz="6" w:space="0" w:color="A6A6A6" w:themeColor="background1" w:themeShade="A6"/>
            </w:tcBorders>
            <w:shd w:val="clear" w:color="auto" w:fill="FFFFFF" w:themeFill="background1"/>
            <w:vAlign w:val="center"/>
          </w:tcPr>
          <w:p w14:paraId="1253D19B" w14:textId="77777777" w:rsidR="008A4716" w:rsidRPr="00DD270F" w:rsidRDefault="008A4716" w:rsidP="00DD270F">
            <w:pPr>
              <w:pStyle w:val="ListParagraph"/>
              <w:numPr>
                <w:ilvl w:val="0"/>
                <w:numId w:val="24"/>
              </w:numPr>
              <w:spacing w:line="276" w:lineRule="auto"/>
              <w:jc w:val="center"/>
              <w:textAlignment w:val="baseline"/>
              <w:rPr>
                <w:rFonts w:eastAsia="Times New Roman" w:cs="Arial"/>
                <w:sz w:val="22"/>
                <w:szCs w:val="16"/>
                <w:lang w:eastAsia="en-GB"/>
              </w:rPr>
            </w:pPr>
          </w:p>
        </w:tc>
        <w:tc>
          <w:tcPr>
            <w:tcW w:w="1436" w:type="dxa"/>
            <w:tcBorders>
              <w:bottom w:val="single" w:sz="6" w:space="0" w:color="A6A6A6" w:themeColor="background1" w:themeShade="A6"/>
            </w:tcBorders>
            <w:shd w:val="clear" w:color="auto" w:fill="FFFFFF" w:themeFill="background1"/>
            <w:vAlign w:val="center"/>
          </w:tcPr>
          <w:p w14:paraId="349CDDA2" w14:textId="77777777" w:rsidR="008A4716" w:rsidRPr="00DD270F" w:rsidRDefault="008A4716" w:rsidP="00DD270F">
            <w:pPr>
              <w:pStyle w:val="ListParagraph"/>
              <w:numPr>
                <w:ilvl w:val="0"/>
                <w:numId w:val="24"/>
              </w:numPr>
              <w:spacing w:line="276" w:lineRule="auto"/>
              <w:jc w:val="center"/>
              <w:textAlignment w:val="baseline"/>
              <w:rPr>
                <w:rFonts w:eastAsia="Times New Roman" w:cs="Arial"/>
                <w:sz w:val="22"/>
                <w:szCs w:val="16"/>
                <w:lang w:eastAsia="en-GB"/>
              </w:rPr>
            </w:pPr>
          </w:p>
        </w:tc>
      </w:tr>
      <w:tr w:rsidR="00CE6374" w:rsidRPr="001C1331" w14:paraId="5B310B9A" w14:textId="77777777" w:rsidTr="00CE6374">
        <w:trPr>
          <w:trHeight w:val="300"/>
        </w:trPr>
        <w:tc>
          <w:tcPr>
            <w:tcW w:w="14884" w:type="dxa"/>
            <w:gridSpan w:val="13"/>
            <w:tcBorders>
              <w:left w:val="nil"/>
              <w:right w:val="nil"/>
            </w:tcBorders>
            <w:shd w:val="clear" w:color="auto" w:fill="FFFFFF" w:themeFill="background1"/>
            <w:tcMar>
              <w:top w:w="0" w:type="dxa"/>
              <w:bottom w:w="0" w:type="dxa"/>
            </w:tcMar>
            <w:vAlign w:val="center"/>
          </w:tcPr>
          <w:p w14:paraId="79555F2C" w14:textId="77777777" w:rsidR="00CE6374" w:rsidRPr="000F5158" w:rsidRDefault="00CE6374" w:rsidP="00CE6374">
            <w:pPr>
              <w:spacing w:line="240" w:lineRule="auto"/>
              <w:jc w:val="center"/>
              <w:textAlignment w:val="baseline"/>
              <w:rPr>
                <w:rStyle w:val="Hyperlink"/>
                <w:sz w:val="16"/>
                <w:szCs w:val="16"/>
              </w:rPr>
            </w:pPr>
          </w:p>
        </w:tc>
      </w:tr>
      <w:tr w:rsidR="00CE6374" w:rsidRPr="001C1331" w14:paraId="50122C2C" w14:textId="77777777" w:rsidTr="00CE6374">
        <w:trPr>
          <w:trHeight w:val="300"/>
        </w:trPr>
        <w:tc>
          <w:tcPr>
            <w:tcW w:w="14884" w:type="dxa"/>
            <w:gridSpan w:val="13"/>
            <w:shd w:val="clear" w:color="auto" w:fill="0070C0"/>
            <w:vAlign w:val="center"/>
          </w:tcPr>
          <w:p w14:paraId="0396ED17" w14:textId="77777777" w:rsidR="00CE6374" w:rsidRPr="00290DD4" w:rsidRDefault="00CE6374" w:rsidP="00CE6374">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CE6374" w:rsidRPr="001C1331" w14:paraId="37F3DB46" w14:textId="77777777" w:rsidTr="00CE6374">
        <w:trPr>
          <w:trHeight w:val="300"/>
        </w:trPr>
        <w:tc>
          <w:tcPr>
            <w:tcW w:w="1841" w:type="dxa"/>
            <w:shd w:val="clear" w:color="auto" w:fill="auto"/>
            <w:vAlign w:val="center"/>
          </w:tcPr>
          <w:p w14:paraId="64358340" w14:textId="77777777" w:rsidR="00CE6374" w:rsidRPr="00606A24" w:rsidRDefault="00CE6374" w:rsidP="00CE6374">
            <w:pPr>
              <w:rPr>
                <w:rStyle w:val="Hyperlink"/>
                <w:b/>
                <w:sz w:val="16"/>
                <w:szCs w:val="16"/>
              </w:rPr>
            </w:pPr>
            <w:r>
              <w:rPr>
                <w:b/>
                <w:sz w:val="16"/>
                <w:szCs w:val="16"/>
                <w:lang w:val="en-US"/>
              </w:rPr>
              <w:t>Purpose of indicator</w:t>
            </w:r>
          </w:p>
        </w:tc>
        <w:tc>
          <w:tcPr>
            <w:tcW w:w="13043" w:type="dxa"/>
            <w:gridSpan w:val="12"/>
            <w:shd w:val="clear" w:color="auto" w:fill="auto"/>
            <w:vAlign w:val="center"/>
          </w:tcPr>
          <w:p w14:paraId="73F92456" w14:textId="5A6F3987" w:rsidR="00CE6374" w:rsidRPr="00576DBD" w:rsidRDefault="00CE6374" w:rsidP="00CE6374">
            <w:pPr>
              <w:rPr>
                <w:rStyle w:val="Hyperlink"/>
                <w:color w:val="000000" w:themeColor="text1"/>
                <w:sz w:val="16"/>
                <w:szCs w:val="16"/>
              </w:rPr>
            </w:pPr>
            <w:r w:rsidRPr="00CE6374">
              <w:rPr>
                <w:rStyle w:val="Hyperlink"/>
                <w:color w:val="000000" w:themeColor="text1"/>
                <w:sz w:val="16"/>
                <w:szCs w:val="16"/>
              </w:rPr>
              <w:t xml:space="preserve">This indicator refers to the portfolio construction process with answer options </w:t>
            </w:r>
            <w:r w:rsidR="00B97A7B">
              <w:rPr>
                <w:rStyle w:val="Hyperlink"/>
                <w:color w:val="000000" w:themeColor="text1"/>
                <w:sz w:val="16"/>
                <w:szCs w:val="16"/>
              </w:rPr>
              <w:t xml:space="preserve">that </w:t>
            </w:r>
            <w:r w:rsidRPr="00CE6374">
              <w:rPr>
                <w:rStyle w:val="Hyperlink"/>
                <w:color w:val="000000" w:themeColor="text1"/>
                <w:sz w:val="16"/>
                <w:szCs w:val="16"/>
              </w:rPr>
              <w:t>includ</w:t>
            </w:r>
            <w:r w:rsidR="00B97A7B">
              <w:rPr>
                <w:rStyle w:val="Hyperlink"/>
                <w:color w:val="000000" w:themeColor="text1"/>
                <w:sz w:val="16"/>
                <w:szCs w:val="16"/>
              </w:rPr>
              <w:t>e</w:t>
            </w:r>
            <w:r w:rsidRPr="00CE6374">
              <w:rPr>
                <w:rStyle w:val="Hyperlink"/>
                <w:color w:val="000000" w:themeColor="text1"/>
                <w:sz w:val="16"/>
                <w:szCs w:val="16"/>
              </w:rPr>
              <w:t xml:space="preserve"> the selection of individual assets, asset class</w:t>
            </w:r>
            <w:r w:rsidR="00B97A7B">
              <w:rPr>
                <w:rStyle w:val="Hyperlink"/>
                <w:color w:val="000000" w:themeColor="text1"/>
                <w:sz w:val="16"/>
                <w:szCs w:val="16"/>
              </w:rPr>
              <w:t>es,</w:t>
            </w:r>
            <w:r w:rsidRPr="00CE6374">
              <w:rPr>
                <w:rStyle w:val="Hyperlink"/>
                <w:color w:val="000000" w:themeColor="text1"/>
                <w:sz w:val="16"/>
                <w:szCs w:val="16"/>
              </w:rPr>
              <w:t xml:space="preserve"> sector weightings</w:t>
            </w:r>
            <w:r w:rsidR="00B97A7B">
              <w:rPr>
                <w:rStyle w:val="Hyperlink"/>
                <w:color w:val="000000" w:themeColor="text1"/>
                <w:sz w:val="16"/>
                <w:szCs w:val="16"/>
              </w:rPr>
              <w:t xml:space="preserve"> and</w:t>
            </w:r>
            <w:r w:rsidRPr="00CE6374">
              <w:rPr>
                <w:rStyle w:val="Hyperlink"/>
                <w:color w:val="000000" w:themeColor="text1"/>
                <w:sz w:val="16"/>
                <w:szCs w:val="16"/>
              </w:rPr>
              <w:t xml:space="preserve"> benchmarks or indices, the construction of short positions and the holding period. It allows the signatory to outline which ESG factors are incorporated into the construction of a portfolio and not just the valuation process or selection criteria. It is considered better practice to integrate ESG factors into all aspects of portfolio construction as well as asset selection. The answer options indicate different aspects of portfolio construction for which signatories may derive part of their conviction and risk appetite from ESG considerations.</w:t>
            </w:r>
          </w:p>
        </w:tc>
      </w:tr>
      <w:tr w:rsidR="00CE6374" w:rsidRPr="001C1331" w14:paraId="6868BE7A" w14:textId="77777777" w:rsidTr="00CE6374">
        <w:trPr>
          <w:trHeight w:val="300"/>
        </w:trPr>
        <w:tc>
          <w:tcPr>
            <w:tcW w:w="1841" w:type="dxa"/>
            <w:shd w:val="clear" w:color="auto" w:fill="auto"/>
            <w:vAlign w:val="center"/>
          </w:tcPr>
          <w:p w14:paraId="212FD2CA" w14:textId="77777777" w:rsidR="00CE6374" w:rsidRPr="00606A24" w:rsidRDefault="00CE6374" w:rsidP="00CE6374">
            <w:pPr>
              <w:rPr>
                <w:rStyle w:val="Hyperlink"/>
                <w:b/>
                <w:sz w:val="16"/>
                <w:szCs w:val="16"/>
              </w:rPr>
            </w:pPr>
            <w:r>
              <w:rPr>
                <w:b/>
                <w:sz w:val="16"/>
                <w:szCs w:val="16"/>
                <w:lang w:val="en-US"/>
              </w:rPr>
              <w:t>Additional reporting guidance</w:t>
            </w:r>
          </w:p>
        </w:tc>
        <w:tc>
          <w:tcPr>
            <w:tcW w:w="13043" w:type="dxa"/>
            <w:gridSpan w:val="12"/>
            <w:shd w:val="clear" w:color="auto" w:fill="auto"/>
            <w:vAlign w:val="center"/>
          </w:tcPr>
          <w:p w14:paraId="4DF3E33C" w14:textId="25FEF394" w:rsidR="00CE6374" w:rsidRDefault="00CE6374" w:rsidP="00CE6374">
            <w:pPr>
              <w:rPr>
                <w:rStyle w:val="Hyperlink"/>
                <w:color w:val="000000" w:themeColor="text1"/>
                <w:sz w:val="16"/>
                <w:szCs w:val="16"/>
              </w:rPr>
            </w:pPr>
            <w:r w:rsidRPr="00CE6374">
              <w:rPr>
                <w:rStyle w:val="Hyperlink"/>
                <w:color w:val="000000" w:themeColor="text1"/>
                <w:sz w:val="16"/>
                <w:szCs w:val="16"/>
              </w:rPr>
              <w:t xml:space="preserve">In this indicator </w:t>
            </w:r>
            <w:r w:rsidR="00B97A7B">
              <w:rPr>
                <w:rStyle w:val="Hyperlink"/>
                <w:color w:val="000000" w:themeColor="text1"/>
                <w:sz w:val="16"/>
                <w:szCs w:val="16"/>
              </w:rPr>
              <w:t>"</w:t>
            </w:r>
            <w:r w:rsidRPr="00CE6374">
              <w:rPr>
                <w:rStyle w:val="Hyperlink"/>
                <w:color w:val="000000" w:themeColor="text1"/>
                <w:sz w:val="16"/>
                <w:szCs w:val="16"/>
              </w:rPr>
              <w:t>expression</w:t>
            </w:r>
            <w:r w:rsidR="00143AFE">
              <w:rPr>
                <w:rStyle w:val="Hyperlink"/>
                <w:color w:val="000000" w:themeColor="text1"/>
                <w:sz w:val="16"/>
                <w:szCs w:val="16"/>
              </w:rPr>
              <w:t>s</w:t>
            </w:r>
            <w:r w:rsidRPr="00CE6374">
              <w:rPr>
                <w:rStyle w:val="Hyperlink"/>
                <w:color w:val="000000" w:themeColor="text1"/>
                <w:sz w:val="16"/>
                <w:szCs w:val="16"/>
              </w:rPr>
              <w:t xml:space="preserve"> of conviction</w:t>
            </w:r>
            <w:r w:rsidR="00B97A7B">
              <w:rPr>
                <w:rStyle w:val="Hyperlink"/>
                <w:color w:val="000000" w:themeColor="text1"/>
                <w:sz w:val="16"/>
                <w:szCs w:val="16"/>
              </w:rPr>
              <w:t>"</w:t>
            </w:r>
            <w:r w:rsidRPr="00CE6374">
              <w:rPr>
                <w:rStyle w:val="Hyperlink"/>
                <w:color w:val="000000" w:themeColor="text1"/>
                <w:sz w:val="16"/>
                <w:szCs w:val="16"/>
              </w:rPr>
              <w:t xml:space="preserve"> refers to the signatory's approach to incorporating ESG factors into the construction of a portfolio</w:t>
            </w:r>
            <w:r w:rsidR="00B97A7B">
              <w:rPr>
                <w:rStyle w:val="Hyperlink"/>
                <w:color w:val="000000" w:themeColor="text1"/>
                <w:sz w:val="16"/>
                <w:szCs w:val="16"/>
              </w:rPr>
              <w:t>, which</w:t>
            </w:r>
            <w:r w:rsidRPr="00CE6374">
              <w:rPr>
                <w:rStyle w:val="Hyperlink"/>
                <w:color w:val="000000" w:themeColor="text1"/>
                <w:sz w:val="16"/>
                <w:szCs w:val="16"/>
              </w:rPr>
              <w:t xml:space="preserve"> reflect</w:t>
            </w:r>
            <w:r w:rsidR="00B97A7B">
              <w:rPr>
                <w:rStyle w:val="Hyperlink"/>
                <w:color w:val="000000" w:themeColor="text1"/>
                <w:sz w:val="16"/>
                <w:szCs w:val="16"/>
              </w:rPr>
              <w:t>s</w:t>
            </w:r>
            <w:r w:rsidRPr="00CE6374">
              <w:rPr>
                <w:rStyle w:val="Hyperlink"/>
                <w:color w:val="000000" w:themeColor="text1"/>
                <w:sz w:val="16"/>
                <w:szCs w:val="16"/>
              </w:rPr>
              <w:t xml:space="preserve"> their investment strategy or approach.</w:t>
            </w:r>
          </w:p>
          <w:p w14:paraId="4F57BD4B" w14:textId="77777777" w:rsidR="00F706C4" w:rsidRDefault="00F706C4" w:rsidP="00CE6374">
            <w:pPr>
              <w:rPr>
                <w:rStyle w:val="Hyperlink"/>
                <w:color w:val="000000" w:themeColor="text1"/>
                <w:sz w:val="16"/>
                <w:szCs w:val="16"/>
              </w:rPr>
            </w:pPr>
          </w:p>
          <w:p w14:paraId="42B6585D" w14:textId="757267DC" w:rsidR="00CE6374" w:rsidRPr="00576DBD" w:rsidRDefault="00F706C4" w:rsidP="00CE6374">
            <w:pPr>
              <w:rPr>
                <w:rStyle w:val="Hyperlink"/>
                <w:color w:val="000000" w:themeColor="text1"/>
                <w:sz w:val="16"/>
                <w:szCs w:val="16"/>
              </w:rPr>
            </w:pPr>
            <w:r w:rsidRPr="00F706C4">
              <w:rPr>
                <w:rStyle w:val="Hyperlink"/>
                <w:color w:val="000000" w:themeColor="text1"/>
                <w:sz w:val="16"/>
                <w:szCs w:val="16"/>
              </w:rPr>
              <w:t>ESG factors are understood to have “influenced” portfolio construction if such factors have been incorporated into the various aspects of portfolio construction listed in this indicator and have to some degree affected those portfolio construction processes.</w:t>
            </w:r>
          </w:p>
        </w:tc>
      </w:tr>
      <w:tr w:rsidR="00CE6374" w:rsidRPr="001C1331" w14:paraId="43D8DB36" w14:textId="77777777" w:rsidTr="00CE6374">
        <w:trPr>
          <w:trHeight w:val="300"/>
        </w:trPr>
        <w:tc>
          <w:tcPr>
            <w:tcW w:w="1841" w:type="dxa"/>
            <w:shd w:val="clear" w:color="auto" w:fill="auto"/>
            <w:vAlign w:val="center"/>
          </w:tcPr>
          <w:p w14:paraId="15602E3B" w14:textId="77777777" w:rsidR="00CE6374" w:rsidRPr="00511D12" w:rsidRDefault="00CE6374" w:rsidP="00CE6374">
            <w:pPr>
              <w:rPr>
                <w:b/>
                <w:bCs/>
                <w:sz w:val="16"/>
                <w:szCs w:val="16"/>
                <w:lang w:val="en-US"/>
              </w:rPr>
            </w:pPr>
            <w:r>
              <w:rPr>
                <w:b/>
                <w:bCs/>
                <w:sz w:val="16"/>
                <w:szCs w:val="16"/>
              </w:rPr>
              <w:t>Other resources</w:t>
            </w:r>
          </w:p>
        </w:tc>
        <w:tc>
          <w:tcPr>
            <w:tcW w:w="13043" w:type="dxa"/>
            <w:gridSpan w:val="12"/>
            <w:shd w:val="clear" w:color="auto" w:fill="auto"/>
            <w:vAlign w:val="center"/>
          </w:tcPr>
          <w:p w14:paraId="25DA5418" w14:textId="0635D17D" w:rsidR="00CE6374" w:rsidRPr="00CE6374" w:rsidRDefault="00CE6374" w:rsidP="00CE6374">
            <w:pPr>
              <w:rPr>
                <w:rStyle w:val="Hyperlink"/>
                <w:color w:val="000000" w:themeColor="text1"/>
              </w:rPr>
            </w:pPr>
            <w:r w:rsidRPr="00CE6374">
              <w:rPr>
                <w:rStyle w:val="Hyperlink"/>
                <w:color w:val="000000" w:themeColor="text1"/>
                <w:sz w:val="16"/>
                <w:szCs w:val="16"/>
              </w:rPr>
              <w:t>For furth</w:t>
            </w:r>
            <w:r>
              <w:rPr>
                <w:rStyle w:val="Hyperlink"/>
                <w:color w:val="000000" w:themeColor="text1"/>
                <w:sz w:val="16"/>
                <w:szCs w:val="16"/>
              </w:rPr>
              <w:t xml:space="preserve">er guidance refer to the PRI's </w:t>
            </w:r>
            <w:hyperlink r:id="rId53" w:history="1">
              <w:r w:rsidRPr="00CE6374">
                <w:rPr>
                  <w:rStyle w:val="Hyperlink"/>
                  <w:sz w:val="16"/>
                  <w:szCs w:val="16"/>
                </w:rPr>
                <w:t>Technical guide: ESG incorporation in hedge funds</w:t>
              </w:r>
            </w:hyperlink>
            <w:r w:rsidR="00B97A7B">
              <w:rPr>
                <w:rStyle w:val="Hyperlink"/>
                <w:color w:val="000000" w:themeColor="text1"/>
                <w:sz w:val="16"/>
                <w:szCs w:val="16"/>
              </w:rPr>
              <w:t>,</w:t>
            </w:r>
            <w:r w:rsidRPr="00CE6374">
              <w:rPr>
                <w:rStyle w:val="Hyperlink"/>
                <w:color w:val="000000" w:themeColor="text1"/>
                <w:sz w:val="16"/>
                <w:szCs w:val="16"/>
              </w:rPr>
              <w:t xml:space="preserve"> which provides a suggested framework for fund managers and asset owners to incorporate ESG factors into hedge fund strategies.</w:t>
            </w:r>
          </w:p>
        </w:tc>
      </w:tr>
      <w:tr w:rsidR="00CE6374" w:rsidRPr="001C1331" w14:paraId="2CADD68B" w14:textId="77777777" w:rsidTr="00CE6374">
        <w:trPr>
          <w:trHeight w:val="300"/>
        </w:trPr>
        <w:tc>
          <w:tcPr>
            <w:tcW w:w="14884" w:type="dxa"/>
            <w:gridSpan w:val="13"/>
            <w:shd w:val="clear" w:color="auto" w:fill="0070C0"/>
            <w:vAlign w:val="center"/>
          </w:tcPr>
          <w:p w14:paraId="5DB610C2" w14:textId="77777777" w:rsidR="00CE6374" w:rsidRPr="00290DD4" w:rsidRDefault="00CE6374" w:rsidP="00CE6374">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CE6374" w:rsidRPr="001C1331" w14:paraId="75C9D826" w14:textId="77777777" w:rsidTr="00CE6374">
        <w:trPr>
          <w:trHeight w:val="300"/>
        </w:trPr>
        <w:tc>
          <w:tcPr>
            <w:tcW w:w="1841" w:type="dxa"/>
            <w:shd w:val="clear" w:color="auto" w:fill="auto"/>
            <w:vAlign w:val="center"/>
          </w:tcPr>
          <w:p w14:paraId="240C53D6" w14:textId="77777777" w:rsidR="00CE6374" w:rsidRPr="0098346A" w:rsidRDefault="00CE6374" w:rsidP="00CE6374">
            <w:pPr>
              <w:rPr>
                <w:b/>
                <w:bCs/>
                <w:sz w:val="16"/>
                <w:szCs w:val="16"/>
              </w:rPr>
            </w:pPr>
            <w:r w:rsidRPr="0098346A">
              <w:rPr>
                <w:b/>
                <w:bCs/>
                <w:sz w:val="16"/>
                <w:szCs w:val="16"/>
              </w:rPr>
              <w:t>Dependent on</w:t>
            </w:r>
          </w:p>
        </w:tc>
        <w:tc>
          <w:tcPr>
            <w:tcW w:w="13043" w:type="dxa"/>
            <w:gridSpan w:val="12"/>
            <w:shd w:val="clear" w:color="auto" w:fill="auto"/>
            <w:vAlign w:val="center"/>
          </w:tcPr>
          <w:p w14:paraId="07F8FB35" w14:textId="296B0592" w:rsidR="00CE6374" w:rsidRPr="00576DBD" w:rsidRDefault="00B32731" w:rsidP="00CE6374">
            <w:pPr>
              <w:rPr>
                <w:color w:val="000000" w:themeColor="text1"/>
                <w:sz w:val="16"/>
                <w:szCs w:val="16"/>
                <w:lang w:val="en-US"/>
              </w:rPr>
            </w:pPr>
            <w:r w:rsidRPr="00B32731">
              <w:rPr>
                <w:color w:val="000000" w:themeColor="text1"/>
                <w:sz w:val="16"/>
                <w:szCs w:val="16"/>
                <w:lang w:val="en-US"/>
              </w:rPr>
              <w:t>Internally managed hedge fund strategies selected in [OO 10] will be visible in [HF 6].</w:t>
            </w:r>
          </w:p>
        </w:tc>
      </w:tr>
      <w:tr w:rsidR="00CE6374" w:rsidRPr="001C1331" w14:paraId="5A42D216" w14:textId="77777777" w:rsidTr="00CE6374">
        <w:trPr>
          <w:trHeight w:val="300"/>
        </w:trPr>
        <w:tc>
          <w:tcPr>
            <w:tcW w:w="1841" w:type="dxa"/>
            <w:shd w:val="clear" w:color="auto" w:fill="auto"/>
            <w:vAlign w:val="center"/>
          </w:tcPr>
          <w:p w14:paraId="5B7616F9" w14:textId="77777777" w:rsidR="00CE6374" w:rsidRPr="0098346A" w:rsidRDefault="00CE6374" w:rsidP="00CE6374">
            <w:pPr>
              <w:rPr>
                <w:b/>
                <w:bCs/>
                <w:sz w:val="16"/>
                <w:szCs w:val="16"/>
              </w:rPr>
            </w:pPr>
            <w:r w:rsidRPr="0098346A">
              <w:rPr>
                <w:b/>
                <w:bCs/>
                <w:sz w:val="16"/>
                <w:szCs w:val="16"/>
              </w:rPr>
              <w:t>Gateway to</w:t>
            </w:r>
          </w:p>
        </w:tc>
        <w:tc>
          <w:tcPr>
            <w:tcW w:w="13043" w:type="dxa"/>
            <w:gridSpan w:val="12"/>
            <w:shd w:val="clear" w:color="auto" w:fill="auto"/>
            <w:vAlign w:val="center"/>
          </w:tcPr>
          <w:p w14:paraId="02FD9E8E" w14:textId="77777777" w:rsidR="00B32731" w:rsidRPr="00B32731" w:rsidRDefault="00B32731" w:rsidP="00B32731">
            <w:pPr>
              <w:rPr>
                <w:color w:val="000000" w:themeColor="text1"/>
                <w:sz w:val="16"/>
                <w:szCs w:val="16"/>
                <w:lang w:val="en-US"/>
              </w:rPr>
            </w:pPr>
            <w:r w:rsidRPr="00B32731">
              <w:rPr>
                <w:color w:val="000000" w:themeColor="text1"/>
                <w:sz w:val="16"/>
                <w:szCs w:val="16"/>
                <w:lang w:val="en-US"/>
              </w:rPr>
              <w:t xml:space="preserve">[HF 6.1] will be applicable for reporting if any of the options (A-F) are selected in [HF 6]. </w:t>
            </w:r>
          </w:p>
          <w:p w14:paraId="5C5C4152" w14:textId="56B86D59" w:rsidR="00CE6374" w:rsidRPr="00576DBD" w:rsidRDefault="00B32731" w:rsidP="00CE6374">
            <w:pPr>
              <w:rPr>
                <w:color w:val="000000" w:themeColor="text1"/>
                <w:sz w:val="16"/>
                <w:szCs w:val="16"/>
                <w:lang w:val="en-US"/>
              </w:rPr>
            </w:pPr>
            <w:r w:rsidRPr="00B32731">
              <w:rPr>
                <w:color w:val="000000" w:themeColor="text1"/>
                <w:sz w:val="16"/>
                <w:szCs w:val="16"/>
                <w:lang w:val="en-US"/>
              </w:rPr>
              <w:t>Only hedge fund strategies for which options (A-F) are selected in [HF 6] will be visible in [HF 6.1].</w:t>
            </w:r>
          </w:p>
        </w:tc>
      </w:tr>
      <w:tr w:rsidR="00CE6374" w:rsidRPr="00E76E50" w14:paraId="37AA08CF" w14:textId="77777777" w:rsidTr="00CE6374">
        <w:trPr>
          <w:trHeight w:val="300"/>
        </w:trPr>
        <w:tc>
          <w:tcPr>
            <w:tcW w:w="14884" w:type="dxa"/>
            <w:gridSpan w:val="13"/>
            <w:shd w:val="clear" w:color="auto" w:fill="0070C0"/>
            <w:vAlign w:val="center"/>
          </w:tcPr>
          <w:p w14:paraId="50827407" w14:textId="77777777" w:rsidR="00CE6374" w:rsidRPr="00290DD4" w:rsidRDefault="00CE6374" w:rsidP="00CE6374">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CE6374" w:rsidRPr="000D5D9C" w14:paraId="261F6B42" w14:textId="77777777" w:rsidTr="00CE6374">
        <w:trPr>
          <w:trHeight w:val="354"/>
        </w:trPr>
        <w:tc>
          <w:tcPr>
            <w:tcW w:w="1841" w:type="dxa"/>
            <w:shd w:val="clear" w:color="auto" w:fill="auto"/>
            <w:vAlign w:val="center"/>
          </w:tcPr>
          <w:p w14:paraId="1120C5FE" w14:textId="77777777" w:rsidR="00CE6374" w:rsidRPr="000D5D9C" w:rsidRDefault="00CE6374" w:rsidP="00CE6374">
            <w:pPr>
              <w:rPr>
                <w:b/>
                <w:sz w:val="16"/>
                <w:szCs w:val="16"/>
                <w:lang w:val="en-US"/>
              </w:rPr>
            </w:pPr>
            <w:r w:rsidRPr="000D5D9C">
              <w:rPr>
                <w:b/>
                <w:sz w:val="16"/>
                <w:szCs w:val="16"/>
                <w:lang w:val="en-US"/>
              </w:rPr>
              <w:t>Assessment criteria</w:t>
            </w:r>
          </w:p>
        </w:tc>
        <w:tc>
          <w:tcPr>
            <w:tcW w:w="13043" w:type="dxa"/>
            <w:gridSpan w:val="12"/>
            <w:shd w:val="clear" w:color="auto" w:fill="auto"/>
            <w:vAlign w:val="center"/>
          </w:tcPr>
          <w:p w14:paraId="31585E1E" w14:textId="40D33B46" w:rsidR="00CE6374" w:rsidRPr="00576DBD" w:rsidRDefault="007D57AF" w:rsidP="00CE6374">
            <w:pPr>
              <w:rPr>
                <w:color w:val="000000" w:themeColor="text1"/>
                <w:sz w:val="16"/>
                <w:szCs w:val="16"/>
                <w:lang w:val="en-US"/>
              </w:rPr>
            </w:pPr>
            <w:r w:rsidRPr="007D57AF">
              <w:rPr>
                <w:rStyle w:val="Hyperlink"/>
                <w:color w:val="000000" w:themeColor="text1"/>
                <w:sz w:val="16"/>
                <w:szCs w:val="16"/>
              </w:rPr>
              <w:t>Selection of 1 answer option from A</w:t>
            </w:r>
            <w:r w:rsidR="00B97A7B" w:rsidRPr="00450DA8">
              <w:rPr>
                <w:rFonts w:cs="Arial"/>
                <w:color w:val="000000"/>
                <w:sz w:val="16"/>
                <w:szCs w:val="16"/>
              </w:rPr>
              <w:t>–</w:t>
            </w:r>
            <w:r w:rsidRPr="007D57AF">
              <w:rPr>
                <w:rStyle w:val="Hyperlink"/>
                <w:color w:val="000000" w:themeColor="text1"/>
                <w:sz w:val="16"/>
                <w:szCs w:val="16"/>
              </w:rPr>
              <w:t>F opens assessed indicator. If no answer selection is made or G is selected</w:t>
            </w:r>
            <w:r w:rsidR="00B97A7B">
              <w:rPr>
                <w:rStyle w:val="Hyperlink"/>
                <w:color w:val="000000" w:themeColor="text1"/>
                <w:sz w:val="16"/>
                <w:szCs w:val="16"/>
              </w:rPr>
              <w:t>,</w:t>
            </w:r>
            <w:r w:rsidRPr="007D57AF">
              <w:rPr>
                <w:rStyle w:val="Hyperlink"/>
                <w:color w:val="000000" w:themeColor="text1"/>
                <w:sz w:val="16"/>
                <w:szCs w:val="16"/>
              </w:rPr>
              <w:t xml:space="preserve"> then 0 points will be scored for indicator HF 6.1.</w:t>
            </w:r>
          </w:p>
        </w:tc>
      </w:tr>
    </w:tbl>
    <w:p w14:paraId="0BB789D6" w14:textId="77777777" w:rsidR="007D57AF" w:rsidRDefault="007D57AF">
      <w:pPr>
        <w:spacing w:after="160" w:line="259" w:lineRule="auto"/>
        <w:rPr>
          <w:sz w:val="16"/>
          <w:szCs w:val="16"/>
        </w:rPr>
      </w:pPr>
      <w:r>
        <w:rPr>
          <w:sz w:val="16"/>
          <w:szCs w:val="16"/>
        </w:rP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1207"/>
        <w:gridCol w:w="3471"/>
        <w:gridCol w:w="1985"/>
        <w:gridCol w:w="1986"/>
      </w:tblGrid>
      <w:tr w:rsidR="007D57AF" w:rsidRPr="001C1331" w14:paraId="7030163D" w14:textId="77777777" w:rsidTr="007D57AF">
        <w:trPr>
          <w:trHeight w:val="367"/>
        </w:trPr>
        <w:tc>
          <w:tcPr>
            <w:tcW w:w="1841" w:type="dxa"/>
            <w:vMerge w:val="restart"/>
            <w:shd w:val="clear" w:color="auto" w:fill="DFF5F9"/>
            <w:vAlign w:val="center"/>
            <w:hideMark/>
          </w:tcPr>
          <w:p w14:paraId="373D8894" w14:textId="77777777" w:rsidR="007D57AF" w:rsidRDefault="007D57AF" w:rsidP="007D57AF">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4EAD7945" w14:textId="77777777" w:rsidR="007D57AF" w:rsidRPr="001C1331" w:rsidRDefault="007D57AF" w:rsidP="007D57AF">
            <w:pPr>
              <w:spacing w:line="240" w:lineRule="auto"/>
              <w:jc w:val="center"/>
              <w:textAlignment w:val="baseline"/>
              <w:rPr>
                <w:rFonts w:eastAsia="Times New Roman" w:cs="Arial"/>
                <w:b/>
                <w:sz w:val="14"/>
                <w:szCs w:val="14"/>
                <w:lang w:val="en-US" w:eastAsia="en-GB"/>
              </w:rPr>
            </w:pPr>
          </w:p>
          <w:p w14:paraId="70122E4B" w14:textId="212635A3" w:rsidR="007D57AF" w:rsidRPr="001C1331" w:rsidRDefault="007D57AF" w:rsidP="007D57AF">
            <w:pPr>
              <w:pStyle w:val="Indicatorsubsection"/>
              <w:rPr>
                <w:sz w:val="18"/>
                <w:szCs w:val="18"/>
              </w:rPr>
            </w:pPr>
            <w:bookmarkStart w:id="36" w:name="_Toc60937495"/>
            <w:r>
              <w:t>HF 6.1</w:t>
            </w:r>
            <w:bookmarkEnd w:id="36"/>
          </w:p>
        </w:tc>
        <w:tc>
          <w:tcPr>
            <w:tcW w:w="1559" w:type="dxa"/>
            <w:shd w:val="clear" w:color="auto" w:fill="DFF5F9"/>
            <w:vAlign w:val="center"/>
            <w:hideMark/>
          </w:tcPr>
          <w:p w14:paraId="0486F879" w14:textId="77777777" w:rsidR="007D57AF" w:rsidRPr="001C1331" w:rsidRDefault="007D57AF" w:rsidP="007D57AF">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48F6EBEF" w14:textId="4363F1C9" w:rsidR="007D57AF" w:rsidRPr="001C1331" w:rsidRDefault="00B32731" w:rsidP="007D57AF">
            <w:pPr>
              <w:spacing w:line="240" w:lineRule="auto"/>
              <w:textAlignment w:val="baseline"/>
              <w:rPr>
                <w:rFonts w:eastAsia="Times New Roman" w:cs="Arial"/>
                <w:sz w:val="14"/>
                <w:szCs w:val="14"/>
                <w:lang w:eastAsia="en-GB"/>
              </w:rPr>
            </w:pPr>
            <w:r w:rsidRPr="00B32731">
              <w:rPr>
                <w:b/>
                <w:bCs/>
                <w:sz w:val="22"/>
                <w:szCs w:val="22"/>
              </w:rPr>
              <w:t>HF 6</w:t>
            </w:r>
          </w:p>
        </w:tc>
        <w:tc>
          <w:tcPr>
            <w:tcW w:w="4678" w:type="dxa"/>
            <w:gridSpan w:val="2"/>
            <w:vMerge w:val="restart"/>
            <w:shd w:val="clear" w:color="auto" w:fill="DFF5F9"/>
            <w:vAlign w:val="center"/>
          </w:tcPr>
          <w:p w14:paraId="43C60F95" w14:textId="77777777" w:rsidR="007D57AF" w:rsidRDefault="007D57AF" w:rsidP="007D57AF">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2050A637" w14:textId="77777777" w:rsidR="007D57AF" w:rsidRDefault="007D57AF" w:rsidP="007D57AF">
            <w:pPr>
              <w:spacing w:line="240" w:lineRule="auto"/>
              <w:jc w:val="center"/>
              <w:textAlignment w:val="baseline"/>
              <w:rPr>
                <w:rFonts w:eastAsia="Times New Roman" w:cs="Arial"/>
                <w:sz w:val="14"/>
                <w:szCs w:val="14"/>
                <w:lang w:eastAsia="en-GB"/>
              </w:rPr>
            </w:pPr>
          </w:p>
          <w:p w14:paraId="510552B6" w14:textId="6506A39C" w:rsidR="007D57AF" w:rsidRPr="001C1331" w:rsidRDefault="007D57AF" w:rsidP="007D57AF">
            <w:pPr>
              <w:jc w:val="center"/>
              <w:rPr>
                <w:sz w:val="18"/>
                <w:szCs w:val="18"/>
              </w:rPr>
            </w:pPr>
            <w:r w:rsidRPr="007D57AF">
              <w:rPr>
                <w:b/>
                <w:bCs/>
                <w:sz w:val="22"/>
                <w:szCs w:val="22"/>
              </w:rPr>
              <w:t>ESG incorporation in portfolio construction</w:t>
            </w:r>
          </w:p>
        </w:tc>
        <w:tc>
          <w:tcPr>
            <w:tcW w:w="1985" w:type="dxa"/>
            <w:vMerge w:val="restart"/>
            <w:shd w:val="clear" w:color="auto" w:fill="DFF5F9"/>
            <w:vAlign w:val="center"/>
            <w:hideMark/>
          </w:tcPr>
          <w:p w14:paraId="5442FBF0" w14:textId="77777777" w:rsidR="007D57AF" w:rsidRPr="001C1331" w:rsidRDefault="007D57AF" w:rsidP="007D57AF">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28C80EA4" w14:textId="77777777" w:rsidR="007D57AF" w:rsidRPr="001C1331" w:rsidRDefault="007D57AF" w:rsidP="007D57AF">
            <w:pPr>
              <w:spacing w:line="240" w:lineRule="auto"/>
              <w:jc w:val="center"/>
              <w:textAlignment w:val="baseline"/>
              <w:rPr>
                <w:rFonts w:eastAsia="Times New Roman" w:cs="Arial"/>
                <w:b/>
                <w:bCs/>
                <w:sz w:val="14"/>
                <w:szCs w:val="14"/>
                <w:lang w:val="en-US" w:eastAsia="en-GB"/>
              </w:rPr>
            </w:pPr>
          </w:p>
          <w:p w14:paraId="1DE66500" w14:textId="312CD554" w:rsidR="007D57AF" w:rsidRPr="001C1331" w:rsidRDefault="007D57AF" w:rsidP="007D57AF">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1</w:t>
            </w:r>
          </w:p>
        </w:tc>
        <w:tc>
          <w:tcPr>
            <w:tcW w:w="1986" w:type="dxa"/>
            <w:vMerge w:val="restart"/>
            <w:shd w:val="clear" w:color="auto" w:fill="00B0F0"/>
            <w:tcMar>
              <w:top w:w="113" w:type="dxa"/>
              <w:left w:w="113" w:type="dxa"/>
              <w:bottom w:w="113" w:type="dxa"/>
              <w:right w:w="113" w:type="dxa"/>
            </w:tcMar>
            <w:vAlign w:val="center"/>
            <w:hideMark/>
          </w:tcPr>
          <w:p w14:paraId="2ABD660D" w14:textId="77777777" w:rsidR="007D57AF" w:rsidRPr="007B6129" w:rsidRDefault="007D57AF" w:rsidP="007D57AF">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3F00CB47" w14:textId="77777777" w:rsidR="007D57AF" w:rsidRPr="007B6129" w:rsidRDefault="007D57AF" w:rsidP="007D57AF">
            <w:pPr>
              <w:spacing w:line="240" w:lineRule="auto"/>
              <w:jc w:val="center"/>
              <w:textAlignment w:val="baseline"/>
              <w:rPr>
                <w:rFonts w:eastAsia="Times New Roman" w:cs="Arial"/>
                <w:b/>
                <w:bCs/>
                <w:color w:val="FFFFFF" w:themeColor="background1"/>
                <w:sz w:val="14"/>
                <w:szCs w:val="14"/>
                <w:lang w:val="en-US" w:eastAsia="en-GB"/>
              </w:rPr>
            </w:pPr>
          </w:p>
          <w:p w14:paraId="1C83325F" w14:textId="77777777" w:rsidR="007D57AF" w:rsidRPr="000E0BB2" w:rsidRDefault="007D57AF" w:rsidP="007D57AF">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7D57AF" w:rsidRPr="001C1331" w14:paraId="46F87360" w14:textId="77777777" w:rsidTr="007D57AF">
        <w:trPr>
          <w:trHeight w:val="367"/>
        </w:trPr>
        <w:tc>
          <w:tcPr>
            <w:tcW w:w="1841" w:type="dxa"/>
            <w:vMerge/>
            <w:shd w:val="clear" w:color="auto" w:fill="DFF5F9"/>
            <w:vAlign w:val="center"/>
          </w:tcPr>
          <w:p w14:paraId="7FD2170B" w14:textId="77777777" w:rsidR="007D57AF" w:rsidRPr="001C1331" w:rsidRDefault="007D57AF" w:rsidP="007D57AF">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39CB0EFC" w14:textId="77777777" w:rsidR="007D57AF" w:rsidRPr="003B0BE2" w:rsidRDefault="007D57AF" w:rsidP="007D57AF">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3E0ABB7B" w14:textId="24EF9646" w:rsidR="007D57AF" w:rsidRPr="003B0BE2" w:rsidRDefault="007B14FE" w:rsidP="007D57AF">
            <w:pPr>
              <w:spacing w:line="240" w:lineRule="auto"/>
              <w:textAlignment w:val="baseline"/>
              <w:rPr>
                <w:rFonts w:eastAsia="Times New Roman" w:cs="Arial"/>
                <w:b/>
                <w:sz w:val="14"/>
                <w:szCs w:val="14"/>
                <w:lang w:val="en-US" w:eastAsia="en-GB"/>
              </w:rPr>
            </w:pPr>
            <w:r w:rsidRPr="007B14FE">
              <w:rPr>
                <w:b/>
                <w:bCs/>
                <w:sz w:val="22"/>
                <w:szCs w:val="22"/>
              </w:rPr>
              <w:t>N/A</w:t>
            </w:r>
          </w:p>
        </w:tc>
        <w:tc>
          <w:tcPr>
            <w:tcW w:w="4678" w:type="dxa"/>
            <w:gridSpan w:val="2"/>
            <w:vMerge/>
            <w:shd w:val="clear" w:color="auto" w:fill="DFF5F9"/>
            <w:vAlign w:val="center"/>
          </w:tcPr>
          <w:p w14:paraId="3CC720AC" w14:textId="77777777" w:rsidR="007D57AF" w:rsidRPr="001C1331" w:rsidRDefault="007D57AF" w:rsidP="007D57AF">
            <w:pPr>
              <w:spacing w:line="240" w:lineRule="auto"/>
              <w:jc w:val="center"/>
              <w:textAlignment w:val="baseline"/>
              <w:rPr>
                <w:rFonts w:eastAsia="Times New Roman" w:cs="Arial"/>
                <w:b/>
                <w:sz w:val="14"/>
                <w:szCs w:val="14"/>
                <w:lang w:val="en-US" w:eastAsia="en-GB"/>
              </w:rPr>
            </w:pPr>
          </w:p>
        </w:tc>
        <w:tc>
          <w:tcPr>
            <w:tcW w:w="1985" w:type="dxa"/>
            <w:vMerge/>
            <w:shd w:val="clear" w:color="auto" w:fill="DFF5F9"/>
            <w:vAlign w:val="center"/>
          </w:tcPr>
          <w:p w14:paraId="3E3D28CC" w14:textId="77777777" w:rsidR="007D57AF" w:rsidRPr="001C1331" w:rsidRDefault="007D57AF" w:rsidP="007D57AF">
            <w:pPr>
              <w:spacing w:line="240" w:lineRule="auto"/>
              <w:jc w:val="center"/>
              <w:textAlignment w:val="baseline"/>
              <w:rPr>
                <w:rFonts w:eastAsia="Times New Roman" w:cs="Arial"/>
                <w:b/>
                <w:bCs/>
                <w:sz w:val="14"/>
                <w:szCs w:val="14"/>
                <w:lang w:val="en-US" w:eastAsia="en-GB"/>
              </w:rPr>
            </w:pPr>
          </w:p>
        </w:tc>
        <w:tc>
          <w:tcPr>
            <w:tcW w:w="1986" w:type="dxa"/>
            <w:vMerge/>
            <w:shd w:val="clear" w:color="auto" w:fill="00B0F0"/>
            <w:tcMar>
              <w:top w:w="113" w:type="dxa"/>
              <w:left w:w="113" w:type="dxa"/>
              <w:bottom w:w="113" w:type="dxa"/>
              <w:right w:w="113" w:type="dxa"/>
            </w:tcMar>
            <w:vAlign w:val="center"/>
          </w:tcPr>
          <w:p w14:paraId="4B52EA6F" w14:textId="77777777" w:rsidR="007D57AF" w:rsidRPr="007B6129" w:rsidRDefault="007D57AF" w:rsidP="007D57AF">
            <w:pPr>
              <w:spacing w:line="240" w:lineRule="auto"/>
              <w:jc w:val="center"/>
              <w:textAlignment w:val="baseline"/>
              <w:rPr>
                <w:rFonts w:eastAsia="Times New Roman" w:cs="Arial"/>
                <w:b/>
                <w:bCs/>
                <w:color w:val="FFFFFF" w:themeColor="background1"/>
                <w:sz w:val="14"/>
                <w:szCs w:val="14"/>
                <w:lang w:val="en-US" w:eastAsia="en-GB"/>
              </w:rPr>
            </w:pPr>
          </w:p>
        </w:tc>
      </w:tr>
      <w:tr w:rsidR="007D57AF" w:rsidRPr="001C1331" w14:paraId="6FCF0D98" w14:textId="77777777" w:rsidTr="007D57AF">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446EF58D" w14:textId="51637EB8" w:rsidR="007D57AF" w:rsidRPr="00E27FAB" w:rsidRDefault="007D57AF" w:rsidP="007D57AF">
            <w:pPr>
              <w:spacing w:line="276" w:lineRule="auto"/>
              <w:textAlignment w:val="baseline"/>
              <w:rPr>
                <w:rFonts w:eastAsia="Times New Roman" w:cs="Arial"/>
                <w:lang w:eastAsia="en-GB"/>
              </w:rPr>
            </w:pPr>
            <w:r w:rsidRPr="007D57AF">
              <w:rPr>
                <w:rFonts w:eastAsia="Times New Roman" w:cs="Arial"/>
                <w:b/>
                <w:lang w:val="en-US" w:eastAsia="en-GB"/>
              </w:rPr>
              <w:t xml:space="preserve">In what proportion of cases did </w:t>
            </w:r>
            <w:hyperlink r:id="rId54" w:history="1">
              <w:r w:rsidRPr="00F23A58">
                <w:rPr>
                  <w:rStyle w:val="Hyperlink"/>
                  <w:rFonts w:eastAsia="Times New Roman" w:cs="Arial"/>
                  <w:b/>
                  <w:lang w:val="en-US" w:eastAsia="en-GB"/>
                </w:rPr>
                <w:t>ESG factors</w:t>
              </w:r>
            </w:hyperlink>
            <w:r w:rsidRPr="007D57AF">
              <w:rPr>
                <w:rFonts w:eastAsia="Times New Roman" w:cs="Arial"/>
                <w:b/>
                <w:lang w:val="en-US" w:eastAsia="en-GB"/>
              </w:rPr>
              <w:t xml:space="preserve"> influence your portfolio construction?</w:t>
            </w:r>
          </w:p>
        </w:tc>
      </w:tr>
      <w:tr w:rsidR="00CC59B5" w:rsidRPr="00F70DFA" w14:paraId="67301DF5" w14:textId="77777777" w:rsidTr="00A009CD">
        <w:trPr>
          <w:trHeight w:val="25"/>
        </w:trPr>
        <w:tc>
          <w:tcPr>
            <w:tcW w:w="14884"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hideMark/>
          </w:tcPr>
          <w:p w14:paraId="4760C9F2" w14:textId="4673FBC8" w:rsidR="00CC59B5" w:rsidRPr="00CC59B5" w:rsidRDefault="002544C4" w:rsidP="00135F57">
            <w:pPr>
              <w:spacing w:line="276" w:lineRule="auto"/>
              <w:textAlignment w:val="baseline"/>
              <w:rPr>
                <w:rFonts w:eastAsia="Times New Roman" w:cs="Arial"/>
                <w:b/>
                <w:szCs w:val="16"/>
                <w:lang w:eastAsia="en-GB"/>
              </w:rPr>
            </w:pPr>
            <w:r>
              <w:rPr>
                <w:rFonts w:eastAsia="Times New Roman" w:cs="Arial"/>
                <w:b/>
                <w:szCs w:val="16"/>
                <w:lang w:eastAsia="en-GB"/>
              </w:rPr>
              <w:t>(</w:t>
            </w:r>
            <w:r w:rsidR="00CC59B5" w:rsidRPr="00CC59B5">
              <w:rPr>
                <w:rFonts w:eastAsia="Times New Roman" w:cs="Arial"/>
                <w:b/>
                <w:szCs w:val="16"/>
                <w:lang w:eastAsia="en-GB"/>
              </w:rPr>
              <w:t>1</w:t>
            </w:r>
            <w:r w:rsidR="00B97A7B">
              <w:rPr>
                <w:rFonts w:eastAsia="Times New Roman" w:cs="Arial"/>
                <w:b/>
                <w:szCs w:val="16"/>
                <w:lang w:eastAsia="en-GB"/>
              </w:rPr>
              <w:t>)</w:t>
            </w:r>
            <w:r w:rsidR="00CC59B5" w:rsidRPr="00CC59B5">
              <w:rPr>
                <w:rFonts w:eastAsia="Times New Roman" w:cs="Arial"/>
                <w:b/>
                <w:szCs w:val="16"/>
                <w:lang w:eastAsia="en-GB"/>
              </w:rPr>
              <w:t xml:space="preserve"> Multi</w:t>
            </w:r>
            <w:r w:rsidR="0083529E">
              <w:rPr>
                <w:rFonts w:eastAsia="Times New Roman" w:cs="Arial"/>
                <w:b/>
                <w:szCs w:val="16"/>
                <w:lang w:eastAsia="en-GB"/>
              </w:rPr>
              <w:t>-</w:t>
            </w:r>
            <w:r w:rsidR="00CC59B5" w:rsidRPr="00CC59B5">
              <w:rPr>
                <w:rFonts w:eastAsia="Times New Roman" w:cs="Arial"/>
                <w:b/>
                <w:szCs w:val="16"/>
                <w:lang w:eastAsia="en-GB"/>
              </w:rPr>
              <w:t>strategy</w:t>
            </w:r>
          </w:p>
        </w:tc>
      </w:tr>
      <w:tr w:rsidR="00474C62" w:rsidRPr="002F7D00" w14:paraId="31315B29" w14:textId="77777777" w:rsidTr="006E73C7">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BFA2010" w14:textId="6A8F0850" w:rsidR="00474C62" w:rsidRPr="002F7D00" w:rsidRDefault="00711D6D" w:rsidP="00474C62">
            <w:pPr>
              <w:spacing w:line="276" w:lineRule="auto"/>
              <w:textAlignment w:val="baseline"/>
              <w:rPr>
                <w:rFonts w:eastAsia="Times New Roman" w:cs="Arial"/>
                <w:lang w:eastAsia="en-GB"/>
              </w:rPr>
            </w:pPr>
            <w:r>
              <w:t>(A)</w:t>
            </w:r>
            <w:r w:rsidR="00474C62" w:rsidRPr="00C57C6B">
              <w:t xml:space="preserve"> The selection of individual assets within our portfolio is influenced by ESG factors </w:t>
            </w:r>
          </w:p>
        </w:tc>
        <w:tc>
          <w:tcPr>
            <w:tcW w:w="7442" w:type="dxa"/>
            <w:gridSpan w:val="3"/>
            <w:tcBorders>
              <w:bottom w:val="single" w:sz="6" w:space="0" w:color="A6A6A6" w:themeColor="background1" w:themeShade="A6"/>
            </w:tcBorders>
            <w:shd w:val="clear" w:color="auto" w:fill="FFFFFF" w:themeFill="background1"/>
            <w:vAlign w:val="center"/>
          </w:tcPr>
          <w:p w14:paraId="05ACDA69" w14:textId="77777777" w:rsidR="00474C62" w:rsidRPr="002F7D00" w:rsidRDefault="00474C62" w:rsidP="00474C62">
            <w:pPr>
              <w:spacing w:line="276" w:lineRule="auto"/>
              <w:textAlignment w:val="baseline"/>
              <w:rPr>
                <w:rFonts w:eastAsia="Times New Roman" w:cs="Arial"/>
                <w:lang w:eastAsia="en-GB"/>
              </w:rPr>
            </w:pPr>
            <w:r w:rsidRPr="002F7D00">
              <w:rPr>
                <w:rFonts w:eastAsia="Times New Roman" w:cs="Arial"/>
                <w:lang w:eastAsia="en-GB"/>
              </w:rPr>
              <w:t>[Dropdown list]</w:t>
            </w:r>
          </w:p>
          <w:p w14:paraId="5343A464" w14:textId="77777777" w:rsidR="00474C62" w:rsidRPr="002F7D00" w:rsidRDefault="00474C62" w:rsidP="00474C62">
            <w:pPr>
              <w:spacing w:line="276" w:lineRule="auto"/>
              <w:textAlignment w:val="baseline"/>
              <w:rPr>
                <w:rFonts w:eastAsia="Times New Roman" w:cs="Arial"/>
                <w:lang w:eastAsia="en-GB"/>
              </w:rPr>
            </w:pPr>
          </w:p>
          <w:p w14:paraId="122BB6E1" w14:textId="77777777" w:rsidR="00B92128" w:rsidRPr="002F7D00" w:rsidRDefault="00B92128" w:rsidP="00B92128">
            <w:pPr>
              <w:spacing w:line="276" w:lineRule="auto"/>
              <w:textAlignment w:val="baseline"/>
              <w:rPr>
                <w:rFonts w:eastAsia="Times New Roman" w:cs="Arial"/>
                <w:lang w:eastAsia="en-GB"/>
              </w:rPr>
            </w:pPr>
            <w:r>
              <w:rPr>
                <w:rFonts w:eastAsia="Times New Roman" w:cs="Arial"/>
                <w:lang w:eastAsia="en-GB"/>
              </w:rPr>
              <w:t>(</w:t>
            </w:r>
            <w:r w:rsidRPr="002F7D00">
              <w:rPr>
                <w:rFonts w:eastAsia="Times New Roman" w:cs="Arial"/>
                <w:lang w:eastAsia="en-GB"/>
              </w:rPr>
              <w:t xml:space="preserve">1) </w:t>
            </w:r>
            <w:r>
              <w:rPr>
                <w:rFonts w:eastAsia="Times New Roman" w:cs="Arial"/>
                <w:lang w:eastAsia="en-GB"/>
              </w:rPr>
              <w:t>i</w:t>
            </w:r>
            <w:r w:rsidRPr="002F7D00">
              <w:rPr>
                <w:rFonts w:eastAsia="Times New Roman" w:cs="Arial"/>
                <w:lang w:eastAsia="en-GB"/>
              </w:rPr>
              <w:t xml:space="preserve">n </w:t>
            </w:r>
            <w:r>
              <w:rPr>
                <w:rFonts w:eastAsia="Times New Roman" w:cs="Arial"/>
                <w:lang w:eastAsia="en-GB"/>
              </w:rPr>
              <w:t>all</w:t>
            </w:r>
            <w:r w:rsidRPr="002F7D00">
              <w:rPr>
                <w:rFonts w:eastAsia="Times New Roman" w:cs="Arial"/>
                <w:lang w:eastAsia="en-GB"/>
              </w:rPr>
              <w:t xml:space="preserve"> cases</w:t>
            </w:r>
          </w:p>
          <w:p w14:paraId="32138505" w14:textId="77777777" w:rsidR="00B92128" w:rsidRPr="002F7D00" w:rsidRDefault="00B92128" w:rsidP="00B92128">
            <w:pPr>
              <w:spacing w:line="276" w:lineRule="auto"/>
              <w:textAlignment w:val="baseline"/>
              <w:rPr>
                <w:rFonts w:eastAsia="Times New Roman" w:cs="Arial"/>
                <w:lang w:eastAsia="en-GB"/>
              </w:rPr>
            </w:pPr>
            <w:r>
              <w:rPr>
                <w:rFonts w:eastAsia="Times New Roman" w:cs="Arial"/>
                <w:lang w:eastAsia="en-GB"/>
              </w:rPr>
              <w:t>(</w:t>
            </w:r>
            <w:r w:rsidRPr="002F7D00">
              <w:rPr>
                <w:rFonts w:eastAsia="Times New Roman" w:cs="Arial"/>
                <w:lang w:eastAsia="en-GB"/>
              </w:rPr>
              <w:t xml:space="preserve">2) </w:t>
            </w:r>
            <w:r>
              <w:rPr>
                <w:rFonts w:eastAsia="Times New Roman" w:cs="Arial"/>
                <w:lang w:eastAsia="en-GB"/>
              </w:rPr>
              <w:t>i</w:t>
            </w:r>
            <w:r w:rsidRPr="002F7D00">
              <w:rPr>
                <w:rFonts w:eastAsia="Times New Roman" w:cs="Arial"/>
                <w:lang w:eastAsia="en-GB"/>
              </w:rPr>
              <w:t xml:space="preserve">n </w:t>
            </w:r>
            <w:r>
              <w:rPr>
                <w:rFonts w:eastAsia="Times New Roman" w:cs="Arial"/>
                <w:lang w:eastAsia="en-GB"/>
              </w:rPr>
              <w:t xml:space="preserve">the </w:t>
            </w:r>
            <w:r w:rsidRPr="002F7D00">
              <w:rPr>
                <w:rFonts w:eastAsia="Times New Roman" w:cs="Arial"/>
                <w:lang w:eastAsia="en-GB"/>
              </w:rPr>
              <w:t>majority of cases</w:t>
            </w:r>
          </w:p>
          <w:p w14:paraId="70D83335" w14:textId="2F6FE719" w:rsidR="00474C62" w:rsidRPr="002F7D00" w:rsidRDefault="00B92128" w:rsidP="00474C62">
            <w:pPr>
              <w:spacing w:line="276" w:lineRule="auto"/>
              <w:textAlignment w:val="baseline"/>
              <w:rPr>
                <w:rFonts w:eastAsia="Times New Roman" w:cs="Arial"/>
                <w:lang w:eastAsia="en-GB"/>
              </w:rPr>
            </w:pPr>
            <w:r>
              <w:rPr>
                <w:rFonts w:eastAsia="Times New Roman" w:cs="Arial"/>
                <w:lang w:eastAsia="en-GB"/>
              </w:rPr>
              <w:t>(</w:t>
            </w:r>
            <w:r w:rsidRPr="002F7D00">
              <w:rPr>
                <w:rFonts w:eastAsia="Times New Roman" w:cs="Arial"/>
                <w:lang w:eastAsia="en-GB"/>
              </w:rPr>
              <w:t xml:space="preserve">3) </w:t>
            </w:r>
            <w:r>
              <w:rPr>
                <w:rFonts w:eastAsia="Times New Roman" w:cs="Arial"/>
                <w:lang w:eastAsia="en-GB"/>
              </w:rPr>
              <w:t>i</w:t>
            </w:r>
            <w:r w:rsidRPr="002F7D00">
              <w:rPr>
                <w:rFonts w:eastAsia="Times New Roman" w:cs="Arial"/>
                <w:lang w:eastAsia="en-GB"/>
              </w:rPr>
              <w:t xml:space="preserve">n </w:t>
            </w:r>
            <w:r>
              <w:rPr>
                <w:rFonts w:eastAsia="Times New Roman" w:cs="Arial"/>
                <w:lang w:eastAsia="en-GB"/>
              </w:rPr>
              <w:t xml:space="preserve">a </w:t>
            </w:r>
            <w:r w:rsidRPr="002F7D00">
              <w:rPr>
                <w:rFonts w:eastAsia="Times New Roman" w:cs="Arial"/>
                <w:lang w:eastAsia="en-GB"/>
              </w:rPr>
              <w:t xml:space="preserve">minority </w:t>
            </w:r>
            <w:r>
              <w:rPr>
                <w:rFonts w:eastAsia="Times New Roman" w:cs="Arial"/>
                <w:lang w:eastAsia="en-GB"/>
              </w:rPr>
              <w:t xml:space="preserve">of </w:t>
            </w:r>
            <w:r w:rsidRPr="002F7D00">
              <w:rPr>
                <w:rFonts w:eastAsia="Times New Roman" w:cs="Arial"/>
                <w:lang w:eastAsia="en-GB"/>
              </w:rPr>
              <w:t>cases</w:t>
            </w:r>
          </w:p>
        </w:tc>
      </w:tr>
      <w:tr w:rsidR="00474C62" w:rsidRPr="002F7D00" w14:paraId="2D207E9B" w14:textId="77777777" w:rsidTr="006E73C7">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D8304BE" w14:textId="730183B2" w:rsidR="00474C62" w:rsidRPr="002F7D00" w:rsidRDefault="00711D6D" w:rsidP="00474C62">
            <w:pPr>
              <w:spacing w:line="276" w:lineRule="auto"/>
              <w:textAlignment w:val="baseline"/>
              <w:rPr>
                <w:rFonts w:eastAsia="Times New Roman" w:cs="Arial"/>
                <w:lang w:eastAsia="en-GB"/>
              </w:rPr>
            </w:pPr>
            <w:r>
              <w:t>(B)</w:t>
            </w:r>
            <w:r w:rsidR="00474C62" w:rsidRPr="00C57C6B">
              <w:t xml:space="preserve"> The holding period of individual assets within our portfolio is influenced by ESG factors </w:t>
            </w:r>
          </w:p>
        </w:tc>
        <w:tc>
          <w:tcPr>
            <w:tcW w:w="7442" w:type="dxa"/>
            <w:gridSpan w:val="3"/>
            <w:tcBorders>
              <w:bottom w:val="single" w:sz="6" w:space="0" w:color="A6A6A6" w:themeColor="background1" w:themeShade="A6"/>
            </w:tcBorders>
            <w:shd w:val="clear" w:color="auto" w:fill="FFFFFF" w:themeFill="background1"/>
            <w:vAlign w:val="center"/>
          </w:tcPr>
          <w:p w14:paraId="3659C67D" w14:textId="77777777" w:rsidR="00474C62" w:rsidRPr="002F7D00" w:rsidRDefault="00474C62" w:rsidP="00474C62">
            <w:pPr>
              <w:spacing w:line="276" w:lineRule="auto"/>
              <w:textAlignment w:val="baseline"/>
              <w:rPr>
                <w:rFonts w:eastAsia="Times New Roman" w:cs="Arial"/>
                <w:lang w:eastAsia="en-GB"/>
              </w:rPr>
            </w:pPr>
            <w:r w:rsidRPr="002F7D00">
              <w:rPr>
                <w:rFonts w:eastAsia="Times New Roman" w:cs="Arial"/>
                <w:lang w:eastAsia="en-GB"/>
              </w:rPr>
              <w:t>[As above]</w:t>
            </w:r>
          </w:p>
        </w:tc>
      </w:tr>
      <w:tr w:rsidR="00474C62" w:rsidRPr="002F7D00" w14:paraId="7F9E5F46" w14:textId="77777777" w:rsidTr="006E73C7">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2A5C7F0" w14:textId="1C2626CC" w:rsidR="00474C62" w:rsidRPr="002F7D00" w:rsidRDefault="00711D6D" w:rsidP="00474C62">
            <w:pPr>
              <w:spacing w:line="276" w:lineRule="auto"/>
              <w:textAlignment w:val="baseline"/>
              <w:rPr>
                <w:rFonts w:eastAsia="Times New Roman" w:cs="Arial"/>
                <w:lang w:eastAsia="en-GB"/>
              </w:rPr>
            </w:pPr>
            <w:r>
              <w:t>(C)</w:t>
            </w:r>
            <w:r w:rsidR="00474C62" w:rsidRPr="00C57C6B">
              <w:t xml:space="preserve"> The portfolio weighting of individual assets within our portfolio is influenced by ESG factors </w:t>
            </w:r>
          </w:p>
        </w:tc>
        <w:tc>
          <w:tcPr>
            <w:tcW w:w="7442" w:type="dxa"/>
            <w:gridSpan w:val="3"/>
            <w:tcBorders>
              <w:bottom w:val="single" w:sz="6" w:space="0" w:color="A6A6A6" w:themeColor="background1" w:themeShade="A6"/>
            </w:tcBorders>
            <w:shd w:val="clear" w:color="auto" w:fill="FFFFFF" w:themeFill="background1"/>
            <w:vAlign w:val="center"/>
          </w:tcPr>
          <w:p w14:paraId="3CF434E7" w14:textId="77777777" w:rsidR="00474C62" w:rsidRPr="002F7D00" w:rsidRDefault="00474C62" w:rsidP="00474C62">
            <w:pPr>
              <w:spacing w:line="276" w:lineRule="auto"/>
              <w:textAlignment w:val="baseline"/>
              <w:rPr>
                <w:rFonts w:eastAsia="Times New Roman" w:cs="Arial"/>
                <w:lang w:eastAsia="en-GB"/>
              </w:rPr>
            </w:pPr>
            <w:r w:rsidRPr="002F7D00">
              <w:rPr>
                <w:rFonts w:eastAsia="Times New Roman" w:cs="Arial"/>
                <w:lang w:eastAsia="en-GB"/>
              </w:rPr>
              <w:t>[As above]</w:t>
            </w:r>
          </w:p>
        </w:tc>
      </w:tr>
      <w:tr w:rsidR="00474C62" w:rsidRPr="002F7D00" w14:paraId="5FE02FDD" w14:textId="77777777" w:rsidTr="006E73C7">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9BA0D11" w14:textId="7EAB1F92" w:rsidR="00474C62" w:rsidRPr="002F7D00" w:rsidRDefault="00711D6D" w:rsidP="00474C62">
            <w:pPr>
              <w:spacing w:line="276" w:lineRule="auto"/>
              <w:textAlignment w:val="baseline"/>
            </w:pPr>
            <w:r>
              <w:t>(D)</w:t>
            </w:r>
            <w:r w:rsidR="00474C62" w:rsidRPr="00C57C6B">
              <w:t xml:space="preserve"> The selection of a specific benchmark is influenced by ESG factors </w:t>
            </w:r>
          </w:p>
        </w:tc>
        <w:tc>
          <w:tcPr>
            <w:tcW w:w="7442" w:type="dxa"/>
            <w:gridSpan w:val="3"/>
            <w:tcBorders>
              <w:bottom w:val="single" w:sz="6" w:space="0" w:color="A6A6A6" w:themeColor="background1" w:themeShade="A6"/>
            </w:tcBorders>
            <w:shd w:val="clear" w:color="auto" w:fill="FFFFFF" w:themeFill="background1"/>
            <w:vAlign w:val="center"/>
          </w:tcPr>
          <w:p w14:paraId="71944321" w14:textId="77777777" w:rsidR="00474C62" w:rsidRPr="002F7D00" w:rsidRDefault="00474C62" w:rsidP="00474C62">
            <w:pPr>
              <w:spacing w:line="276" w:lineRule="auto"/>
              <w:textAlignment w:val="baseline"/>
              <w:rPr>
                <w:rFonts w:eastAsia="Times New Roman" w:cs="Arial"/>
                <w:lang w:eastAsia="en-GB"/>
              </w:rPr>
            </w:pPr>
            <w:r w:rsidRPr="00796BF7">
              <w:rPr>
                <w:rFonts w:eastAsia="Times New Roman" w:cs="Arial"/>
                <w:lang w:eastAsia="en-GB"/>
              </w:rPr>
              <w:t>[As above]</w:t>
            </w:r>
          </w:p>
        </w:tc>
      </w:tr>
      <w:tr w:rsidR="00474C62" w:rsidRPr="002F7D00" w14:paraId="21A476EA" w14:textId="77777777" w:rsidTr="006E73C7">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6991A43" w14:textId="05E71E7A" w:rsidR="00474C62" w:rsidRPr="002F7D00" w:rsidRDefault="00711D6D" w:rsidP="00474C62">
            <w:pPr>
              <w:spacing w:line="276" w:lineRule="auto"/>
              <w:textAlignment w:val="baseline"/>
            </w:pPr>
            <w:r>
              <w:t>(E)</w:t>
            </w:r>
            <w:r w:rsidR="00474C62" w:rsidRPr="00C57C6B">
              <w:t xml:space="preserve"> The construction of short positions is influenced by ESG factors</w:t>
            </w:r>
          </w:p>
        </w:tc>
        <w:tc>
          <w:tcPr>
            <w:tcW w:w="7442" w:type="dxa"/>
            <w:gridSpan w:val="3"/>
            <w:tcBorders>
              <w:bottom w:val="single" w:sz="6" w:space="0" w:color="A6A6A6" w:themeColor="background1" w:themeShade="A6"/>
            </w:tcBorders>
            <w:shd w:val="clear" w:color="auto" w:fill="FFFFFF" w:themeFill="background1"/>
            <w:vAlign w:val="center"/>
          </w:tcPr>
          <w:p w14:paraId="2A91422D" w14:textId="77777777" w:rsidR="00474C62" w:rsidRPr="002F7D00" w:rsidRDefault="00474C62" w:rsidP="00474C62">
            <w:pPr>
              <w:spacing w:line="276" w:lineRule="auto"/>
              <w:textAlignment w:val="baseline"/>
              <w:rPr>
                <w:rFonts w:eastAsia="Times New Roman" w:cs="Arial"/>
                <w:lang w:eastAsia="en-GB"/>
              </w:rPr>
            </w:pPr>
            <w:r w:rsidRPr="00796BF7">
              <w:rPr>
                <w:rFonts w:eastAsia="Times New Roman" w:cs="Arial"/>
                <w:lang w:eastAsia="en-GB"/>
              </w:rPr>
              <w:t>[As above]</w:t>
            </w:r>
          </w:p>
        </w:tc>
      </w:tr>
      <w:tr w:rsidR="00474C62" w:rsidRPr="002F7D00" w14:paraId="1DA78CBC" w14:textId="77777777" w:rsidTr="006E73C7">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D72BC2F" w14:textId="0E88DA4E" w:rsidR="00474C62" w:rsidRPr="006715FA" w:rsidRDefault="00711D6D" w:rsidP="00474C62">
            <w:pPr>
              <w:spacing w:line="276" w:lineRule="auto"/>
              <w:textAlignment w:val="baseline"/>
            </w:pPr>
            <w:r>
              <w:t>(F)</w:t>
            </w:r>
            <w:r w:rsidR="00474C62" w:rsidRPr="00C57C6B">
              <w:t xml:space="preserve"> </w:t>
            </w:r>
            <w:r w:rsidR="00F677DD" w:rsidRPr="00F677DD">
              <w:t>Other expressions of conviction [as specified]</w:t>
            </w:r>
          </w:p>
        </w:tc>
        <w:tc>
          <w:tcPr>
            <w:tcW w:w="7442" w:type="dxa"/>
            <w:gridSpan w:val="3"/>
            <w:tcBorders>
              <w:bottom w:val="single" w:sz="6" w:space="0" w:color="A6A6A6" w:themeColor="background1" w:themeShade="A6"/>
            </w:tcBorders>
            <w:shd w:val="clear" w:color="auto" w:fill="FFFFFF" w:themeFill="background1"/>
            <w:vAlign w:val="center"/>
          </w:tcPr>
          <w:p w14:paraId="75AA345B" w14:textId="77777777" w:rsidR="00474C62" w:rsidRPr="002F7D00" w:rsidRDefault="00474C62" w:rsidP="00474C62">
            <w:pPr>
              <w:spacing w:line="276" w:lineRule="auto"/>
              <w:textAlignment w:val="baseline"/>
              <w:rPr>
                <w:rFonts w:eastAsia="Times New Roman" w:cs="Arial"/>
                <w:lang w:eastAsia="en-GB"/>
              </w:rPr>
            </w:pPr>
            <w:r w:rsidRPr="00796BF7">
              <w:rPr>
                <w:rFonts w:eastAsia="Times New Roman" w:cs="Arial"/>
                <w:lang w:eastAsia="en-GB"/>
              </w:rPr>
              <w:t>[As above]</w:t>
            </w:r>
          </w:p>
        </w:tc>
      </w:tr>
      <w:tr w:rsidR="00CC59B5" w:rsidRPr="00F70DFA" w14:paraId="794B697F" w14:textId="77777777" w:rsidTr="00A009CD">
        <w:trPr>
          <w:trHeight w:val="25"/>
        </w:trPr>
        <w:tc>
          <w:tcPr>
            <w:tcW w:w="14884"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hideMark/>
          </w:tcPr>
          <w:p w14:paraId="3FCEBD92" w14:textId="332BADB7" w:rsidR="00CC59B5" w:rsidRPr="00F70DFA" w:rsidRDefault="002544C4" w:rsidP="00135F57">
            <w:pPr>
              <w:spacing w:line="276" w:lineRule="auto"/>
              <w:textAlignment w:val="baseline"/>
              <w:rPr>
                <w:rFonts w:eastAsia="Times New Roman" w:cs="Arial"/>
                <w:b/>
                <w:lang w:val="en-US" w:eastAsia="en-GB"/>
              </w:rPr>
            </w:pPr>
            <w:r>
              <w:rPr>
                <w:rFonts w:eastAsia="Times New Roman" w:cs="Arial"/>
                <w:b/>
                <w:lang w:val="en-US" w:eastAsia="en-GB"/>
              </w:rPr>
              <w:t>(</w:t>
            </w:r>
            <w:r w:rsidR="00CC59B5" w:rsidRPr="00253EF3">
              <w:rPr>
                <w:rFonts w:eastAsia="Times New Roman" w:cs="Arial"/>
                <w:b/>
                <w:lang w:val="en-US" w:eastAsia="en-GB"/>
              </w:rPr>
              <w:t>2</w:t>
            </w:r>
            <w:r w:rsidR="00B97A7B">
              <w:rPr>
                <w:rFonts w:eastAsia="Times New Roman" w:cs="Arial"/>
                <w:b/>
                <w:lang w:val="en-US" w:eastAsia="en-GB"/>
              </w:rPr>
              <w:t>)</w:t>
            </w:r>
            <w:r w:rsidR="00CC59B5" w:rsidRPr="00253EF3">
              <w:rPr>
                <w:rFonts w:eastAsia="Times New Roman" w:cs="Arial"/>
                <w:b/>
                <w:lang w:val="en-US" w:eastAsia="en-GB"/>
              </w:rPr>
              <w:t xml:space="preserve"> Long/short equity  </w:t>
            </w:r>
          </w:p>
        </w:tc>
      </w:tr>
      <w:tr w:rsidR="00474C62" w:rsidRPr="002F7D00" w14:paraId="3EB623E5" w14:textId="77777777" w:rsidTr="006E73C7">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D1B16B6" w14:textId="2DB414FB" w:rsidR="00474C62" w:rsidRPr="002F7D00" w:rsidRDefault="00711D6D" w:rsidP="00474C62">
            <w:pPr>
              <w:spacing w:line="276" w:lineRule="auto"/>
              <w:textAlignment w:val="baseline"/>
              <w:rPr>
                <w:rFonts w:eastAsia="Times New Roman" w:cs="Arial"/>
                <w:lang w:eastAsia="en-GB"/>
              </w:rPr>
            </w:pPr>
            <w:r>
              <w:t>(A)</w:t>
            </w:r>
            <w:r w:rsidR="00474C62" w:rsidRPr="009A7DA6">
              <w:t xml:space="preserve"> The selection of individual assets within our portfolio is influenced by ESG factors </w:t>
            </w:r>
          </w:p>
        </w:tc>
        <w:tc>
          <w:tcPr>
            <w:tcW w:w="7442" w:type="dxa"/>
            <w:gridSpan w:val="3"/>
            <w:tcBorders>
              <w:bottom w:val="single" w:sz="6" w:space="0" w:color="A6A6A6" w:themeColor="background1" w:themeShade="A6"/>
            </w:tcBorders>
            <w:shd w:val="clear" w:color="auto" w:fill="FFFFFF" w:themeFill="background1"/>
            <w:vAlign w:val="center"/>
          </w:tcPr>
          <w:p w14:paraId="73431B68" w14:textId="77777777" w:rsidR="00474C62" w:rsidRPr="002F7D00" w:rsidRDefault="00474C62" w:rsidP="00474C62">
            <w:pPr>
              <w:spacing w:line="276" w:lineRule="auto"/>
              <w:textAlignment w:val="baseline"/>
              <w:rPr>
                <w:rFonts w:eastAsia="Times New Roman" w:cs="Arial"/>
                <w:lang w:eastAsia="en-GB"/>
              </w:rPr>
            </w:pPr>
            <w:r w:rsidRPr="002F7D00">
              <w:rPr>
                <w:rFonts w:eastAsia="Times New Roman" w:cs="Arial"/>
                <w:lang w:eastAsia="en-GB"/>
              </w:rPr>
              <w:t>[Dropdown list]</w:t>
            </w:r>
          </w:p>
          <w:p w14:paraId="707F5612" w14:textId="77777777" w:rsidR="00474C62" w:rsidRPr="002F7D00" w:rsidRDefault="00474C62" w:rsidP="00474C62">
            <w:pPr>
              <w:spacing w:line="276" w:lineRule="auto"/>
              <w:textAlignment w:val="baseline"/>
              <w:rPr>
                <w:rFonts w:eastAsia="Times New Roman" w:cs="Arial"/>
                <w:lang w:eastAsia="en-GB"/>
              </w:rPr>
            </w:pPr>
          </w:p>
          <w:p w14:paraId="353B432D" w14:textId="77777777" w:rsidR="00B92128" w:rsidRPr="002F7D00" w:rsidRDefault="00B92128" w:rsidP="00B92128">
            <w:pPr>
              <w:spacing w:line="276" w:lineRule="auto"/>
              <w:textAlignment w:val="baseline"/>
              <w:rPr>
                <w:rFonts w:eastAsia="Times New Roman" w:cs="Arial"/>
                <w:lang w:eastAsia="en-GB"/>
              </w:rPr>
            </w:pPr>
            <w:r>
              <w:rPr>
                <w:rFonts w:eastAsia="Times New Roman" w:cs="Arial"/>
                <w:lang w:eastAsia="en-GB"/>
              </w:rPr>
              <w:t>(</w:t>
            </w:r>
            <w:r w:rsidRPr="002F7D00">
              <w:rPr>
                <w:rFonts w:eastAsia="Times New Roman" w:cs="Arial"/>
                <w:lang w:eastAsia="en-GB"/>
              </w:rPr>
              <w:t xml:space="preserve">1) </w:t>
            </w:r>
            <w:r>
              <w:rPr>
                <w:rFonts w:eastAsia="Times New Roman" w:cs="Arial"/>
                <w:lang w:eastAsia="en-GB"/>
              </w:rPr>
              <w:t>i</w:t>
            </w:r>
            <w:r w:rsidRPr="002F7D00">
              <w:rPr>
                <w:rFonts w:eastAsia="Times New Roman" w:cs="Arial"/>
                <w:lang w:eastAsia="en-GB"/>
              </w:rPr>
              <w:t xml:space="preserve">n </w:t>
            </w:r>
            <w:r>
              <w:rPr>
                <w:rFonts w:eastAsia="Times New Roman" w:cs="Arial"/>
                <w:lang w:eastAsia="en-GB"/>
              </w:rPr>
              <w:t>all</w:t>
            </w:r>
            <w:r w:rsidRPr="002F7D00">
              <w:rPr>
                <w:rFonts w:eastAsia="Times New Roman" w:cs="Arial"/>
                <w:lang w:eastAsia="en-GB"/>
              </w:rPr>
              <w:t xml:space="preserve"> cases</w:t>
            </w:r>
          </w:p>
          <w:p w14:paraId="3D8CD530" w14:textId="77777777" w:rsidR="00B92128" w:rsidRPr="002F7D00" w:rsidRDefault="00B92128" w:rsidP="00B92128">
            <w:pPr>
              <w:spacing w:line="276" w:lineRule="auto"/>
              <w:textAlignment w:val="baseline"/>
              <w:rPr>
                <w:rFonts w:eastAsia="Times New Roman" w:cs="Arial"/>
                <w:lang w:eastAsia="en-GB"/>
              </w:rPr>
            </w:pPr>
            <w:r>
              <w:rPr>
                <w:rFonts w:eastAsia="Times New Roman" w:cs="Arial"/>
                <w:lang w:eastAsia="en-GB"/>
              </w:rPr>
              <w:t>(</w:t>
            </w:r>
            <w:r w:rsidRPr="002F7D00">
              <w:rPr>
                <w:rFonts w:eastAsia="Times New Roman" w:cs="Arial"/>
                <w:lang w:eastAsia="en-GB"/>
              </w:rPr>
              <w:t xml:space="preserve">2) </w:t>
            </w:r>
            <w:r>
              <w:rPr>
                <w:rFonts w:eastAsia="Times New Roman" w:cs="Arial"/>
                <w:lang w:eastAsia="en-GB"/>
              </w:rPr>
              <w:t>i</w:t>
            </w:r>
            <w:r w:rsidRPr="002F7D00">
              <w:rPr>
                <w:rFonts w:eastAsia="Times New Roman" w:cs="Arial"/>
                <w:lang w:eastAsia="en-GB"/>
              </w:rPr>
              <w:t xml:space="preserve">n </w:t>
            </w:r>
            <w:r>
              <w:rPr>
                <w:rFonts w:eastAsia="Times New Roman" w:cs="Arial"/>
                <w:lang w:eastAsia="en-GB"/>
              </w:rPr>
              <w:t xml:space="preserve">the </w:t>
            </w:r>
            <w:r w:rsidRPr="002F7D00">
              <w:rPr>
                <w:rFonts w:eastAsia="Times New Roman" w:cs="Arial"/>
                <w:lang w:eastAsia="en-GB"/>
              </w:rPr>
              <w:t>majority of cases</w:t>
            </w:r>
          </w:p>
          <w:p w14:paraId="0AF39C0C" w14:textId="0BB316A4" w:rsidR="00474C62" w:rsidRPr="002F7D00" w:rsidRDefault="00B92128" w:rsidP="00474C62">
            <w:pPr>
              <w:spacing w:line="276" w:lineRule="auto"/>
              <w:textAlignment w:val="baseline"/>
              <w:rPr>
                <w:rFonts w:eastAsia="Times New Roman" w:cs="Arial"/>
                <w:lang w:eastAsia="en-GB"/>
              </w:rPr>
            </w:pPr>
            <w:r>
              <w:rPr>
                <w:rFonts w:eastAsia="Times New Roman" w:cs="Arial"/>
                <w:lang w:eastAsia="en-GB"/>
              </w:rPr>
              <w:t>(</w:t>
            </w:r>
            <w:r w:rsidRPr="002F7D00">
              <w:rPr>
                <w:rFonts w:eastAsia="Times New Roman" w:cs="Arial"/>
                <w:lang w:eastAsia="en-GB"/>
              </w:rPr>
              <w:t xml:space="preserve">3) </w:t>
            </w:r>
            <w:r>
              <w:rPr>
                <w:rFonts w:eastAsia="Times New Roman" w:cs="Arial"/>
                <w:lang w:eastAsia="en-GB"/>
              </w:rPr>
              <w:t>i</w:t>
            </w:r>
            <w:r w:rsidRPr="002F7D00">
              <w:rPr>
                <w:rFonts w:eastAsia="Times New Roman" w:cs="Arial"/>
                <w:lang w:eastAsia="en-GB"/>
              </w:rPr>
              <w:t xml:space="preserve">n </w:t>
            </w:r>
            <w:r>
              <w:rPr>
                <w:rFonts w:eastAsia="Times New Roman" w:cs="Arial"/>
                <w:lang w:eastAsia="en-GB"/>
              </w:rPr>
              <w:t xml:space="preserve">a </w:t>
            </w:r>
            <w:r w:rsidRPr="002F7D00">
              <w:rPr>
                <w:rFonts w:eastAsia="Times New Roman" w:cs="Arial"/>
                <w:lang w:eastAsia="en-GB"/>
              </w:rPr>
              <w:t xml:space="preserve">minority </w:t>
            </w:r>
            <w:r>
              <w:rPr>
                <w:rFonts w:eastAsia="Times New Roman" w:cs="Arial"/>
                <w:lang w:eastAsia="en-GB"/>
              </w:rPr>
              <w:t xml:space="preserve">of </w:t>
            </w:r>
            <w:r w:rsidRPr="002F7D00">
              <w:rPr>
                <w:rFonts w:eastAsia="Times New Roman" w:cs="Arial"/>
                <w:lang w:eastAsia="en-GB"/>
              </w:rPr>
              <w:t>cases</w:t>
            </w:r>
          </w:p>
        </w:tc>
      </w:tr>
      <w:tr w:rsidR="00474C62" w:rsidRPr="002F7D00" w14:paraId="2DC4115D" w14:textId="77777777" w:rsidTr="006E73C7">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C8BD01F" w14:textId="70784F3E" w:rsidR="00474C62" w:rsidRPr="002F7D00" w:rsidRDefault="00371747" w:rsidP="00474C62">
            <w:pPr>
              <w:spacing w:line="276" w:lineRule="auto"/>
              <w:textAlignment w:val="baseline"/>
              <w:rPr>
                <w:rFonts w:eastAsia="Times New Roman" w:cs="Arial"/>
                <w:lang w:eastAsia="en-GB"/>
              </w:rPr>
            </w:pPr>
            <w:r>
              <w:t>…</w:t>
            </w:r>
          </w:p>
        </w:tc>
        <w:tc>
          <w:tcPr>
            <w:tcW w:w="7442" w:type="dxa"/>
            <w:gridSpan w:val="3"/>
            <w:tcBorders>
              <w:bottom w:val="single" w:sz="6" w:space="0" w:color="A6A6A6" w:themeColor="background1" w:themeShade="A6"/>
            </w:tcBorders>
            <w:shd w:val="clear" w:color="auto" w:fill="FFFFFF" w:themeFill="background1"/>
            <w:vAlign w:val="center"/>
          </w:tcPr>
          <w:p w14:paraId="4ABC1D7D" w14:textId="77777777" w:rsidR="00474C62" w:rsidRPr="002F7D00" w:rsidRDefault="00474C62" w:rsidP="00474C62">
            <w:pPr>
              <w:spacing w:line="276" w:lineRule="auto"/>
              <w:textAlignment w:val="baseline"/>
              <w:rPr>
                <w:rFonts w:eastAsia="Times New Roman" w:cs="Arial"/>
                <w:lang w:eastAsia="en-GB"/>
              </w:rPr>
            </w:pPr>
            <w:r w:rsidRPr="002F7D00">
              <w:rPr>
                <w:rFonts w:eastAsia="Times New Roman" w:cs="Arial"/>
                <w:lang w:eastAsia="en-GB"/>
              </w:rPr>
              <w:t>[As above]</w:t>
            </w:r>
          </w:p>
        </w:tc>
      </w:tr>
      <w:tr w:rsidR="00CC59B5" w:rsidRPr="00F70DFA" w14:paraId="62A255AF" w14:textId="77777777" w:rsidTr="00A009CD">
        <w:trPr>
          <w:trHeight w:val="25"/>
        </w:trPr>
        <w:tc>
          <w:tcPr>
            <w:tcW w:w="14884"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hideMark/>
          </w:tcPr>
          <w:p w14:paraId="7C8DAFE8" w14:textId="5284EA2B" w:rsidR="00CC59B5" w:rsidRPr="00F70DFA" w:rsidRDefault="002544C4" w:rsidP="00135F57">
            <w:pPr>
              <w:spacing w:line="276" w:lineRule="auto"/>
              <w:textAlignment w:val="baseline"/>
              <w:rPr>
                <w:rFonts w:eastAsia="Times New Roman" w:cs="Arial"/>
                <w:b/>
                <w:lang w:val="en-US" w:eastAsia="en-GB"/>
              </w:rPr>
            </w:pPr>
            <w:r>
              <w:rPr>
                <w:rFonts w:eastAsia="Times New Roman" w:cs="Arial"/>
                <w:b/>
                <w:lang w:val="en-US" w:eastAsia="en-GB"/>
              </w:rPr>
              <w:t>(</w:t>
            </w:r>
            <w:r w:rsidR="00CC59B5" w:rsidRPr="00253EF3">
              <w:rPr>
                <w:rFonts w:eastAsia="Times New Roman" w:cs="Arial"/>
                <w:b/>
                <w:lang w:val="en-US" w:eastAsia="en-GB"/>
              </w:rPr>
              <w:t>3</w:t>
            </w:r>
            <w:r w:rsidR="00B97A7B">
              <w:rPr>
                <w:rFonts w:eastAsia="Times New Roman" w:cs="Arial"/>
                <w:b/>
                <w:lang w:val="en-US" w:eastAsia="en-GB"/>
              </w:rPr>
              <w:t>)</w:t>
            </w:r>
            <w:r w:rsidR="00CC59B5" w:rsidRPr="00253EF3">
              <w:rPr>
                <w:rFonts w:eastAsia="Times New Roman" w:cs="Arial"/>
                <w:b/>
                <w:lang w:val="en-US" w:eastAsia="en-GB"/>
              </w:rPr>
              <w:t xml:space="preserve"> Long/short credit</w:t>
            </w:r>
          </w:p>
        </w:tc>
      </w:tr>
      <w:tr w:rsidR="00474C62" w:rsidRPr="002F7D00" w14:paraId="192978C8" w14:textId="77777777" w:rsidTr="006E73C7">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8BE04E7" w14:textId="50185C25" w:rsidR="00474C62" w:rsidRPr="002F7D00" w:rsidRDefault="00711D6D" w:rsidP="00474C62">
            <w:pPr>
              <w:spacing w:line="276" w:lineRule="auto"/>
              <w:textAlignment w:val="baseline"/>
              <w:rPr>
                <w:rFonts w:eastAsia="Times New Roman" w:cs="Arial"/>
                <w:lang w:eastAsia="en-GB"/>
              </w:rPr>
            </w:pPr>
            <w:r>
              <w:t>(A)</w:t>
            </w:r>
            <w:r w:rsidR="00474C62" w:rsidRPr="00041D4D">
              <w:t xml:space="preserve"> The selection of individual assets within our portfolio is influenced by ESG factors </w:t>
            </w:r>
          </w:p>
        </w:tc>
        <w:tc>
          <w:tcPr>
            <w:tcW w:w="7442" w:type="dxa"/>
            <w:gridSpan w:val="3"/>
            <w:tcBorders>
              <w:bottom w:val="single" w:sz="6" w:space="0" w:color="A6A6A6" w:themeColor="background1" w:themeShade="A6"/>
            </w:tcBorders>
            <w:shd w:val="clear" w:color="auto" w:fill="FFFFFF" w:themeFill="background1"/>
            <w:vAlign w:val="center"/>
          </w:tcPr>
          <w:p w14:paraId="7CCEBBB9" w14:textId="77777777" w:rsidR="00474C62" w:rsidRPr="002F7D00" w:rsidRDefault="00474C62" w:rsidP="00474C62">
            <w:pPr>
              <w:spacing w:line="276" w:lineRule="auto"/>
              <w:textAlignment w:val="baseline"/>
              <w:rPr>
                <w:rFonts w:eastAsia="Times New Roman" w:cs="Arial"/>
                <w:lang w:eastAsia="en-GB"/>
              </w:rPr>
            </w:pPr>
            <w:r w:rsidRPr="002F7D00">
              <w:rPr>
                <w:rFonts w:eastAsia="Times New Roman" w:cs="Arial"/>
                <w:lang w:eastAsia="en-GB"/>
              </w:rPr>
              <w:t>[Dropdown list]</w:t>
            </w:r>
          </w:p>
          <w:p w14:paraId="2204B60C" w14:textId="77777777" w:rsidR="00474C62" w:rsidRPr="002F7D00" w:rsidRDefault="00474C62" w:rsidP="00474C62">
            <w:pPr>
              <w:spacing w:line="276" w:lineRule="auto"/>
              <w:textAlignment w:val="baseline"/>
              <w:rPr>
                <w:rFonts w:eastAsia="Times New Roman" w:cs="Arial"/>
                <w:lang w:eastAsia="en-GB"/>
              </w:rPr>
            </w:pPr>
          </w:p>
          <w:p w14:paraId="28B47327" w14:textId="77777777" w:rsidR="00B92128" w:rsidRPr="002F7D00" w:rsidRDefault="00B92128" w:rsidP="00B92128">
            <w:pPr>
              <w:spacing w:line="276" w:lineRule="auto"/>
              <w:textAlignment w:val="baseline"/>
              <w:rPr>
                <w:rFonts w:eastAsia="Times New Roman" w:cs="Arial"/>
                <w:lang w:eastAsia="en-GB"/>
              </w:rPr>
            </w:pPr>
            <w:r>
              <w:rPr>
                <w:rFonts w:eastAsia="Times New Roman" w:cs="Arial"/>
                <w:lang w:eastAsia="en-GB"/>
              </w:rPr>
              <w:t>(</w:t>
            </w:r>
            <w:r w:rsidRPr="002F7D00">
              <w:rPr>
                <w:rFonts w:eastAsia="Times New Roman" w:cs="Arial"/>
                <w:lang w:eastAsia="en-GB"/>
              </w:rPr>
              <w:t xml:space="preserve">1) </w:t>
            </w:r>
            <w:r>
              <w:rPr>
                <w:rFonts w:eastAsia="Times New Roman" w:cs="Arial"/>
                <w:lang w:eastAsia="en-GB"/>
              </w:rPr>
              <w:t>i</w:t>
            </w:r>
            <w:r w:rsidRPr="002F7D00">
              <w:rPr>
                <w:rFonts w:eastAsia="Times New Roman" w:cs="Arial"/>
                <w:lang w:eastAsia="en-GB"/>
              </w:rPr>
              <w:t xml:space="preserve">n </w:t>
            </w:r>
            <w:r>
              <w:rPr>
                <w:rFonts w:eastAsia="Times New Roman" w:cs="Arial"/>
                <w:lang w:eastAsia="en-GB"/>
              </w:rPr>
              <w:t>all</w:t>
            </w:r>
            <w:r w:rsidRPr="002F7D00">
              <w:rPr>
                <w:rFonts w:eastAsia="Times New Roman" w:cs="Arial"/>
                <w:lang w:eastAsia="en-GB"/>
              </w:rPr>
              <w:t xml:space="preserve"> cases</w:t>
            </w:r>
          </w:p>
          <w:p w14:paraId="2DB27ABB" w14:textId="77777777" w:rsidR="00B92128" w:rsidRPr="002F7D00" w:rsidRDefault="00B92128" w:rsidP="00B92128">
            <w:pPr>
              <w:spacing w:line="276" w:lineRule="auto"/>
              <w:textAlignment w:val="baseline"/>
              <w:rPr>
                <w:rFonts w:eastAsia="Times New Roman" w:cs="Arial"/>
                <w:lang w:eastAsia="en-GB"/>
              </w:rPr>
            </w:pPr>
            <w:r>
              <w:rPr>
                <w:rFonts w:eastAsia="Times New Roman" w:cs="Arial"/>
                <w:lang w:eastAsia="en-GB"/>
              </w:rPr>
              <w:t>(</w:t>
            </w:r>
            <w:r w:rsidRPr="002F7D00">
              <w:rPr>
                <w:rFonts w:eastAsia="Times New Roman" w:cs="Arial"/>
                <w:lang w:eastAsia="en-GB"/>
              </w:rPr>
              <w:t xml:space="preserve">2) </w:t>
            </w:r>
            <w:r>
              <w:rPr>
                <w:rFonts w:eastAsia="Times New Roman" w:cs="Arial"/>
                <w:lang w:eastAsia="en-GB"/>
              </w:rPr>
              <w:t>i</w:t>
            </w:r>
            <w:r w:rsidRPr="002F7D00">
              <w:rPr>
                <w:rFonts w:eastAsia="Times New Roman" w:cs="Arial"/>
                <w:lang w:eastAsia="en-GB"/>
              </w:rPr>
              <w:t xml:space="preserve">n </w:t>
            </w:r>
            <w:r>
              <w:rPr>
                <w:rFonts w:eastAsia="Times New Roman" w:cs="Arial"/>
                <w:lang w:eastAsia="en-GB"/>
              </w:rPr>
              <w:t xml:space="preserve">the </w:t>
            </w:r>
            <w:r w:rsidRPr="002F7D00">
              <w:rPr>
                <w:rFonts w:eastAsia="Times New Roman" w:cs="Arial"/>
                <w:lang w:eastAsia="en-GB"/>
              </w:rPr>
              <w:t>majority of cases</w:t>
            </w:r>
          </w:p>
          <w:p w14:paraId="24E8FC72" w14:textId="077FE115" w:rsidR="00474C62" w:rsidRPr="002F7D00" w:rsidRDefault="00B92128" w:rsidP="00474C62">
            <w:pPr>
              <w:spacing w:line="276" w:lineRule="auto"/>
              <w:textAlignment w:val="baseline"/>
              <w:rPr>
                <w:rFonts w:eastAsia="Times New Roman" w:cs="Arial"/>
                <w:lang w:eastAsia="en-GB"/>
              </w:rPr>
            </w:pPr>
            <w:r>
              <w:rPr>
                <w:rFonts w:eastAsia="Times New Roman" w:cs="Arial"/>
                <w:lang w:eastAsia="en-GB"/>
              </w:rPr>
              <w:t>(</w:t>
            </w:r>
            <w:r w:rsidRPr="002F7D00">
              <w:rPr>
                <w:rFonts w:eastAsia="Times New Roman" w:cs="Arial"/>
                <w:lang w:eastAsia="en-GB"/>
              </w:rPr>
              <w:t xml:space="preserve">3) </w:t>
            </w:r>
            <w:r>
              <w:rPr>
                <w:rFonts w:eastAsia="Times New Roman" w:cs="Arial"/>
                <w:lang w:eastAsia="en-GB"/>
              </w:rPr>
              <w:t>i</w:t>
            </w:r>
            <w:r w:rsidRPr="002F7D00">
              <w:rPr>
                <w:rFonts w:eastAsia="Times New Roman" w:cs="Arial"/>
                <w:lang w:eastAsia="en-GB"/>
              </w:rPr>
              <w:t xml:space="preserve">n </w:t>
            </w:r>
            <w:r>
              <w:rPr>
                <w:rFonts w:eastAsia="Times New Roman" w:cs="Arial"/>
                <w:lang w:eastAsia="en-GB"/>
              </w:rPr>
              <w:t xml:space="preserve">a </w:t>
            </w:r>
            <w:r w:rsidRPr="002F7D00">
              <w:rPr>
                <w:rFonts w:eastAsia="Times New Roman" w:cs="Arial"/>
                <w:lang w:eastAsia="en-GB"/>
              </w:rPr>
              <w:t xml:space="preserve">minority </w:t>
            </w:r>
            <w:r>
              <w:rPr>
                <w:rFonts w:eastAsia="Times New Roman" w:cs="Arial"/>
                <w:lang w:eastAsia="en-GB"/>
              </w:rPr>
              <w:t xml:space="preserve">of </w:t>
            </w:r>
            <w:r w:rsidRPr="002F7D00">
              <w:rPr>
                <w:rFonts w:eastAsia="Times New Roman" w:cs="Arial"/>
                <w:lang w:eastAsia="en-GB"/>
              </w:rPr>
              <w:t>cases</w:t>
            </w:r>
          </w:p>
        </w:tc>
      </w:tr>
      <w:tr w:rsidR="00474C62" w:rsidRPr="002F7D00" w14:paraId="7204152D" w14:textId="77777777" w:rsidTr="006E73C7">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70B628D" w14:textId="4FEAA025" w:rsidR="00474C62" w:rsidRPr="002F7D00" w:rsidRDefault="00371747" w:rsidP="00474C62">
            <w:pPr>
              <w:spacing w:line="276" w:lineRule="auto"/>
              <w:textAlignment w:val="baseline"/>
              <w:rPr>
                <w:rFonts w:eastAsia="Times New Roman" w:cs="Arial"/>
                <w:lang w:eastAsia="en-GB"/>
              </w:rPr>
            </w:pPr>
            <w:r>
              <w:t>…</w:t>
            </w:r>
            <w:r w:rsidR="00474C62" w:rsidRPr="00041D4D">
              <w:t xml:space="preserve"> </w:t>
            </w:r>
          </w:p>
        </w:tc>
        <w:tc>
          <w:tcPr>
            <w:tcW w:w="7442" w:type="dxa"/>
            <w:gridSpan w:val="3"/>
            <w:tcBorders>
              <w:bottom w:val="single" w:sz="6" w:space="0" w:color="A6A6A6" w:themeColor="background1" w:themeShade="A6"/>
            </w:tcBorders>
            <w:shd w:val="clear" w:color="auto" w:fill="FFFFFF" w:themeFill="background1"/>
            <w:vAlign w:val="center"/>
          </w:tcPr>
          <w:p w14:paraId="3AD0A985" w14:textId="77777777" w:rsidR="00474C62" w:rsidRPr="002F7D00" w:rsidRDefault="00474C62" w:rsidP="00474C62">
            <w:pPr>
              <w:spacing w:line="276" w:lineRule="auto"/>
              <w:textAlignment w:val="baseline"/>
              <w:rPr>
                <w:rFonts w:eastAsia="Times New Roman" w:cs="Arial"/>
                <w:lang w:eastAsia="en-GB"/>
              </w:rPr>
            </w:pPr>
            <w:r w:rsidRPr="002F7D00">
              <w:rPr>
                <w:rFonts w:eastAsia="Times New Roman" w:cs="Arial"/>
                <w:lang w:eastAsia="en-GB"/>
              </w:rPr>
              <w:t>[As above]</w:t>
            </w:r>
          </w:p>
        </w:tc>
      </w:tr>
      <w:tr w:rsidR="00CC59B5" w:rsidRPr="00F70DFA" w14:paraId="4F1D6A2F" w14:textId="77777777" w:rsidTr="00A009CD">
        <w:trPr>
          <w:trHeight w:val="25"/>
        </w:trPr>
        <w:tc>
          <w:tcPr>
            <w:tcW w:w="14884"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hideMark/>
          </w:tcPr>
          <w:p w14:paraId="78C8EC47" w14:textId="03D6C46D" w:rsidR="00CC59B5" w:rsidRPr="00F70DFA" w:rsidRDefault="002544C4" w:rsidP="00135F57">
            <w:pPr>
              <w:spacing w:line="276" w:lineRule="auto"/>
              <w:textAlignment w:val="baseline"/>
              <w:rPr>
                <w:rFonts w:eastAsia="Times New Roman" w:cs="Arial"/>
                <w:b/>
                <w:lang w:val="en-US" w:eastAsia="en-GB"/>
              </w:rPr>
            </w:pPr>
            <w:r>
              <w:rPr>
                <w:rFonts w:eastAsia="Times New Roman" w:cs="Arial"/>
                <w:b/>
                <w:lang w:val="en-US" w:eastAsia="en-GB"/>
              </w:rPr>
              <w:t>(</w:t>
            </w:r>
            <w:r w:rsidR="00CC59B5" w:rsidRPr="00253EF3">
              <w:rPr>
                <w:rFonts w:eastAsia="Times New Roman" w:cs="Arial"/>
                <w:b/>
                <w:lang w:val="en-US" w:eastAsia="en-GB"/>
              </w:rPr>
              <w:t>4</w:t>
            </w:r>
            <w:r w:rsidR="00B97A7B">
              <w:rPr>
                <w:rFonts w:eastAsia="Times New Roman" w:cs="Arial"/>
                <w:b/>
                <w:lang w:val="en-US" w:eastAsia="en-GB"/>
              </w:rPr>
              <w:t>)</w:t>
            </w:r>
            <w:r w:rsidR="00CC59B5" w:rsidRPr="00253EF3">
              <w:rPr>
                <w:rFonts w:eastAsia="Times New Roman" w:cs="Arial"/>
                <w:b/>
                <w:lang w:val="en-US" w:eastAsia="en-GB"/>
              </w:rPr>
              <w:t xml:space="preserve"> Distressed, special situations and event</w:t>
            </w:r>
            <w:r w:rsidR="00B97A7B">
              <w:rPr>
                <w:rFonts w:eastAsia="Times New Roman" w:cs="Arial"/>
                <w:b/>
                <w:lang w:val="en-US" w:eastAsia="en-GB"/>
              </w:rPr>
              <w:t>-</w:t>
            </w:r>
            <w:r w:rsidR="00CC59B5" w:rsidRPr="00253EF3">
              <w:rPr>
                <w:rFonts w:eastAsia="Times New Roman" w:cs="Arial"/>
                <w:b/>
                <w:lang w:val="en-US" w:eastAsia="en-GB"/>
              </w:rPr>
              <w:t>driven fundamental</w:t>
            </w:r>
          </w:p>
        </w:tc>
      </w:tr>
      <w:tr w:rsidR="00474C62" w:rsidRPr="002F7D00" w14:paraId="19E43BE5" w14:textId="77777777" w:rsidTr="006E73C7">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67F79CC" w14:textId="613A3D5F" w:rsidR="00474C62" w:rsidRPr="002F7D00" w:rsidRDefault="00711D6D" w:rsidP="00474C62">
            <w:pPr>
              <w:spacing w:line="276" w:lineRule="auto"/>
              <w:textAlignment w:val="baseline"/>
              <w:rPr>
                <w:rFonts w:eastAsia="Times New Roman" w:cs="Arial"/>
                <w:lang w:eastAsia="en-GB"/>
              </w:rPr>
            </w:pPr>
            <w:r>
              <w:t>(A)</w:t>
            </w:r>
            <w:r w:rsidR="00474C62" w:rsidRPr="004E6E76">
              <w:t xml:space="preserve"> The selection of individual assets within our portfolio is influenced by ESG factors </w:t>
            </w:r>
          </w:p>
        </w:tc>
        <w:tc>
          <w:tcPr>
            <w:tcW w:w="7442" w:type="dxa"/>
            <w:gridSpan w:val="3"/>
            <w:tcBorders>
              <w:bottom w:val="single" w:sz="6" w:space="0" w:color="A6A6A6" w:themeColor="background1" w:themeShade="A6"/>
            </w:tcBorders>
            <w:shd w:val="clear" w:color="auto" w:fill="FFFFFF" w:themeFill="background1"/>
            <w:vAlign w:val="center"/>
          </w:tcPr>
          <w:p w14:paraId="53705017" w14:textId="77777777" w:rsidR="00474C62" w:rsidRPr="002F7D00" w:rsidRDefault="00474C62" w:rsidP="00474C62">
            <w:pPr>
              <w:spacing w:line="276" w:lineRule="auto"/>
              <w:textAlignment w:val="baseline"/>
              <w:rPr>
                <w:rFonts w:eastAsia="Times New Roman" w:cs="Arial"/>
                <w:lang w:eastAsia="en-GB"/>
              </w:rPr>
            </w:pPr>
            <w:r w:rsidRPr="002F7D00">
              <w:rPr>
                <w:rFonts w:eastAsia="Times New Roman" w:cs="Arial"/>
                <w:lang w:eastAsia="en-GB"/>
              </w:rPr>
              <w:t>[Dropdown list]</w:t>
            </w:r>
          </w:p>
          <w:p w14:paraId="16BD590D" w14:textId="77777777" w:rsidR="00474C62" w:rsidRPr="002F7D00" w:rsidRDefault="00474C62" w:rsidP="00474C62">
            <w:pPr>
              <w:spacing w:line="276" w:lineRule="auto"/>
              <w:textAlignment w:val="baseline"/>
              <w:rPr>
                <w:rFonts w:eastAsia="Times New Roman" w:cs="Arial"/>
                <w:lang w:eastAsia="en-GB"/>
              </w:rPr>
            </w:pPr>
          </w:p>
          <w:p w14:paraId="09BD3EF3" w14:textId="77777777" w:rsidR="00B92128" w:rsidRPr="002F7D00" w:rsidRDefault="00B92128" w:rsidP="00B92128">
            <w:pPr>
              <w:spacing w:line="276" w:lineRule="auto"/>
              <w:textAlignment w:val="baseline"/>
              <w:rPr>
                <w:rFonts w:eastAsia="Times New Roman" w:cs="Arial"/>
                <w:lang w:eastAsia="en-GB"/>
              </w:rPr>
            </w:pPr>
            <w:r>
              <w:rPr>
                <w:rFonts w:eastAsia="Times New Roman" w:cs="Arial"/>
                <w:lang w:eastAsia="en-GB"/>
              </w:rPr>
              <w:t>(</w:t>
            </w:r>
            <w:r w:rsidRPr="002F7D00">
              <w:rPr>
                <w:rFonts w:eastAsia="Times New Roman" w:cs="Arial"/>
                <w:lang w:eastAsia="en-GB"/>
              </w:rPr>
              <w:t xml:space="preserve">1) </w:t>
            </w:r>
            <w:r>
              <w:rPr>
                <w:rFonts w:eastAsia="Times New Roman" w:cs="Arial"/>
                <w:lang w:eastAsia="en-GB"/>
              </w:rPr>
              <w:t>i</w:t>
            </w:r>
            <w:r w:rsidRPr="002F7D00">
              <w:rPr>
                <w:rFonts w:eastAsia="Times New Roman" w:cs="Arial"/>
                <w:lang w:eastAsia="en-GB"/>
              </w:rPr>
              <w:t xml:space="preserve">n </w:t>
            </w:r>
            <w:r>
              <w:rPr>
                <w:rFonts w:eastAsia="Times New Roman" w:cs="Arial"/>
                <w:lang w:eastAsia="en-GB"/>
              </w:rPr>
              <w:t>all</w:t>
            </w:r>
            <w:r w:rsidRPr="002F7D00">
              <w:rPr>
                <w:rFonts w:eastAsia="Times New Roman" w:cs="Arial"/>
                <w:lang w:eastAsia="en-GB"/>
              </w:rPr>
              <w:t xml:space="preserve"> cases</w:t>
            </w:r>
          </w:p>
          <w:p w14:paraId="3C24A0E8" w14:textId="77777777" w:rsidR="00B92128" w:rsidRPr="002F7D00" w:rsidRDefault="00B92128" w:rsidP="00B92128">
            <w:pPr>
              <w:spacing w:line="276" w:lineRule="auto"/>
              <w:textAlignment w:val="baseline"/>
              <w:rPr>
                <w:rFonts w:eastAsia="Times New Roman" w:cs="Arial"/>
                <w:lang w:eastAsia="en-GB"/>
              </w:rPr>
            </w:pPr>
            <w:r>
              <w:rPr>
                <w:rFonts w:eastAsia="Times New Roman" w:cs="Arial"/>
                <w:lang w:eastAsia="en-GB"/>
              </w:rPr>
              <w:t>(</w:t>
            </w:r>
            <w:r w:rsidRPr="002F7D00">
              <w:rPr>
                <w:rFonts w:eastAsia="Times New Roman" w:cs="Arial"/>
                <w:lang w:eastAsia="en-GB"/>
              </w:rPr>
              <w:t xml:space="preserve">2) </w:t>
            </w:r>
            <w:r>
              <w:rPr>
                <w:rFonts w:eastAsia="Times New Roman" w:cs="Arial"/>
                <w:lang w:eastAsia="en-GB"/>
              </w:rPr>
              <w:t>i</w:t>
            </w:r>
            <w:r w:rsidRPr="002F7D00">
              <w:rPr>
                <w:rFonts w:eastAsia="Times New Roman" w:cs="Arial"/>
                <w:lang w:eastAsia="en-GB"/>
              </w:rPr>
              <w:t xml:space="preserve">n </w:t>
            </w:r>
            <w:r>
              <w:rPr>
                <w:rFonts w:eastAsia="Times New Roman" w:cs="Arial"/>
                <w:lang w:eastAsia="en-GB"/>
              </w:rPr>
              <w:t xml:space="preserve">the </w:t>
            </w:r>
            <w:r w:rsidRPr="002F7D00">
              <w:rPr>
                <w:rFonts w:eastAsia="Times New Roman" w:cs="Arial"/>
                <w:lang w:eastAsia="en-GB"/>
              </w:rPr>
              <w:t>majority of cases</w:t>
            </w:r>
          </w:p>
          <w:p w14:paraId="0297F024" w14:textId="76E172BC" w:rsidR="00474C62" w:rsidRPr="002F7D00" w:rsidRDefault="00B92128" w:rsidP="00474C62">
            <w:pPr>
              <w:spacing w:line="276" w:lineRule="auto"/>
              <w:textAlignment w:val="baseline"/>
              <w:rPr>
                <w:rFonts w:eastAsia="Times New Roman" w:cs="Arial"/>
                <w:lang w:eastAsia="en-GB"/>
              </w:rPr>
            </w:pPr>
            <w:r>
              <w:rPr>
                <w:rFonts w:eastAsia="Times New Roman" w:cs="Arial"/>
                <w:lang w:eastAsia="en-GB"/>
              </w:rPr>
              <w:t>(</w:t>
            </w:r>
            <w:r w:rsidRPr="002F7D00">
              <w:rPr>
                <w:rFonts w:eastAsia="Times New Roman" w:cs="Arial"/>
                <w:lang w:eastAsia="en-GB"/>
              </w:rPr>
              <w:t xml:space="preserve">3) </w:t>
            </w:r>
            <w:r>
              <w:rPr>
                <w:rFonts w:eastAsia="Times New Roman" w:cs="Arial"/>
                <w:lang w:eastAsia="en-GB"/>
              </w:rPr>
              <w:t>i</w:t>
            </w:r>
            <w:r w:rsidRPr="002F7D00">
              <w:rPr>
                <w:rFonts w:eastAsia="Times New Roman" w:cs="Arial"/>
                <w:lang w:eastAsia="en-GB"/>
              </w:rPr>
              <w:t xml:space="preserve">n </w:t>
            </w:r>
            <w:r>
              <w:rPr>
                <w:rFonts w:eastAsia="Times New Roman" w:cs="Arial"/>
                <w:lang w:eastAsia="en-GB"/>
              </w:rPr>
              <w:t xml:space="preserve">a </w:t>
            </w:r>
            <w:r w:rsidRPr="002F7D00">
              <w:rPr>
                <w:rFonts w:eastAsia="Times New Roman" w:cs="Arial"/>
                <w:lang w:eastAsia="en-GB"/>
              </w:rPr>
              <w:t xml:space="preserve">minority </w:t>
            </w:r>
            <w:r>
              <w:rPr>
                <w:rFonts w:eastAsia="Times New Roman" w:cs="Arial"/>
                <w:lang w:eastAsia="en-GB"/>
              </w:rPr>
              <w:t xml:space="preserve">of </w:t>
            </w:r>
            <w:r w:rsidRPr="002F7D00">
              <w:rPr>
                <w:rFonts w:eastAsia="Times New Roman" w:cs="Arial"/>
                <w:lang w:eastAsia="en-GB"/>
              </w:rPr>
              <w:t>cases</w:t>
            </w:r>
          </w:p>
        </w:tc>
      </w:tr>
      <w:tr w:rsidR="00474C62" w:rsidRPr="002F7D00" w14:paraId="7B6D1C66" w14:textId="77777777" w:rsidTr="006E73C7">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3DA771D" w14:textId="41FB935A" w:rsidR="00474C62" w:rsidRPr="002F7D00" w:rsidRDefault="00371747" w:rsidP="00474C62">
            <w:pPr>
              <w:spacing w:line="276" w:lineRule="auto"/>
              <w:textAlignment w:val="baseline"/>
              <w:rPr>
                <w:rFonts w:eastAsia="Times New Roman" w:cs="Arial"/>
                <w:lang w:eastAsia="en-GB"/>
              </w:rPr>
            </w:pPr>
            <w:r>
              <w:t>…</w:t>
            </w:r>
            <w:r w:rsidR="00474C62" w:rsidRPr="004E6E76">
              <w:t xml:space="preserve"> </w:t>
            </w:r>
          </w:p>
        </w:tc>
        <w:tc>
          <w:tcPr>
            <w:tcW w:w="7442" w:type="dxa"/>
            <w:gridSpan w:val="3"/>
            <w:tcBorders>
              <w:bottom w:val="single" w:sz="6" w:space="0" w:color="A6A6A6" w:themeColor="background1" w:themeShade="A6"/>
            </w:tcBorders>
            <w:shd w:val="clear" w:color="auto" w:fill="FFFFFF" w:themeFill="background1"/>
            <w:vAlign w:val="center"/>
          </w:tcPr>
          <w:p w14:paraId="4F1889D9" w14:textId="77777777" w:rsidR="00474C62" w:rsidRPr="002F7D00" w:rsidRDefault="00474C62" w:rsidP="00474C62">
            <w:pPr>
              <w:spacing w:line="276" w:lineRule="auto"/>
              <w:textAlignment w:val="baseline"/>
              <w:rPr>
                <w:rFonts w:eastAsia="Times New Roman" w:cs="Arial"/>
                <w:lang w:eastAsia="en-GB"/>
              </w:rPr>
            </w:pPr>
            <w:r w:rsidRPr="002F7D00">
              <w:rPr>
                <w:rFonts w:eastAsia="Times New Roman" w:cs="Arial"/>
                <w:lang w:eastAsia="en-GB"/>
              </w:rPr>
              <w:t>[As above]</w:t>
            </w:r>
          </w:p>
        </w:tc>
      </w:tr>
      <w:tr w:rsidR="00CC59B5" w:rsidRPr="00991635" w14:paraId="48592AC0" w14:textId="77777777" w:rsidTr="00135F57">
        <w:trPr>
          <w:trHeight w:val="114"/>
        </w:trPr>
        <w:tc>
          <w:tcPr>
            <w:tcW w:w="14884" w:type="dxa"/>
            <w:gridSpan w:val="7"/>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hideMark/>
          </w:tcPr>
          <w:p w14:paraId="19C57D00" w14:textId="6B50C3AD" w:rsidR="00CC59B5" w:rsidRPr="00991635" w:rsidRDefault="002544C4" w:rsidP="00135F57">
            <w:pPr>
              <w:spacing w:line="276" w:lineRule="auto"/>
              <w:textAlignment w:val="baseline"/>
              <w:rPr>
                <w:rFonts w:eastAsia="Times New Roman" w:cs="Arial"/>
                <w:lang w:eastAsia="en-GB"/>
              </w:rPr>
            </w:pPr>
            <w:r>
              <w:rPr>
                <w:rFonts w:eastAsia="Times New Roman" w:cs="Arial"/>
                <w:b/>
                <w:lang w:eastAsia="en-GB"/>
              </w:rPr>
              <w:t>(</w:t>
            </w:r>
            <w:r w:rsidR="00CC59B5" w:rsidRPr="00AC5457">
              <w:rPr>
                <w:rFonts w:eastAsia="Times New Roman" w:cs="Arial"/>
                <w:b/>
                <w:lang w:eastAsia="en-GB"/>
              </w:rPr>
              <w:t>5</w:t>
            </w:r>
            <w:r w:rsidR="00B97A7B">
              <w:rPr>
                <w:rFonts w:eastAsia="Times New Roman" w:cs="Arial"/>
                <w:b/>
                <w:lang w:eastAsia="en-GB"/>
              </w:rPr>
              <w:t>)</w:t>
            </w:r>
            <w:r w:rsidR="00CC59B5" w:rsidRPr="00AC5457">
              <w:rPr>
                <w:rFonts w:eastAsia="Times New Roman" w:cs="Arial"/>
                <w:b/>
                <w:lang w:eastAsia="en-GB"/>
              </w:rPr>
              <w:t xml:space="preserve"> Structured credit</w:t>
            </w:r>
          </w:p>
        </w:tc>
      </w:tr>
      <w:tr w:rsidR="00474C62" w:rsidRPr="002F7D00" w14:paraId="4F695897" w14:textId="77777777" w:rsidTr="006E73C7">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FC9DD5C" w14:textId="146FB7D7" w:rsidR="00474C62" w:rsidRPr="002F7D00" w:rsidRDefault="00711D6D" w:rsidP="00474C62">
            <w:pPr>
              <w:spacing w:line="276" w:lineRule="auto"/>
              <w:textAlignment w:val="baseline"/>
              <w:rPr>
                <w:rFonts w:eastAsia="Times New Roman" w:cs="Arial"/>
                <w:lang w:eastAsia="en-GB"/>
              </w:rPr>
            </w:pPr>
            <w:r>
              <w:t>(A)</w:t>
            </w:r>
            <w:r w:rsidR="00474C62" w:rsidRPr="00E27F56">
              <w:t xml:space="preserve"> The selection of individual assets within our portfolio is influenced by ESG factors </w:t>
            </w:r>
          </w:p>
        </w:tc>
        <w:tc>
          <w:tcPr>
            <w:tcW w:w="7442" w:type="dxa"/>
            <w:gridSpan w:val="3"/>
            <w:tcBorders>
              <w:bottom w:val="single" w:sz="6" w:space="0" w:color="A6A6A6" w:themeColor="background1" w:themeShade="A6"/>
            </w:tcBorders>
            <w:shd w:val="clear" w:color="auto" w:fill="FFFFFF" w:themeFill="background1"/>
            <w:vAlign w:val="center"/>
          </w:tcPr>
          <w:p w14:paraId="1E3DC6E0" w14:textId="77777777" w:rsidR="00474C62" w:rsidRPr="002F7D00" w:rsidRDefault="00474C62" w:rsidP="00474C62">
            <w:pPr>
              <w:spacing w:line="276" w:lineRule="auto"/>
              <w:textAlignment w:val="baseline"/>
              <w:rPr>
                <w:rFonts w:eastAsia="Times New Roman" w:cs="Arial"/>
                <w:lang w:eastAsia="en-GB"/>
              </w:rPr>
            </w:pPr>
            <w:r w:rsidRPr="002F7D00">
              <w:rPr>
                <w:rFonts w:eastAsia="Times New Roman" w:cs="Arial"/>
                <w:lang w:eastAsia="en-GB"/>
              </w:rPr>
              <w:t>[Dropdown list]</w:t>
            </w:r>
          </w:p>
          <w:p w14:paraId="4303388C" w14:textId="77777777" w:rsidR="00474C62" w:rsidRPr="002F7D00" w:rsidRDefault="00474C62" w:rsidP="00474C62">
            <w:pPr>
              <w:spacing w:line="276" w:lineRule="auto"/>
              <w:textAlignment w:val="baseline"/>
              <w:rPr>
                <w:rFonts w:eastAsia="Times New Roman" w:cs="Arial"/>
                <w:lang w:eastAsia="en-GB"/>
              </w:rPr>
            </w:pPr>
          </w:p>
          <w:p w14:paraId="268E1E7F" w14:textId="77777777" w:rsidR="00B92128" w:rsidRPr="002F7D00" w:rsidRDefault="00B92128" w:rsidP="00B92128">
            <w:pPr>
              <w:spacing w:line="276" w:lineRule="auto"/>
              <w:textAlignment w:val="baseline"/>
              <w:rPr>
                <w:rFonts w:eastAsia="Times New Roman" w:cs="Arial"/>
                <w:lang w:eastAsia="en-GB"/>
              </w:rPr>
            </w:pPr>
            <w:r>
              <w:rPr>
                <w:rFonts w:eastAsia="Times New Roman" w:cs="Arial"/>
                <w:lang w:eastAsia="en-GB"/>
              </w:rPr>
              <w:t>(</w:t>
            </w:r>
            <w:r w:rsidRPr="002F7D00">
              <w:rPr>
                <w:rFonts w:eastAsia="Times New Roman" w:cs="Arial"/>
                <w:lang w:eastAsia="en-GB"/>
              </w:rPr>
              <w:t xml:space="preserve">1) </w:t>
            </w:r>
            <w:r>
              <w:rPr>
                <w:rFonts w:eastAsia="Times New Roman" w:cs="Arial"/>
                <w:lang w:eastAsia="en-GB"/>
              </w:rPr>
              <w:t>i</w:t>
            </w:r>
            <w:r w:rsidRPr="002F7D00">
              <w:rPr>
                <w:rFonts w:eastAsia="Times New Roman" w:cs="Arial"/>
                <w:lang w:eastAsia="en-GB"/>
              </w:rPr>
              <w:t xml:space="preserve">n </w:t>
            </w:r>
            <w:r>
              <w:rPr>
                <w:rFonts w:eastAsia="Times New Roman" w:cs="Arial"/>
                <w:lang w:eastAsia="en-GB"/>
              </w:rPr>
              <w:t>all</w:t>
            </w:r>
            <w:r w:rsidRPr="002F7D00">
              <w:rPr>
                <w:rFonts w:eastAsia="Times New Roman" w:cs="Arial"/>
                <w:lang w:eastAsia="en-GB"/>
              </w:rPr>
              <w:t xml:space="preserve"> cases</w:t>
            </w:r>
          </w:p>
          <w:p w14:paraId="3534A80F" w14:textId="77777777" w:rsidR="00B92128" w:rsidRPr="002F7D00" w:rsidRDefault="00B92128" w:rsidP="00B92128">
            <w:pPr>
              <w:spacing w:line="276" w:lineRule="auto"/>
              <w:textAlignment w:val="baseline"/>
              <w:rPr>
                <w:rFonts w:eastAsia="Times New Roman" w:cs="Arial"/>
                <w:lang w:eastAsia="en-GB"/>
              </w:rPr>
            </w:pPr>
            <w:r>
              <w:rPr>
                <w:rFonts w:eastAsia="Times New Roman" w:cs="Arial"/>
                <w:lang w:eastAsia="en-GB"/>
              </w:rPr>
              <w:t>(</w:t>
            </w:r>
            <w:r w:rsidRPr="002F7D00">
              <w:rPr>
                <w:rFonts w:eastAsia="Times New Roman" w:cs="Arial"/>
                <w:lang w:eastAsia="en-GB"/>
              </w:rPr>
              <w:t xml:space="preserve">2) </w:t>
            </w:r>
            <w:r>
              <w:rPr>
                <w:rFonts w:eastAsia="Times New Roman" w:cs="Arial"/>
                <w:lang w:eastAsia="en-GB"/>
              </w:rPr>
              <w:t>i</w:t>
            </w:r>
            <w:r w:rsidRPr="002F7D00">
              <w:rPr>
                <w:rFonts w:eastAsia="Times New Roman" w:cs="Arial"/>
                <w:lang w:eastAsia="en-GB"/>
              </w:rPr>
              <w:t xml:space="preserve">n </w:t>
            </w:r>
            <w:r>
              <w:rPr>
                <w:rFonts w:eastAsia="Times New Roman" w:cs="Arial"/>
                <w:lang w:eastAsia="en-GB"/>
              </w:rPr>
              <w:t xml:space="preserve">the </w:t>
            </w:r>
            <w:r w:rsidRPr="002F7D00">
              <w:rPr>
                <w:rFonts w:eastAsia="Times New Roman" w:cs="Arial"/>
                <w:lang w:eastAsia="en-GB"/>
              </w:rPr>
              <w:t>majority of cases</w:t>
            </w:r>
          </w:p>
          <w:p w14:paraId="414D5958" w14:textId="779DBDC2" w:rsidR="00474C62" w:rsidRPr="002F7D00" w:rsidRDefault="00B92128" w:rsidP="00474C62">
            <w:pPr>
              <w:spacing w:line="276" w:lineRule="auto"/>
              <w:textAlignment w:val="baseline"/>
              <w:rPr>
                <w:rFonts w:eastAsia="Times New Roman" w:cs="Arial"/>
                <w:lang w:eastAsia="en-GB"/>
              </w:rPr>
            </w:pPr>
            <w:r>
              <w:rPr>
                <w:rFonts w:eastAsia="Times New Roman" w:cs="Arial"/>
                <w:lang w:eastAsia="en-GB"/>
              </w:rPr>
              <w:t>(</w:t>
            </w:r>
            <w:r w:rsidRPr="002F7D00">
              <w:rPr>
                <w:rFonts w:eastAsia="Times New Roman" w:cs="Arial"/>
                <w:lang w:eastAsia="en-GB"/>
              </w:rPr>
              <w:t xml:space="preserve">3) </w:t>
            </w:r>
            <w:r>
              <w:rPr>
                <w:rFonts w:eastAsia="Times New Roman" w:cs="Arial"/>
                <w:lang w:eastAsia="en-GB"/>
              </w:rPr>
              <w:t>i</w:t>
            </w:r>
            <w:r w:rsidRPr="002F7D00">
              <w:rPr>
                <w:rFonts w:eastAsia="Times New Roman" w:cs="Arial"/>
                <w:lang w:eastAsia="en-GB"/>
              </w:rPr>
              <w:t xml:space="preserve">n </w:t>
            </w:r>
            <w:r>
              <w:rPr>
                <w:rFonts w:eastAsia="Times New Roman" w:cs="Arial"/>
                <w:lang w:eastAsia="en-GB"/>
              </w:rPr>
              <w:t xml:space="preserve">a </w:t>
            </w:r>
            <w:r w:rsidRPr="002F7D00">
              <w:rPr>
                <w:rFonts w:eastAsia="Times New Roman" w:cs="Arial"/>
                <w:lang w:eastAsia="en-GB"/>
              </w:rPr>
              <w:t xml:space="preserve">minority </w:t>
            </w:r>
            <w:r>
              <w:rPr>
                <w:rFonts w:eastAsia="Times New Roman" w:cs="Arial"/>
                <w:lang w:eastAsia="en-GB"/>
              </w:rPr>
              <w:t xml:space="preserve">of </w:t>
            </w:r>
            <w:r w:rsidRPr="002F7D00">
              <w:rPr>
                <w:rFonts w:eastAsia="Times New Roman" w:cs="Arial"/>
                <w:lang w:eastAsia="en-GB"/>
              </w:rPr>
              <w:t>cases</w:t>
            </w:r>
          </w:p>
        </w:tc>
      </w:tr>
      <w:tr w:rsidR="00474C62" w:rsidRPr="002F7D00" w14:paraId="7C2CCCCF" w14:textId="77777777" w:rsidTr="006E73C7">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778679C" w14:textId="7985B322" w:rsidR="00474C62" w:rsidRPr="002F7D00" w:rsidRDefault="00371747" w:rsidP="00474C62">
            <w:pPr>
              <w:spacing w:line="276" w:lineRule="auto"/>
              <w:textAlignment w:val="baseline"/>
              <w:rPr>
                <w:rFonts w:eastAsia="Times New Roman" w:cs="Arial"/>
                <w:lang w:eastAsia="en-GB"/>
              </w:rPr>
            </w:pPr>
            <w:r>
              <w:t>…</w:t>
            </w:r>
            <w:r w:rsidR="00474C62" w:rsidRPr="00E27F56">
              <w:t xml:space="preserve"> </w:t>
            </w:r>
          </w:p>
        </w:tc>
        <w:tc>
          <w:tcPr>
            <w:tcW w:w="7442" w:type="dxa"/>
            <w:gridSpan w:val="3"/>
            <w:tcBorders>
              <w:bottom w:val="single" w:sz="6" w:space="0" w:color="A6A6A6" w:themeColor="background1" w:themeShade="A6"/>
            </w:tcBorders>
            <w:shd w:val="clear" w:color="auto" w:fill="FFFFFF" w:themeFill="background1"/>
            <w:vAlign w:val="center"/>
          </w:tcPr>
          <w:p w14:paraId="012B7B7B" w14:textId="77777777" w:rsidR="00474C62" w:rsidRPr="002F7D00" w:rsidRDefault="00474C62" w:rsidP="00474C62">
            <w:pPr>
              <w:spacing w:line="276" w:lineRule="auto"/>
              <w:textAlignment w:val="baseline"/>
              <w:rPr>
                <w:rFonts w:eastAsia="Times New Roman" w:cs="Arial"/>
                <w:lang w:eastAsia="en-GB"/>
              </w:rPr>
            </w:pPr>
            <w:r w:rsidRPr="002F7D00">
              <w:rPr>
                <w:rFonts w:eastAsia="Times New Roman" w:cs="Arial"/>
                <w:lang w:eastAsia="en-GB"/>
              </w:rPr>
              <w:t>[As above]</w:t>
            </w:r>
          </w:p>
        </w:tc>
      </w:tr>
      <w:tr w:rsidR="00CC59B5" w:rsidRPr="002F7D00" w14:paraId="7CA22CDB" w14:textId="77777777" w:rsidTr="00135F57">
        <w:trPr>
          <w:trHeight w:val="26"/>
        </w:trPr>
        <w:tc>
          <w:tcPr>
            <w:tcW w:w="14884" w:type="dxa"/>
            <w:gridSpan w:val="7"/>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04B05B10" w14:textId="193622B4" w:rsidR="00CC59B5" w:rsidRPr="002F7D00" w:rsidRDefault="002544C4" w:rsidP="00135F57">
            <w:pPr>
              <w:spacing w:line="276" w:lineRule="auto"/>
              <w:textAlignment w:val="baseline"/>
              <w:rPr>
                <w:rFonts w:eastAsia="Times New Roman" w:cs="Arial"/>
                <w:lang w:eastAsia="en-GB"/>
              </w:rPr>
            </w:pPr>
            <w:r>
              <w:rPr>
                <w:rFonts w:eastAsia="Times New Roman" w:cs="Arial"/>
                <w:b/>
                <w:lang w:eastAsia="en-GB"/>
              </w:rPr>
              <w:t>(</w:t>
            </w:r>
            <w:r w:rsidR="00CC59B5" w:rsidRPr="00AC5457">
              <w:rPr>
                <w:rFonts w:eastAsia="Times New Roman" w:cs="Arial"/>
                <w:b/>
                <w:lang w:eastAsia="en-GB"/>
              </w:rPr>
              <w:t>6</w:t>
            </w:r>
            <w:r w:rsidR="00B97A7B">
              <w:rPr>
                <w:rFonts w:eastAsia="Times New Roman" w:cs="Arial"/>
                <w:b/>
                <w:lang w:eastAsia="en-GB"/>
              </w:rPr>
              <w:t>)</w:t>
            </w:r>
            <w:r w:rsidR="00CC59B5" w:rsidRPr="00AC5457">
              <w:rPr>
                <w:rFonts w:eastAsia="Times New Roman" w:cs="Arial"/>
                <w:b/>
                <w:lang w:eastAsia="en-GB"/>
              </w:rPr>
              <w:t xml:space="preserve"> Global macro</w:t>
            </w:r>
          </w:p>
        </w:tc>
      </w:tr>
      <w:tr w:rsidR="00474C62" w:rsidRPr="002F7D00" w14:paraId="2AFC73D8" w14:textId="77777777" w:rsidTr="006E73C7">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49FC8AA" w14:textId="4CDE16E7" w:rsidR="00474C62" w:rsidRPr="002F7D00" w:rsidRDefault="00711D6D" w:rsidP="00474C62">
            <w:pPr>
              <w:spacing w:line="276" w:lineRule="auto"/>
              <w:textAlignment w:val="baseline"/>
              <w:rPr>
                <w:rFonts w:eastAsia="Times New Roman" w:cs="Arial"/>
                <w:b/>
                <w:lang w:eastAsia="en-GB"/>
              </w:rPr>
            </w:pPr>
            <w:r>
              <w:t>(A)</w:t>
            </w:r>
            <w:r w:rsidR="00474C62" w:rsidRPr="00E44DED">
              <w:t xml:space="preserve"> The selection of individual assets within our portfolio is influenced by ESG factors </w:t>
            </w:r>
          </w:p>
        </w:tc>
        <w:tc>
          <w:tcPr>
            <w:tcW w:w="7442" w:type="dxa"/>
            <w:gridSpan w:val="3"/>
            <w:tcBorders>
              <w:bottom w:val="single" w:sz="6" w:space="0" w:color="A6A6A6" w:themeColor="background1" w:themeShade="A6"/>
            </w:tcBorders>
            <w:shd w:val="clear" w:color="auto" w:fill="FFFFFF" w:themeFill="background1"/>
            <w:vAlign w:val="center"/>
          </w:tcPr>
          <w:p w14:paraId="30E20C62" w14:textId="77777777" w:rsidR="00474C62" w:rsidRPr="002F7D00" w:rsidRDefault="00474C62" w:rsidP="00474C62">
            <w:pPr>
              <w:spacing w:line="276" w:lineRule="auto"/>
              <w:textAlignment w:val="baseline"/>
              <w:rPr>
                <w:rFonts w:eastAsia="Times New Roman" w:cs="Arial"/>
                <w:lang w:eastAsia="en-GB"/>
              </w:rPr>
            </w:pPr>
            <w:r w:rsidRPr="002F7D00">
              <w:rPr>
                <w:rFonts w:eastAsia="Times New Roman" w:cs="Arial"/>
                <w:lang w:eastAsia="en-GB"/>
              </w:rPr>
              <w:t>[Dropdown list]</w:t>
            </w:r>
          </w:p>
          <w:p w14:paraId="6B01D15C" w14:textId="77777777" w:rsidR="00474C62" w:rsidRPr="002F7D00" w:rsidRDefault="00474C62" w:rsidP="00474C62">
            <w:pPr>
              <w:spacing w:line="276" w:lineRule="auto"/>
              <w:textAlignment w:val="baseline"/>
              <w:rPr>
                <w:rFonts w:eastAsia="Times New Roman" w:cs="Arial"/>
                <w:lang w:eastAsia="en-GB"/>
              </w:rPr>
            </w:pPr>
          </w:p>
          <w:p w14:paraId="2B1C658F" w14:textId="77777777" w:rsidR="00B92128" w:rsidRPr="002F7D00" w:rsidRDefault="00B92128" w:rsidP="00B92128">
            <w:pPr>
              <w:spacing w:line="276" w:lineRule="auto"/>
              <w:textAlignment w:val="baseline"/>
              <w:rPr>
                <w:rFonts w:eastAsia="Times New Roman" w:cs="Arial"/>
                <w:lang w:eastAsia="en-GB"/>
              </w:rPr>
            </w:pPr>
            <w:r>
              <w:rPr>
                <w:rFonts w:eastAsia="Times New Roman" w:cs="Arial"/>
                <w:lang w:eastAsia="en-GB"/>
              </w:rPr>
              <w:t>(</w:t>
            </w:r>
            <w:r w:rsidRPr="002F7D00">
              <w:rPr>
                <w:rFonts w:eastAsia="Times New Roman" w:cs="Arial"/>
                <w:lang w:eastAsia="en-GB"/>
              </w:rPr>
              <w:t xml:space="preserve">1) </w:t>
            </w:r>
            <w:r>
              <w:rPr>
                <w:rFonts w:eastAsia="Times New Roman" w:cs="Arial"/>
                <w:lang w:eastAsia="en-GB"/>
              </w:rPr>
              <w:t>i</w:t>
            </w:r>
            <w:r w:rsidRPr="002F7D00">
              <w:rPr>
                <w:rFonts w:eastAsia="Times New Roman" w:cs="Arial"/>
                <w:lang w:eastAsia="en-GB"/>
              </w:rPr>
              <w:t xml:space="preserve">n </w:t>
            </w:r>
            <w:r>
              <w:rPr>
                <w:rFonts w:eastAsia="Times New Roman" w:cs="Arial"/>
                <w:lang w:eastAsia="en-GB"/>
              </w:rPr>
              <w:t>all</w:t>
            </w:r>
            <w:r w:rsidRPr="002F7D00">
              <w:rPr>
                <w:rFonts w:eastAsia="Times New Roman" w:cs="Arial"/>
                <w:lang w:eastAsia="en-GB"/>
              </w:rPr>
              <w:t xml:space="preserve"> cases</w:t>
            </w:r>
          </w:p>
          <w:p w14:paraId="7B70EEBF" w14:textId="77777777" w:rsidR="00B92128" w:rsidRPr="002F7D00" w:rsidRDefault="00B92128" w:rsidP="00B92128">
            <w:pPr>
              <w:spacing w:line="276" w:lineRule="auto"/>
              <w:textAlignment w:val="baseline"/>
              <w:rPr>
                <w:rFonts w:eastAsia="Times New Roman" w:cs="Arial"/>
                <w:lang w:eastAsia="en-GB"/>
              </w:rPr>
            </w:pPr>
            <w:r>
              <w:rPr>
                <w:rFonts w:eastAsia="Times New Roman" w:cs="Arial"/>
                <w:lang w:eastAsia="en-GB"/>
              </w:rPr>
              <w:t>(</w:t>
            </w:r>
            <w:r w:rsidRPr="002F7D00">
              <w:rPr>
                <w:rFonts w:eastAsia="Times New Roman" w:cs="Arial"/>
                <w:lang w:eastAsia="en-GB"/>
              </w:rPr>
              <w:t xml:space="preserve">2) </w:t>
            </w:r>
            <w:r>
              <w:rPr>
                <w:rFonts w:eastAsia="Times New Roman" w:cs="Arial"/>
                <w:lang w:eastAsia="en-GB"/>
              </w:rPr>
              <w:t>i</w:t>
            </w:r>
            <w:r w:rsidRPr="002F7D00">
              <w:rPr>
                <w:rFonts w:eastAsia="Times New Roman" w:cs="Arial"/>
                <w:lang w:eastAsia="en-GB"/>
              </w:rPr>
              <w:t xml:space="preserve">n </w:t>
            </w:r>
            <w:r>
              <w:rPr>
                <w:rFonts w:eastAsia="Times New Roman" w:cs="Arial"/>
                <w:lang w:eastAsia="en-GB"/>
              </w:rPr>
              <w:t xml:space="preserve">the </w:t>
            </w:r>
            <w:r w:rsidRPr="002F7D00">
              <w:rPr>
                <w:rFonts w:eastAsia="Times New Roman" w:cs="Arial"/>
                <w:lang w:eastAsia="en-GB"/>
              </w:rPr>
              <w:t>majority of cases</w:t>
            </w:r>
          </w:p>
          <w:p w14:paraId="5CBBC835" w14:textId="5C036AD4" w:rsidR="00474C62" w:rsidRPr="002F7D00" w:rsidRDefault="00B92128" w:rsidP="00474C62">
            <w:pPr>
              <w:spacing w:line="276" w:lineRule="auto"/>
              <w:textAlignment w:val="baseline"/>
              <w:rPr>
                <w:rFonts w:eastAsia="Times New Roman" w:cs="Arial"/>
                <w:lang w:eastAsia="en-GB"/>
              </w:rPr>
            </w:pPr>
            <w:r>
              <w:rPr>
                <w:rFonts w:eastAsia="Times New Roman" w:cs="Arial"/>
                <w:lang w:eastAsia="en-GB"/>
              </w:rPr>
              <w:t>(</w:t>
            </w:r>
            <w:r w:rsidRPr="002F7D00">
              <w:rPr>
                <w:rFonts w:eastAsia="Times New Roman" w:cs="Arial"/>
                <w:lang w:eastAsia="en-GB"/>
              </w:rPr>
              <w:t xml:space="preserve">3) </w:t>
            </w:r>
            <w:r>
              <w:rPr>
                <w:rFonts w:eastAsia="Times New Roman" w:cs="Arial"/>
                <w:lang w:eastAsia="en-GB"/>
              </w:rPr>
              <w:t>i</w:t>
            </w:r>
            <w:r w:rsidRPr="002F7D00">
              <w:rPr>
                <w:rFonts w:eastAsia="Times New Roman" w:cs="Arial"/>
                <w:lang w:eastAsia="en-GB"/>
              </w:rPr>
              <w:t xml:space="preserve">n </w:t>
            </w:r>
            <w:r>
              <w:rPr>
                <w:rFonts w:eastAsia="Times New Roman" w:cs="Arial"/>
                <w:lang w:eastAsia="en-GB"/>
              </w:rPr>
              <w:t xml:space="preserve">a </w:t>
            </w:r>
            <w:r w:rsidRPr="002F7D00">
              <w:rPr>
                <w:rFonts w:eastAsia="Times New Roman" w:cs="Arial"/>
                <w:lang w:eastAsia="en-GB"/>
              </w:rPr>
              <w:t xml:space="preserve">minority </w:t>
            </w:r>
            <w:r>
              <w:rPr>
                <w:rFonts w:eastAsia="Times New Roman" w:cs="Arial"/>
                <w:lang w:eastAsia="en-GB"/>
              </w:rPr>
              <w:t xml:space="preserve">of </w:t>
            </w:r>
            <w:r w:rsidRPr="002F7D00">
              <w:rPr>
                <w:rFonts w:eastAsia="Times New Roman" w:cs="Arial"/>
                <w:lang w:eastAsia="en-GB"/>
              </w:rPr>
              <w:t>cases</w:t>
            </w:r>
          </w:p>
        </w:tc>
      </w:tr>
      <w:tr w:rsidR="00474C62" w:rsidRPr="002F7D00" w14:paraId="04C95D1A" w14:textId="77777777" w:rsidTr="006E73C7">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1F4F019" w14:textId="0A2636E3" w:rsidR="00474C62" w:rsidRPr="002F7D00" w:rsidRDefault="00371747" w:rsidP="00474C62">
            <w:pPr>
              <w:spacing w:line="276" w:lineRule="auto"/>
              <w:textAlignment w:val="baseline"/>
              <w:rPr>
                <w:rFonts w:eastAsia="Times New Roman" w:cs="Arial"/>
                <w:b/>
                <w:lang w:eastAsia="en-GB"/>
              </w:rPr>
            </w:pPr>
            <w:r>
              <w:t>…</w:t>
            </w:r>
            <w:r w:rsidR="00474C62" w:rsidRPr="00E44DED">
              <w:t xml:space="preserve"> </w:t>
            </w:r>
          </w:p>
        </w:tc>
        <w:tc>
          <w:tcPr>
            <w:tcW w:w="7442" w:type="dxa"/>
            <w:gridSpan w:val="3"/>
            <w:tcBorders>
              <w:bottom w:val="single" w:sz="6" w:space="0" w:color="A6A6A6" w:themeColor="background1" w:themeShade="A6"/>
            </w:tcBorders>
            <w:shd w:val="clear" w:color="auto" w:fill="FFFFFF" w:themeFill="background1"/>
            <w:vAlign w:val="center"/>
          </w:tcPr>
          <w:p w14:paraId="1CABC5A0" w14:textId="77777777" w:rsidR="00474C62" w:rsidRPr="002F7D00" w:rsidRDefault="00474C62" w:rsidP="00474C62">
            <w:pPr>
              <w:spacing w:line="276" w:lineRule="auto"/>
              <w:textAlignment w:val="baseline"/>
              <w:rPr>
                <w:rFonts w:eastAsia="Times New Roman" w:cs="Arial"/>
                <w:lang w:eastAsia="en-GB"/>
              </w:rPr>
            </w:pPr>
            <w:r w:rsidRPr="002F7D00">
              <w:rPr>
                <w:rFonts w:eastAsia="Times New Roman" w:cs="Arial"/>
                <w:lang w:eastAsia="en-GB"/>
              </w:rPr>
              <w:t>[As above]</w:t>
            </w:r>
          </w:p>
        </w:tc>
      </w:tr>
      <w:tr w:rsidR="00CC59B5" w:rsidRPr="002F7D00" w14:paraId="10FC24AF" w14:textId="77777777" w:rsidTr="00135F57">
        <w:trPr>
          <w:trHeight w:val="26"/>
        </w:trPr>
        <w:tc>
          <w:tcPr>
            <w:tcW w:w="14884" w:type="dxa"/>
            <w:gridSpan w:val="7"/>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28B3B38E" w14:textId="74BC1390" w:rsidR="00CC59B5" w:rsidRPr="002F7D00" w:rsidRDefault="002544C4" w:rsidP="00135F57">
            <w:pPr>
              <w:spacing w:line="276" w:lineRule="auto"/>
              <w:textAlignment w:val="baseline"/>
              <w:rPr>
                <w:rFonts w:eastAsia="Times New Roman" w:cs="Arial"/>
                <w:lang w:eastAsia="en-GB"/>
              </w:rPr>
            </w:pPr>
            <w:r>
              <w:rPr>
                <w:rFonts w:eastAsia="Times New Roman" w:cs="Arial"/>
                <w:b/>
                <w:lang w:eastAsia="en-GB"/>
              </w:rPr>
              <w:t>(</w:t>
            </w:r>
            <w:r w:rsidR="00CC59B5" w:rsidRPr="00AC5457">
              <w:rPr>
                <w:rFonts w:eastAsia="Times New Roman" w:cs="Arial"/>
                <w:b/>
                <w:lang w:eastAsia="en-GB"/>
              </w:rPr>
              <w:t>7</w:t>
            </w:r>
            <w:r w:rsidR="00B97A7B">
              <w:rPr>
                <w:rFonts w:eastAsia="Times New Roman" w:cs="Arial"/>
                <w:b/>
                <w:lang w:eastAsia="en-GB"/>
              </w:rPr>
              <w:t>)</w:t>
            </w:r>
            <w:r w:rsidR="00CC59B5" w:rsidRPr="00AC5457">
              <w:rPr>
                <w:rFonts w:eastAsia="Times New Roman" w:cs="Arial"/>
                <w:b/>
                <w:lang w:eastAsia="en-GB"/>
              </w:rPr>
              <w:t xml:space="preserve"> Commodity </w:t>
            </w:r>
            <w:r w:rsidR="00E70E9F">
              <w:rPr>
                <w:rFonts w:eastAsia="Times New Roman" w:cs="Arial"/>
                <w:b/>
                <w:lang w:eastAsia="en-GB"/>
              </w:rPr>
              <w:t>t</w:t>
            </w:r>
            <w:r w:rsidR="00CC59B5" w:rsidRPr="00AC5457">
              <w:rPr>
                <w:rFonts w:eastAsia="Times New Roman" w:cs="Arial"/>
                <w:b/>
                <w:lang w:eastAsia="en-GB"/>
              </w:rPr>
              <w:t xml:space="preserve">rading </w:t>
            </w:r>
            <w:r w:rsidR="00561DFC">
              <w:rPr>
                <w:rFonts w:eastAsia="Times New Roman" w:cs="Arial"/>
                <w:b/>
                <w:lang w:eastAsia="en-GB"/>
              </w:rPr>
              <w:t>advisor</w:t>
            </w:r>
          </w:p>
        </w:tc>
      </w:tr>
      <w:tr w:rsidR="00474C62" w:rsidRPr="002F7D00" w14:paraId="7FCFC514" w14:textId="77777777" w:rsidTr="006E73C7">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417F5BD" w14:textId="6E4774D8" w:rsidR="00474C62" w:rsidRPr="002F7D00" w:rsidRDefault="00711D6D" w:rsidP="00474C62">
            <w:pPr>
              <w:spacing w:line="276" w:lineRule="auto"/>
              <w:textAlignment w:val="baseline"/>
              <w:rPr>
                <w:rFonts w:eastAsia="Times New Roman" w:cs="Arial"/>
                <w:b/>
                <w:lang w:eastAsia="en-GB"/>
              </w:rPr>
            </w:pPr>
            <w:r>
              <w:t>(A)</w:t>
            </w:r>
            <w:r w:rsidR="00474C62" w:rsidRPr="00734C90">
              <w:t xml:space="preserve"> The selection of individual assets within our portfolio is influenced by ESG factors </w:t>
            </w:r>
          </w:p>
        </w:tc>
        <w:tc>
          <w:tcPr>
            <w:tcW w:w="7442" w:type="dxa"/>
            <w:gridSpan w:val="3"/>
            <w:tcBorders>
              <w:bottom w:val="single" w:sz="6" w:space="0" w:color="A6A6A6" w:themeColor="background1" w:themeShade="A6"/>
            </w:tcBorders>
            <w:shd w:val="clear" w:color="auto" w:fill="FFFFFF" w:themeFill="background1"/>
            <w:vAlign w:val="center"/>
          </w:tcPr>
          <w:p w14:paraId="163B14ED" w14:textId="77777777" w:rsidR="00474C62" w:rsidRPr="002F7D00" w:rsidRDefault="00474C62" w:rsidP="00474C62">
            <w:pPr>
              <w:spacing w:line="276" w:lineRule="auto"/>
              <w:textAlignment w:val="baseline"/>
              <w:rPr>
                <w:rFonts w:eastAsia="Times New Roman" w:cs="Arial"/>
                <w:lang w:eastAsia="en-GB"/>
              </w:rPr>
            </w:pPr>
            <w:r w:rsidRPr="002F7D00">
              <w:rPr>
                <w:rFonts w:eastAsia="Times New Roman" w:cs="Arial"/>
                <w:lang w:eastAsia="en-GB"/>
              </w:rPr>
              <w:t>[Dropdown list]</w:t>
            </w:r>
          </w:p>
          <w:p w14:paraId="739E8397" w14:textId="77777777" w:rsidR="00474C62" w:rsidRPr="002F7D00" w:rsidRDefault="00474C62" w:rsidP="00474C62">
            <w:pPr>
              <w:spacing w:line="276" w:lineRule="auto"/>
              <w:textAlignment w:val="baseline"/>
              <w:rPr>
                <w:rFonts w:eastAsia="Times New Roman" w:cs="Arial"/>
                <w:lang w:eastAsia="en-GB"/>
              </w:rPr>
            </w:pPr>
          </w:p>
          <w:p w14:paraId="290CEF57" w14:textId="77777777" w:rsidR="00B92128" w:rsidRPr="002F7D00" w:rsidRDefault="00B92128" w:rsidP="00B92128">
            <w:pPr>
              <w:spacing w:line="276" w:lineRule="auto"/>
              <w:textAlignment w:val="baseline"/>
              <w:rPr>
                <w:rFonts w:eastAsia="Times New Roman" w:cs="Arial"/>
                <w:lang w:eastAsia="en-GB"/>
              </w:rPr>
            </w:pPr>
            <w:r>
              <w:rPr>
                <w:rFonts w:eastAsia="Times New Roman" w:cs="Arial"/>
                <w:lang w:eastAsia="en-GB"/>
              </w:rPr>
              <w:t>(</w:t>
            </w:r>
            <w:r w:rsidRPr="002F7D00">
              <w:rPr>
                <w:rFonts w:eastAsia="Times New Roman" w:cs="Arial"/>
                <w:lang w:eastAsia="en-GB"/>
              </w:rPr>
              <w:t xml:space="preserve">1) </w:t>
            </w:r>
            <w:r>
              <w:rPr>
                <w:rFonts w:eastAsia="Times New Roman" w:cs="Arial"/>
                <w:lang w:eastAsia="en-GB"/>
              </w:rPr>
              <w:t>i</w:t>
            </w:r>
            <w:r w:rsidRPr="002F7D00">
              <w:rPr>
                <w:rFonts w:eastAsia="Times New Roman" w:cs="Arial"/>
                <w:lang w:eastAsia="en-GB"/>
              </w:rPr>
              <w:t xml:space="preserve">n </w:t>
            </w:r>
            <w:r>
              <w:rPr>
                <w:rFonts w:eastAsia="Times New Roman" w:cs="Arial"/>
                <w:lang w:eastAsia="en-GB"/>
              </w:rPr>
              <w:t>all</w:t>
            </w:r>
            <w:r w:rsidRPr="002F7D00">
              <w:rPr>
                <w:rFonts w:eastAsia="Times New Roman" w:cs="Arial"/>
                <w:lang w:eastAsia="en-GB"/>
              </w:rPr>
              <w:t xml:space="preserve"> cases</w:t>
            </w:r>
          </w:p>
          <w:p w14:paraId="7046B2C5" w14:textId="77777777" w:rsidR="00B92128" w:rsidRPr="002F7D00" w:rsidRDefault="00B92128" w:rsidP="00B92128">
            <w:pPr>
              <w:spacing w:line="276" w:lineRule="auto"/>
              <w:textAlignment w:val="baseline"/>
              <w:rPr>
                <w:rFonts w:eastAsia="Times New Roman" w:cs="Arial"/>
                <w:lang w:eastAsia="en-GB"/>
              </w:rPr>
            </w:pPr>
            <w:r>
              <w:rPr>
                <w:rFonts w:eastAsia="Times New Roman" w:cs="Arial"/>
                <w:lang w:eastAsia="en-GB"/>
              </w:rPr>
              <w:t>(</w:t>
            </w:r>
            <w:r w:rsidRPr="002F7D00">
              <w:rPr>
                <w:rFonts w:eastAsia="Times New Roman" w:cs="Arial"/>
                <w:lang w:eastAsia="en-GB"/>
              </w:rPr>
              <w:t xml:space="preserve">2) </w:t>
            </w:r>
            <w:r>
              <w:rPr>
                <w:rFonts w:eastAsia="Times New Roman" w:cs="Arial"/>
                <w:lang w:eastAsia="en-GB"/>
              </w:rPr>
              <w:t>i</w:t>
            </w:r>
            <w:r w:rsidRPr="002F7D00">
              <w:rPr>
                <w:rFonts w:eastAsia="Times New Roman" w:cs="Arial"/>
                <w:lang w:eastAsia="en-GB"/>
              </w:rPr>
              <w:t xml:space="preserve">n </w:t>
            </w:r>
            <w:r>
              <w:rPr>
                <w:rFonts w:eastAsia="Times New Roman" w:cs="Arial"/>
                <w:lang w:eastAsia="en-GB"/>
              </w:rPr>
              <w:t xml:space="preserve">the </w:t>
            </w:r>
            <w:r w:rsidRPr="002F7D00">
              <w:rPr>
                <w:rFonts w:eastAsia="Times New Roman" w:cs="Arial"/>
                <w:lang w:eastAsia="en-GB"/>
              </w:rPr>
              <w:t>majority of cases</w:t>
            </w:r>
          </w:p>
          <w:p w14:paraId="07E1E30B" w14:textId="72CF260C" w:rsidR="00474C62" w:rsidRPr="002F7D00" w:rsidRDefault="00B92128" w:rsidP="00474C62">
            <w:pPr>
              <w:spacing w:line="276" w:lineRule="auto"/>
              <w:textAlignment w:val="baseline"/>
              <w:rPr>
                <w:rFonts w:eastAsia="Times New Roman" w:cs="Arial"/>
                <w:lang w:eastAsia="en-GB"/>
              </w:rPr>
            </w:pPr>
            <w:r>
              <w:rPr>
                <w:rFonts w:eastAsia="Times New Roman" w:cs="Arial"/>
                <w:lang w:eastAsia="en-GB"/>
              </w:rPr>
              <w:t>(</w:t>
            </w:r>
            <w:r w:rsidRPr="002F7D00">
              <w:rPr>
                <w:rFonts w:eastAsia="Times New Roman" w:cs="Arial"/>
                <w:lang w:eastAsia="en-GB"/>
              </w:rPr>
              <w:t xml:space="preserve">3) </w:t>
            </w:r>
            <w:r>
              <w:rPr>
                <w:rFonts w:eastAsia="Times New Roman" w:cs="Arial"/>
                <w:lang w:eastAsia="en-GB"/>
              </w:rPr>
              <w:t>i</w:t>
            </w:r>
            <w:r w:rsidRPr="002F7D00">
              <w:rPr>
                <w:rFonts w:eastAsia="Times New Roman" w:cs="Arial"/>
                <w:lang w:eastAsia="en-GB"/>
              </w:rPr>
              <w:t xml:space="preserve">n </w:t>
            </w:r>
            <w:r>
              <w:rPr>
                <w:rFonts w:eastAsia="Times New Roman" w:cs="Arial"/>
                <w:lang w:eastAsia="en-GB"/>
              </w:rPr>
              <w:t xml:space="preserve">a </w:t>
            </w:r>
            <w:r w:rsidRPr="002F7D00">
              <w:rPr>
                <w:rFonts w:eastAsia="Times New Roman" w:cs="Arial"/>
                <w:lang w:eastAsia="en-GB"/>
              </w:rPr>
              <w:t xml:space="preserve">minority </w:t>
            </w:r>
            <w:r>
              <w:rPr>
                <w:rFonts w:eastAsia="Times New Roman" w:cs="Arial"/>
                <w:lang w:eastAsia="en-GB"/>
              </w:rPr>
              <w:t xml:space="preserve">of </w:t>
            </w:r>
            <w:r w:rsidRPr="002F7D00">
              <w:rPr>
                <w:rFonts w:eastAsia="Times New Roman" w:cs="Arial"/>
                <w:lang w:eastAsia="en-GB"/>
              </w:rPr>
              <w:t>cases</w:t>
            </w:r>
          </w:p>
        </w:tc>
      </w:tr>
      <w:tr w:rsidR="00474C62" w:rsidRPr="002F7D00" w14:paraId="3A8BF6E3" w14:textId="77777777" w:rsidTr="006E73C7">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0C89749" w14:textId="0FF38F07" w:rsidR="00474C62" w:rsidRPr="002F7D00" w:rsidRDefault="00371747" w:rsidP="00474C62">
            <w:pPr>
              <w:spacing w:line="276" w:lineRule="auto"/>
              <w:textAlignment w:val="baseline"/>
              <w:rPr>
                <w:rFonts w:eastAsia="Times New Roman" w:cs="Arial"/>
                <w:b/>
                <w:lang w:eastAsia="en-GB"/>
              </w:rPr>
            </w:pPr>
            <w:r>
              <w:t>…</w:t>
            </w:r>
            <w:r w:rsidR="00474C62" w:rsidRPr="00734C90">
              <w:t xml:space="preserve"> </w:t>
            </w:r>
          </w:p>
        </w:tc>
        <w:tc>
          <w:tcPr>
            <w:tcW w:w="7442" w:type="dxa"/>
            <w:gridSpan w:val="3"/>
            <w:tcBorders>
              <w:bottom w:val="single" w:sz="6" w:space="0" w:color="A6A6A6" w:themeColor="background1" w:themeShade="A6"/>
            </w:tcBorders>
            <w:shd w:val="clear" w:color="auto" w:fill="FFFFFF" w:themeFill="background1"/>
            <w:vAlign w:val="center"/>
          </w:tcPr>
          <w:p w14:paraId="0A60B1A6" w14:textId="77777777" w:rsidR="00474C62" w:rsidRPr="002F7D00" w:rsidRDefault="00474C62" w:rsidP="00474C62">
            <w:pPr>
              <w:spacing w:line="276" w:lineRule="auto"/>
              <w:textAlignment w:val="baseline"/>
              <w:rPr>
                <w:rFonts w:eastAsia="Times New Roman" w:cs="Arial"/>
                <w:lang w:eastAsia="en-GB"/>
              </w:rPr>
            </w:pPr>
            <w:r w:rsidRPr="002F7D00">
              <w:rPr>
                <w:rFonts w:eastAsia="Times New Roman" w:cs="Arial"/>
                <w:lang w:eastAsia="en-GB"/>
              </w:rPr>
              <w:t>[As above]</w:t>
            </w:r>
          </w:p>
        </w:tc>
      </w:tr>
      <w:tr w:rsidR="00CC59B5" w:rsidRPr="002F7D00" w14:paraId="082CF69D" w14:textId="77777777" w:rsidTr="00135F57">
        <w:trPr>
          <w:trHeight w:val="26"/>
        </w:trPr>
        <w:tc>
          <w:tcPr>
            <w:tcW w:w="14884" w:type="dxa"/>
            <w:gridSpan w:val="7"/>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6E171FD4" w14:textId="0DC2ABFB" w:rsidR="00CC59B5" w:rsidRPr="002F7D00" w:rsidRDefault="002544C4" w:rsidP="00135F57">
            <w:pPr>
              <w:spacing w:line="276" w:lineRule="auto"/>
              <w:textAlignment w:val="baseline"/>
              <w:rPr>
                <w:rFonts w:eastAsia="Times New Roman" w:cs="Arial"/>
                <w:lang w:eastAsia="en-GB"/>
              </w:rPr>
            </w:pPr>
            <w:r>
              <w:rPr>
                <w:rFonts w:eastAsia="Times New Roman" w:cs="Arial"/>
                <w:b/>
                <w:lang w:eastAsia="en-GB"/>
              </w:rPr>
              <w:t>(</w:t>
            </w:r>
            <w:r w:rsidR="00CC59B5" w:rsidRPr="00AC5457">
              <w:rPr>
                <w:rFonts w:eastAsia="Times New Roman" w:cs="Arial"/>
                <w:b/>
                <w:lang w:eastAsia="en-GB"/>
              </w:rPr>
              <w:t>8</w:t>
            </w:r>
            <w:r w:rsidR="00B97A7B">
              <w:rPr>
                <w:rFonts w:eastAsia="Times New Roman" w:cs="Arial"/>
                <w:b/>
                <w:lang w:eastAsia="en-GB"/>
              </w:rPr>
              <w:t>)</w:t>
            </w:r>
            <w:r w:rsidR="00CC59B5" w:rsidRPr="00AC5457">
              <w:rPr>
                <w:rFonts w:eastAsia="Times New Roman" w:cs="Arial"/>
                <w:b/>
                <w:lang w:eastAsia="en-GB"/>
              </w:rPr>
              <w:t xml:space="preserve"> Other</w:t>
            </w:r>
          </w:p>
        </w:tc>
      </w:tr>
      <w:tr w:rsidR="00474C62" w:rsidRPr="002F7D00" w14:paraId="1B13B547" w14:textId="77777777" w:rsidTr="006E73C7">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FFD9C68" w14:textId="004C64A6" w:rsidR="00474C62" w:rsidRPr="002F7D00" w:rsidRDefault="00711D6D" w:rsidP="00474C62">
            <w:pPr>
              <w:spacing w:line="276" w:lineRule="auto"/>
              <w:textAlignment w:val="baseline"/>
              <w:rPr>
                <w:rFonts w:eastAsia="Times New Roman" w:cs="Arial"/>
                <w:b/>
                <w:lang w:eastAsia="en-GB"/>
              </w:rPr>
            </w:pPr>
            <w:r>
              <w:t>(A)</w:t>
            </w:r>
            <w:r w:rsidR="00474C62" w:rsidRPr="00EF1401">
              <w:t xml:space="preserve"> The selection of individual assets within our portfolio is influenced by ESG factors </w:t>
            </w:r>
          </w:p>
        </w:tc>
        <w:tc>
          <w:tcPr>
            <w:tcW w:w="7442" w:type="dxa"/>
            <w:gridSpan w:val="3"/>
            <w:tcBorders>
              <w:bottom w:val="single" w:sz="6" w:space="0" w:color="A6A6A6" w:themeColor="background1" w:themeShade="A6"/>
            </w:tcBorders>
            <w:shd w:val="clear" w:color="auto" w:fill="FFFFFF" w:themeFill="background1"/>
            <w:vAlign w:val="center"/>
          </w:tcPr>
          <w:p w14:paraId="7F662488" w14:textId="77777777" w:rsidR="00474C62" w:rsidRPr="002F7D00" w:rsidRDefault="00474C62" w:rsidP="00474C62">
            <w:pPr>
              <w:spacing w:line="276" w:lineRule="auto"/>
              <w:textAlignment w:val="baseline"/>
              <w:rPr>
                <w:rFonts w:eastAsia="Times New Roman" w:cs="Arial"/>
                <w:lang w:eastAsia="en-GB"/>
              </w:rPr>
            </w:pPr>
            <w:r w:rsidRPr="002F7D00">
              <w:rPr>
                <w:rFonts w:eastAsia="Times New Roman" w:cs="Arial"/>
                <w:lang w:eastAsia="en-GB"/>
              </w:rPr>
              <w:t>[Dropdown list]</w:t>
            </w:r>
          </w:p>
          <w:p w14:paraId="0C94850C" w14:textId="77777777" w:rsidR="00474C62" w:rsidRPr="002F7D00" w:rsidRDefault="00474C62" w:rsidP="00474C62">
            <w:pPr>
              <w:spacing w:line="276" w:lineRule="auto"/>
              <w:textAlignment w:val="baseline"/>
              <w:rPr>
                <w:rFonts w:eastAsia="Times New Roman" w:cs="Arial"/>
                <w:lang w:eastAsia="en-GB"/>
              </w:rPr>
            </w:pPr>
          </w:p>
          <w:p w14:paraId="0E4203F0" w14:textId="77777777" w:rsidR="00B92128" w:rsidRPr="002F7D00" w:rsidRDefault="00B92128" w:rsidP="00B92128">
            <w:pPr>
              <w:spacing w:line="276" w:lineRule="auto"/>
              <w:textAlignment w:val="baseline"/>
              <w:rPr>
                <w:rFonts w:eastAsia="Times New Roman" w:cs="Arial"/>
                <w:lang w:eastAsia="en-GB"/>
              </w:rPr>
            </w:pPr>
            <w:r>
              <w:rPr>
                <w:rFonts w:eastAsia="Times New Roman" w:cs="Arial"/>
                <w:lang w:eastAsia="en-GB"/>
              </w:rPr>
              <w:t>(</w:t>
            </w:r>
            <w:r w:rsidRPr="002F7D00">
              <w:rPr>
                <w:rFonts w:eastAsia="Times New Roman" w:cs="Arial"/>
                <w:lang w:eastAsia="en-GB"/>
              </w:rPr>
              <w:t xml:space="preserve">1) </w:t>
            </w:r>
            <w:r>
              <w:rPr>
                <w:rFonts w:eastAsia="Times New Roman" w:cs="Arial"/>
                <w:lang w:eastAsia="en-GB"/>
              </w:rPr>
              <w:t>i</w:t>
            </w:r>
            <w:r w:rsidRPr="002F7D00">
              <w:rPr>
                <w:rFonts w:eastAsia="Times New Roman" w:cs="Arial"/>
                <w:lang w:eastAsia="en-GB"/>
              </w:rPr>
              <w:t xml:space="preserve">n </w:t>
            </w:r>
            <w:r>
              <w:rPr>
                <w:rFonts w:eastAsia="Times New Roman" w:cs="Arial"/>
                <w:lang w:eastAsia="en-GB"/>
              </w:rPr>
              <w:t>all</w:t>
            </w:r>
            <w:r w:rsidRPr="002F7D00">
              <w:rPr>
                <w:rFonts w:eastAsia="Times New Roman" w:cs="Arial"/>
                <w:lang w:eastAsia="en-GB"/>
              </w:rPr>
              <w:t xml:space="preserve"> cases</w:t>
            </w:r>
          </w:p>
          <w:p w14:paraId="159DB78D" w14:textId="77777777" w:rsidR="00B92128" w:rsidRPr="002F7D00" w:rsidRDefault="00B92128" w:rsidP="00B92128">
            <w:pPr>
              <w:spacing w:line="276" w:lineRule="auto"/>
              <w:textAlignment w:val="baseline"/>
              <w:rPr>
                <w:rFonts w:eastAsia="Times New Roman" w:cs="Arial"/>
                <w:lang w:eastAsia="en-GB"/>
              </w:rPr>
            </w:pPr>
            <w:r>
              <w:rPr>
                <w:rFonts w:eastAsia="Times New Roman" w:cs="Arial"/>
                <w:lang w:eastAsia="en-GB"/>
              </w:rPr>
              <w:t>(</w:t>
            </w:r>
            <w:r w:rsidRPr="002F7D00">
              <w:rPr>
                <w:rFonts w:eastAsia="Times New Roman" w:cs="Arial"/>
                <w:lang w:eastAsia="en-GB"/>
              </w:rPr>
              <w:t xml:space="preserve">2) </w:t>
            </w:r>
            <w:r>
              <w:rPr>
                <w:rFonts w:eastAsia="Times New Roman" w:cs="Arial"/>
                <w:lang w:eastAsia="en-GB"/>
              </w:rPr>
              <w:t>i</w:t>
            </w:r>
            <w:r w:rsidRPr="002F7D00">
              <w:rPr>
                <w:rFonts w:eastAsia="Times New Roman" w:cs="Arial"/>
                <w:lang w:eastAsia="en-GB"/>
              </w:rPr>
              <w:t xml:space="preserve">n </w:t>
            </w:r>
            <w:r>
              <w:rPr>
                <w:rFonts w:eastAsia="Times New Roman" w:cs="Arial"/>
                <w:lang w:eastAsia="en-GB"/>
              </w:rPr>
              <w:t xml:space="preserve">the </w:t>
            </w:r>
            <w:r w:rsidRPr="002F7D00">
              <w:rPr>
                <w:rFonts w:eastAsia="Times New Roman" w:cs="Arial"/>
                <w:lang w:eastAsia="en-GB"/>
              </w:rPr>
              <w:t>majority of cases</w:t>
            </w:r>
          </w:p>
          <w:p w14:paraId="66385B4E" w14:textId="5BBA173A" w:rsidR="00474C62" w:rsidRPr="002F7D00" w:rsidRDefault="00B92128" w:rsidP="00474C62">
            <w:pPr>
              <w:spacing w:line="276" w:lineRule="auto"/>
              <w:textAlignment w:val="baseline"/>
              <w:rPr>
                <w:rFonts w:eastAsia="Times New Roman" w:cs="Arial"/>
                <w:lang w:eastAsia="en-GB"/>
              </w:rPr>
            </w:pPr>
            <w:r>
              <w:rPr>
                <w:rFonts w:eastAsia="Times New Roman" w:cs="Arial"/>
                <w:lang w:eastAsia="en-GB"/>
              </w:rPr>
              <w:t>(</w:t>
            </w:r>
            <w:r w:rsidRPr="002F7D00">
              <w:rPr>
                <w:rFonts w:eastAsia="Times New Roman" w:cs="Arial"/>
                <w:lang w:eastAsia="en-GB"/>
              </w:rPr>
              <w:t xml:space="preserve">3) </w:t>
            </w:r>
            <w:r>
              <w:rPr>
                <w:rFonts w:eastAsia="Times New Roman" w:cs="Arial"/>
                <w:lang w:eastAsia="en-GB"/>
              </w:rPr>
              <w:t>i</w:t>
            </w:r>
            <w:r w:rsidRPr="002F7D00">
              <w:rPr>
                <w:rFonts w:eastAsia="Times New Roman" w:cs="Arial"/>
                <w:lang w:eastAsia="en-GB"/>
              </w:rPr>
              <w:t xml:space="preserve">n </w:t>
            </w:r>
            <w:r>
              <w:rPr>
                <w:rFonts w:eastAsia="Times New Roman" w:cs="Arial"/>
                <w:lang w:eastAsia="en-GB"/>
              </w:rPr>
              <w:t xml:space="preserve">a </w:t>
            </w:r>
            <w:r w:rsidRPr="002F7D00">
              <w:rPr>
                <w:rFonts w:eastAsia="Times New Roman" w:cs="Arial"/>
                <w:lang w:eastAsia="en-GB"/>
              </w:rPr>
              <w:t xml:space="preserve">minority </w:t>
            </w:r>
            <w:r>
              <w:rPr>
                <w:rFonts w:eastAsia="Times New Roman" w:cs="Arial"/>
                <w:lang w:eastAsia="en-GB"/>
              </w:rPr>
              <w:t xml:space="preserve">of </w:t>
            </w:r>
            <w:r w:rsidRPr="002F7D00">
              <w:rPr>
                <w:rFonts w:eastAsia="Times New Roman" w:cs="Arial"/>
                <w:lang w:eastAsia="en-GB"/>
              </w:rPr>
              <w:t>cases</w:t>
            </w:r>
          </w:p>
        </w:tc>
      </w:tr>
      <w:tr w:rsidR="00474C62" w:rsidRPr="002F7D00" w14:paraId="5E1ADD84" w14:textId="77777777" w:rsidTr="006E73C7">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E1E1485" w14:textId="0D19E89C" w:rsidR="00474C62" w:rsidRPr="002F7D00" w:rsidRDefault="00371747" w:rsidP="00474C62">
            <w:pPr>
              <w:spacing w:line="276" w:lineRule="auto"/>
              <w:textAlignment w:val="baseline"/>
              <w:rPr>
                <w:rFonts w:eastAsia="Times New Roman" w:cs="Arial"/>
                <w:b/>
                <w:lang w:eastAsia="en-GB"/>
              </w:rPr>
            </w:pPr>
            <w:r>
              <w:t>…</w:t>
            </w:r>
            <w:r w:rsidR="00474C62" w:rsidRPr="00EF1401">
              <w:t xml:space="preserve"> </w:t>
            </w:r>
          </w:p>
        </w:tc>
        <w:tc>
          <w:tcPr>
            <w:tcW w:w="7442" w:type="dxa"/>
            <w:gridSpan w:val="3"/>
            <w:tcBorders>
              <w:bottom w:val="single" w:sz="6" w:space="0" w:color="A6A6A6" w:themeColor="background1" w:themeShade="A6"/>
            </w:tcBorders>
            <w:shd w:val="clear" w:color="auto" w:fill="FFFFFF" w:themeFill="background1"/>
            <w:vAlign w:val="center"/>
          </w:tcPr>
          <w:p w14:paraId="43062734" w14:textId="77777777" w:rsidR="00474C62" w:rsidRPr="002F7D00" w:rsidRDefault="00474C62" w:rsidP="00474C62">
            <w:pPr>
              <w:spacing w:line="276" w:lineRule="auto"/>
              <w:textAlignment w:val="baseline"/>
              <w:rPr>
                <w:rFonts w:eastAsia="Times New Roman" w:cs="Arial"/>
                <w:lang w:eastAsia="en-GB"/>
              </w:rPr>
            </w:pPr>
            <w:r w:rsidRPr="002F7D00">
              <w:rPr>
                <w:rFonts w:eastAsia="Times New Roman" w:cs="Arial"/>
                <w:lang w:eastAsia="en-GB"/>
              </w:rPr>
              <w:t>[As above]</w:t>
            </w:r>
          </w:p>
        </w:tc>
      </w:tr>
      <w:tr w:rsidR="007D57AF" w:rsidRPr="001C1331" w14:paraId="48C243FA" w14:textId="77777777" w:rsidTr="007D57AF">
        <w:trPr>
          <w:trHeight w:val="300"/>
        </w:trPr>
        <w:tc>
          <w:tcPr>
            <w:tcW w:w="14884" w:type="dxa"/>
            <w:gridSpan w:val="7"/>
            <w:tcBorders>
              <w:left w:val="nil"/>
              <w:right w:val="nil"/>
            </w:tcBorders>
            <w:shd w:val="clear" w:color="auto" w:fill="FFFFFF" w:themeFill="background1"/>
            <w:tcMar>
              <w:top w:w="0" w:type="dxa"/>
              <w:bottom w:w="0" w:type="dxa"/>
            </w:tcMar>
            <w:vAlign w:val="center"/>
          </w:tcPr>
          <w:p w14:paraId="3F15F76F" w14:textId="77777777" w:rsidR="007D57AF" w:rsidRPr="000F5158" w:rsidRDefault="007D57AF" w:rsidP="007D57AF">
            <w:pPr>
              <w:spacing w:line="240" w:lineRule="auto"/>
              <w:jc w:val="center"/>
              <w:textAlignment w:val="baseline"/>
              <w:rPr>
                <w:rStyle w:val="Hyperlink"/>
                <w:sz w:val="16"/>
                <w:szCs w:val="16"/>
              </w:rPr>
            </w:pPr>
          </w:p>
        </w:tc>
      </w:tr>
      <w:tr w:rsidR="007D57AF" w:rsidRPr="001C1331" w14:paraId="7C6A9A27" w14:textId="77777777" w:rsidTr="007D57AF">
        <w:trPr>
          <w:trHeight w:val="300"/>
        </w:trPr>
        <w:tc>
          <w:tcPr>
            <w:tcW w:w="14884" w:type="dxa"/>
            <w:gridSpan w:val="7"/>
            <w:shd w:val="clear" w:color="auto" w:fill="0070C0"/>
            <w:vAlign w:val="center"/>
          </w:tcPr>
          <w:p w14:paraId="5FB6A1D0" w14:textId="77777777" w:rsidR="007D57AF" w:rsidRPr="00290DD4" w:rsidRDefault="007D57AF" w:rsidP="007D57AF">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7D57AF" w:rsidRPr="001C1331" w14:paraId="5E896FC2" w14:textId="77777777" w:rsidTr="007D57AF">
        <w:trPr>
          <w:trHeight w:val="300"/>
        </w:trPr>
        <w:tc>
          <w:tcPr>
            <w:tcW w:w="1841" w:type="dxa"/>
            <w:shd w:val="clear" w:color="auto" w:fill="auto"/>
            <w:vAlign w:val="center"/>
          </w:tcPr>
          <w:p w14:paraId="20A8B219" w14:textId="77777777" w:rsidR="007D57AF" w:rsidRPr="00606A24" w:rsidRDefault="007D57AF" w:rsidP="007D57AF">
            <w:pPr>
              <w:rPr>
                <w:rStyle w:val="Hyperlink"/>
                <w:b/>
                <w:sz w:val="16"/>
                <w:szCs w:val="16"/>
              </w:rPr>
            </w:pPr>
            <w:r>
              <w:rPr>
                <w:b/>
                <w:sz w:val="16"/>
                <w:szCs w:val="16"/>
                <w:lang w:val="en-US"/>
              </w:rPr>
              <w:t>Purpose of indicator</w:t>
            </w:r>
          </w:p>
        </w:tc>
        <w:tc>
          <w:tcPr>
            <w:tcW w:w="13043" w:type="dxa"/>
            <w:gridSpan w:val="6"/>
            <w:shd w:val="clear" w:color="auto" w:fill="auto"/>
            <w:vAlign w:val="center"/>
          </w:tcPr>
          <w:p w14:paraId="7B2406E2" w14:textId="6B1FD18F" w:rsidR="007D57AF" w:rsidRPr="007D57AF" w:rsidRDefault="007D57AF" w:rsidP="007D57AF">
            <w:pPr>
              <w:rPr>
                <w:rStyle w:val="Hyperlink"/>
                <w:color w:val="000000" w:themeColor="text1"/>
                <w:sz w:val="16"/>
                <w:szCs w:val="16"/>
              </w:rPr>
            </w:pPr>
            <w:r w:rsidRPr="007D57AF">
              <w:rPr>
                <w:rStyle w:val="Hyperlink"/>
                <w:color w:val="000000" w:themeColor="text1"/>
                <w:sz w:val="16"/>
                <w:szCs w:val="16"/>
              </w:rPr>
              <w:t>This indicator aims to assess the extent to which ESG factors are incorporated into the portfolio construction process (</w:t>
            </w:r>
            <w:r w:rsidR="00B97A7B">
              <w:rPr>
                <w:rStyle w:val="Hyperlink"/>
                <w:color w:val="000000" w:themeColor="text1"/>
                <w:sz w:val="16"/>
                <w:szCs w:val="16"/>
              </w:rPr>
              <w:t xml:space="preserve">including </w:t>
            </w:r>
            <w:r w:rsidRPr="007D57AF">
              <w:rPr>
                <w:rStyle w:val="Hyperlink"/>
                <w:color w:val="000000" w:themeColor="text1"/>
                <w:sz w:val="16"/>
                <w:szCs w:val="16"/>
              </w:rPr>
              <w:t>the selection of individual assets, asset class</w:t>
            </w:r>
            <w:r w:rsidR="00B97A7B">
              <w:rPr>
                <w:rStyle w:val="Hyperlink"/>
                <w:color w:val="000000" w:themeColor="text1"/>
                <w:sz w:val="16"/>
                <w:szCs w:val="16"/>
              </w:rPr>
              <w:t>es,</w:t>
            </w:r>
            <w:r w:rsidRPr="007D57AF">
              <w:rPr>
                <w:rStyle w:val="Hyperlink"/>
                <w:color w:val="000000" w:themeColor="text1"/>
                <w:sz w:val="16"/>
                <w:szCs w:val="16"/>
              </w:rPr>
              <w:t xml:space="preserve"> sector weightings </w:t>
            </w:r>
            <w:r w:rsidR="00B97A7B">
              <w:rPr>
                <w:rStyle w:val="Hyperlink"/>
                <w:color w:val="000000" w:themeColor="text1"/>
                <w:sz w:val="16"/>
                <w:szCs w:val="16"/>
              </w:rPr>
              <w:t>and</w:t>
            </w:r>
            <w:r w:rsidRPr="007D57AF">
              <w:rPr>
                <w:rStyle w:val="Hyperlink"/>
                <w:color w:val="000000" w:themeColor="text1"/>
                <w:sz w:val="16"/>
                <w:szCs w:val="16"/>
              </w:rPr>
              <w:t xml:space="preserve"> benchmarks or indices, the construction of short positions and the holding period) within different investment strategies and portfolios across an organisation</w:t>
            </w:r>
            <w:r w:rsidR="00B97A7B">
              <w:rPr>
                <w:rStyle w:val="Hyperlink"/>
                <w:color w:val="000000" w:themeColor="text1"/>
                <w:sz w:val="16"/>
                <w:szCs w:val="16"/>
              </w:rPr>
              <w:t>'</w:t>
            </w:r>
            <w:r w:rsidRPr="007D57AF">
              <w:rPr>
                <w:rStyle w:val="Hyperlink"/>
                <w:color w:val="000000" w:themeColor="text1"/>
                <w:sz w:val="16"/>
                <w:szCs w:val="16"/>
              </w:rPr>
              <w:t>s internally managed AUM.</w:t>
            </w:r>
          </w:p>
          <w:p w14:paraId="3029088F" w14:textId="77777777" w:rsidR="007D57AF" w:rsidRPr="007D57AF" w:rsidRDefault="007D57AF" w:rsidP="007D57AF">
            <w:pPr>
              <w:rPr>
                <w:rStyle w:val="Hyperlink"/>
                <w:color w:val="000000" w:themeColor="text1"/>
                <w:sz w:val="16"/>
                <w:szCs w:val="16"/>
              </w:rPr>
            </w:pPr>
          </w:p>
          <w:p w14:paraId="02C51A2A" w14:textId="176244AF" w:rsidR="007D57AF" w:rsidRPr="00576DBD" w:rsidRDefault="007D57AF" w:rsidP="007D57AF">
            <w:pPr>
              <w:rPr>
                <w:rStyle w:val="Hyperlink"/>
                <w:color w:val="000000" w:themeColor="text1"/>
                <w:sz w:val="16"/>
                <w:szCs w:val="16"/>
              </w:rPr>
            </w:pPr>
            <w:r w:rsidRPr="007D57AF">
              <w:rPr>
                <w:rStyle w:val="Hyperlink"/>
                <w:color w:val="000000" w:themeColor="text1"/>
                <w:sz w:val="16"/>
                <w:szCs w:val="16"/>
              </w:rPr>
              <w:t>It is considered better practice</w:t>
            </w:r>
            <w:r w:rsidR="00B97A7B">
              <w:rPr>
                <w:rStyle w:val="Hyperlink"/>
                <w:color w:val="000000" w:themeColor="text1"/>
                <w:sz w:val="16"/>
                <w:szCs w:val="16"/>
              </w:rPr>
              <w:t xml:space="preserve"> to incorporate</w:t>
            </w:r>
            <w:r w:rsidRPr="007D57AF">
              <w:rPr>
                <w:rStyle w:val="Hyperlink"/>
                <w:color w:val="000000" w:themeColor="text1"/>
                <w:sz w:val="16"/>
                <w:szCs w:val="16"/>
              </w:rPr>
              <w:t xml:space="preserve"> ESG factors into a portfolio construction process across a range of investment strategies and the entire AUM rather than specifically for a portfolio or group of funds.</w:t>
            </w:r>
          </w:p>
        </w:tc>
      </w:tr>
      <w:tr w:rsidR="007D57AF" w:rsidRPr="001C1331" w14:paraId="2275B4EF" w14:textId="77777777" w:rsidTr="007D57AF">
        <w:trPr>
          <w:trHeight w:val="300"/>
        </w:trPr>
        <w:tc>
          <w:tcPr>
            <w:tcW w:w="1841" w:type="dxa"/>
            <w:shd w:val="clear" w:color="auto" w:fill="auto"/>
            <w:vAlign w:val="center"/>
          </w:tcPr>
          <w:p w14:paraId="59914FA7" w14:textId="77777777" w:rsidR="007D57AF" w:rsidRPr="00606A24" w:rsidRDefault="007D57AF" w:rsidP="007D57AF">
            <w:pPr>
              <w:rPr>
                <w:rStyle w:val="Hyperlink"/>
                <w:b/>
                <w:sz w:val="16"/>
                <w:szCs w:val="16"/>
              </w:rPr>
            </w:pPr>
            <w:r>
              <w:rPr>
                <w:b/>
                <w:sz w:val="16"/>
                <w:szCs w:val="16"/>
                <w:lang w:val="en-US"/>
              </w:rPr>
              <w:t>Additional reporting guidance</w:t>
            </w:r>
          </w:p>
        </w:tc>
        <w:tc>
          <w:tcPr>
            <w:tcW w:w="13043" w:type="dxa"/>
            <w:gridSpan w:val="6"/>
            <w:shd w:val="clear" w:color="auto" w:fill="auto"/>
            <w:vAlign w:val="center"/>
          </w:tcPr>
          <w:p w14:paraId="51185033" w14:textId="102362D4" w:rsidR="007D57AF" w:rsidRDefault="007D57AF" w:rsidP="007D57AF">
            <w:pPr>
              <w:rPr>
                <w:rStyle w:val="Hyperlink"/>
                <w:color w:val="000000" w:themeColor="text1"/>
                <w:sz w:val="16"/>
                <w:szCs w:val="16"/>
              </w:rPr>
            </w:pPr>
            <w:r w:rsidRPr="007D57AF">
              <w:rPr>
                <w:rStyle w:val="Hyperlink"/>
                <w:color w:val="000000" w:themeColor="text1"/>
                <w:sz w:val="16"/>
                <w:szCs w:val="16"/>
              </w:rPr>
              <w:t xml:space="preserve">In this indicator </w:t>
            </w:r>
            <w:r w:rsidR="00B97A7B">
              <w:rPr>
                <w:rStyle w:val="Hyperlink"/>
                <w:color w:val="000000" w:themeColor="text1"/>
                <w:sz w:val="16"/>
                <w:szCs w:val="16"/>
              </w:rPr>
              <w:t>"</w:t>
            </w:r>
            <w:r w:rsidRPr="007D57AF">
              <w:rPr>
                <w:rStyle w:val="Hyperlink"/>
                <w:color w:val="000000" w:themeColor="text1"/>
                <w:sz w:val="16"/>
                <w:szCs w:val="16"/>
              </w:rPr>
              <w:t>expression</w:t>
            </w:r>
            <w:r w:rsidR="00CE5CBD">
              <w:rPr>
                <w:rStyle w:val="Hyperlink"/>
                <w:color w:val="000000" w:themeColor="text1"/>
                <w:sz w:val="16"/>
                <w:szCs w:val="16"/>
              </w:rPr>
              <w:t>s</w:t>
            </w:r>
            <w:r w:rsidRPr="007D57AF">
              <w:rPr>
                <w:rStyle w:val="Hyperlink"/>
                <w:color w:val="000000" w:themeColor="text1"/>
                <w:sz w:val="16"/>
                <w:szCs w:val="16"/>
              </w:rPr>
              <w:t xml:space="preserve"> of conviction</w:t>
            </w:r>
            <w:r w:rsidR="00B97A7B">
              <w:rPr>
                <w:rStyle w:val="Hyperlink"/>
                <w:color w:val="000000" w:themeColor="text1"/>
                <w:sz w:val="16"/>
                <w:szCs w:val="16"/>
              </w:rPr>
              <w:t>"</w:t>
            </w:r>
            <w:r w:rsidRPr="007D57AF">
              <w:rPr>
                <w:rStyle w:val="Hyperlink"/>
                <w:color w:val="000000" w:themeColor="text1"/>
                <w:sz w:val="16"/>
                <w:szCs w:val="16"/>
              </w:rPr>
              <w:t xml:space="preserve"> refers to the signatory's approach to incorporating ESG factors into the construction of a portfolio</w:t>
            </w:r>
            <w:r w:rsidR="00B97A7B">
              <w:rPr>
                <w:rStyle w:val="Hyperlink"/>
                <w:color w:val="000000" w:themeColor="text1"/>
                <w:sz w:val="16"/>
                <w:szCs w:val="16"/>
              </w:rPr>
              <w:t>, which</w:t>
            </w:r>
            <w:r w:rsidRPr="007D57AF">
              <w:rPr>
                <w:rStyle w:val="Hyperlink"/>
                <w:color w:val="000000" w:themeColor="text1"/>
                <w:sz w:val="16"/>
                <w:szCs w:val="16"/>
              </w:rPr>
              <w:t xml:space="preserve"> reflect</w:t>
            </w:r>
            <w:r w:rsidR="00B97A7B">
              <w:rPr>
                <w:rStyle w:val="Hyperlink"/>
                <w:color w:val="000000" w:themeColor="text1"/>
                <w:sz w:val="16"/>
                <w:szCs w:val="16"/>
              </w:rPr>
              <w:t>s</w:t>
            </w:r>
            <w:r w:rsidRPr="007D57AF">
              <w:rPr>
                <w:rStyle w:val="Hyperlink"/>
                <w:color w:val="000000" w:themeColor="text1"/>
                <w:sz w:val="16"/>
                <w:szCs w:val="16"/>
              </w:rPr>
              <w:t xml:space="preserve"> their investment strategy or approach.</w:t>
            </w:r>
          </w:p>
          <w:p w14:paraId="4C087694" w14:textId="77777777" w:rsidR="00D43093" w:rsidRDefault="00D43093" w:rsidP="007D57AF">
            <w:pPr>
              <w:rPr>
                <w:rStyle w:val="Hyperlink"/>
                <w:color w:val="000000" w:themeColor="text1"/>
                <w:sz w:val="16"/>
                <w:szCs w:val="16"/>
              </w:rPr>
            </w:pPr>
          </w:p>
          <w:p w14:paraId="36A992E9" w14:textId="50C46CCA" w:rsidR="007D57AF" w:rsidRPr="00576DBD" w:rsidRDefault="00D43093" w:rsidP="007D57AF">
            <w:pPr>
              <w:rPr>
                <w:rStyle w:val="Hyperlink"/>
                <w:color w:val="000000" w:themeColor="text1"/>
                <w:sz w:val="16"/>
                <w:szCs w:val="16"/>
              </w:rPr>
            </w:pPr>
            <w:r w:rsidRPr="00D43093">
              <w:rPr>
                <w:rStyle w:val="Hyperlink"/>
                <w:color w:val="000000" w:themeColor="text1"/>
                <w:sz w:val="16"/>
                <w:szCs w:val="16"/>
              </w:rPr>
              <w:t>ESG factors are understood to have “influenced” portfolio construction if such factors have been incorporated into the various aspects of portfolio construction listed in this indicator and have to some degree affected those portfolio construction processes.</w:t>
            </w:r>
          </w:p>
        </w:tc>
      </w:tr>
      <w:tr w:rsidR="007D57AF" w:rsidRPr="001C1331" w14:paraId="27584EE1" w14:textId="77777777" w:rsidTr="007D57AF">
        <w:trPr>
          <w:trHeight w:val="300"/>
        </w:trPr>
        <w:tc>
          <w:tcPr>
            <w:tcW w:w="1841" w:type="dxa"/>
            <w:shd w:val="clear" w:color="auto" w:fill="auto"/>
            <w:vAlign w:val="center"/>
          </w:tcPr>
          <w:p w14:paraId="18AB08D2" w14:textId="77777777" w:rsidR="007D57AF" w:rsidRPr="00511D12" w:rsidRDefault="007D57AF" w:rsidP="007D57AF">
            <w:pPr>
              <w:rPr>
                <w:b/>
                <w:bCs/>
                <w:sz w:val="16"/>
                <w:szCs w:val="16"/>
                <w:lang w:val="en-US"/>
              </w:rPr>
            </w:pPr>
            <w:r>
              <w:rPr>
                <w:b/>
                <w:bCs/>
                <w:sz w:val="16"/>
                <w:szCs w:val="16"/>
              </w:rPr>
              <w:t>Other resources</w:t>
            </w:r>
          </w:p>
        </w:tc>
        <w:tc>
          <w:tcPr>
            <w:tcW w:w="13043" w:type="dxa"/>
            <w:gridSpan w:val="6"/>
            <w:shd w:val="clear" w:color="auto" w:fill="auto"/>
            <w:vAlign w:val="center"/>
          </w:tcPr>
          <w:p w14:paraId="747E2B84" w14:textId="6785BB53" w:rsidR="007D57AF" w:rsidRPr="007D57AF" w:rsidRDefault="007D57AF" w:rsidP="007D57AF">
            <w:pPr>
              <w:rPr>
                <w:rStyle w:val="Hyperlink"/>
                <w:color w:val="000000" w:themeColor="text1"/>
              </w:rPr>
            </w:pPr>
            <w:r w:rsidRPr="007D57AF">
              <w:rPr>
                <w:rStyle w:val="Hyperlink"/>
                <w:color w:val="000000" w:themeColor="text1"/>
                <w:sz w:val="16"/>
                <w:szCs w:val="16"/>
              </w:rPr>
              <w:t xml:space="preserve">For further guidance refer to the </w:t>
            </w:r>
            <w:r>
              <w:rPr>
                <w:rStyle w:val="Hyperlink"/>
                <w:color w:val="000000" w:themeColor="text1"/>
                <w:sz w:val="16"/>
                <w:szCs w:val="16"/>
              </w:rPr>
              <w:t xml:space="preserve">PRI's </w:t>
            </w:r>
            <w:hyperlink r:id="rId55" w:history="1">
              <w:r w:rsidRPr="007D57AF">
                <w:rPr>
                  <w:rStyle w:val="Hyperlink"/>
                  <w:sz w:val="16"/>
                  <w:szCs w:val="16"/>
                </w:rPr>
                <w:t>Technical guide: ESG incorporation in hedge funds</w:t>
              </w:r>
            </w:hyperlink>
            <w:r w:rsidR="00B97A7B">
              <w:rPr>
                <w:rStyle w:val="Hyperlink"/>
                <w:color w:val="000000" w:themeColor="text1"/>
                <w:sz w:val="16"/>
                <w:szCs w:val="16"/>
              </w:rPr>
              <w:t>,</w:t>
            </w:r>
            <w:r w:rsidRPr="007D57AF">
              <w:rPr>
                <w:rStyle w:val="Hyperlink"/>
                <w:color w:val="000000" w:themeColor="text1"/>
                <w:sz w:val="16"/>
                <w:szCs w:val="16"/>
              </w:rPr>
              <w:t xml:space="preserve"> which provides a suggested framework for fund managers and asset owners to incorporate ESG factors into hedge fund strategies.</w:t>
            </w:r>
          </w:p>
        </w:tc>
      </w:tr>
      <w:tr w:rsidR="007D57AF" w:rsidRPr="001C1331" w14:paraId="63CB7703" w14:textId="77777777" w:rsidTr="007D57AF">
        <w:trPr>
          <w:trHeight w:val="300"/>
        </w:trPr>
        <w:tc>
          <w:tcPr>
            <w:tcW w:w="14884" w:type="dxa"/>
            <w:gridSpan w:val="7"/>
            <w:shd w:val="clear" w:color="auto" w:fill="0070C0"/>
            <w:vAlign w:val="center"/>
          </w:tcPr>
          <w:p w14:paraId="29BD7202" w14:textId="77777777" w:rsidR="007D57AF" w:rsidRPr="00290DD4" w:rsidRDefault="007D57AF" w:rsidP="007D57AF">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7D57AF" w:rsidRPr="001C1331" w14:paraId="60F4814A" w14:textId="77777777" w:rsidTr="007D57AF">
        <w:trPr>
          <w:trHeight w:val="300"/>
        </w:trPr>
        <w:tc>
          <w:tcPr>
            <w:tcW w:w="1841" w:type="dxa"/>
            <w:shd w:val="clear" w:color="auto" w:fill="auto"/>
            <w:vAlign w:val="center"/>
          </w:tcPr>
          <w:p w14:paraId="0FA1A873" w14:textId="77777777" w:rsidR="007D57AF" w:rsidRPr="0098346A" w:rsidRDefault="007D57AF" w:rsidP="007D57AF">
            <w:pPr>
              <w:rPr>
                <w:b/>
                <w:bCs/>
                <w:sz w:val="16"/>
                <w:szCs w:val="16"/>
              </w:rPr>
            </w:pPr>
            <w:r w:rsidRPr="0098346A">
              <w:rPr>
                <w:b/>
                <w:bCs/>
                <w:sz w:val="16"/>
                <w:szCs w:val="16"/>
              </w:rPr>
              <w:t>Dependent on</w:t>
            </w:r>
          </w:p>
        </w:tc>
        <w:tc>
          <w:tcPr>
            <w:tcW w:w="13043" w:type="dxa"/>
            <w:gridSpan w:val="6"/>
            <w:shd w:val="clear" w:color="auto" w:fill="auto"/>
            <w:vAlign w:val="center"/>
          </w:tcPr>
          <w:p w14:paraId="102D4EB5" w14:textId="77777777" w:rsidR="007B14FE" w:rsidRPr="007B14FE" w:rsidRDefault="007B14FE" w:rsidP="007B14FE">
            <w:pPr>
              <w:rPr>
                <w:color w:val="000000" w:themeColor="text1"/>
                <w:sz w:val="16"/>
                <w:szCs w:val="16"/>
                <w:lang w:val="en-US"/>
              </w:rPr>
            </w:pPr>
            <w:r w:rsidRPr="007B14FE">
              <w:rPr>
                <w:color w:val="000000" w:themeColor="text1"/>
                <w:sz w:val="16"/>
                <w:szCs w:val="16"/>
                <w:lang w:val="en-US"/>
              </w:rPr>
              <w:t xml:space="preserve">[HF 6.1] will be applicable for reporting if any of the options (A-F) are selected in [HF 6]. </w:t>
            </w:r>
          </w:p>
          <w:p w14:paraId="47C80F01" w14:textId="35312A21" w:rsidR="007D57AF" w:rsidRPr="00576DBD" w:rsidRDefault="007B14FE" w:rsidP="007D57AF">
            <w:pPr>
              <w:rPr>
                <w:color w:val="000000" w:themeColor="text1"/>
                <w:sz w:val="16"/>
                <w:szCs w:val="16"/>
                <w:lang w:val="en-US"/>
              </w:rPr>
            </w:pPr>
            <w:r w:rsidRPr="007B14FE">
              <w:rPr>
                <w:color w:val="000000" w:themeColor="text1"/>
                <w:sz w:val="16"/>
                <w:szCs w:val="16"/>
                <w:lang w:val="en-US"/>
              </w:rPr>
              <w:t>Only hedge fund strategies for which options (A-F) are selected in [HF 6] will be visible in [HF 6.1].</w:t>
            </w:r>
          </w:p>
        </w:tc>
      </w:tr>
      <w:tr w:rsidR="007D57AF" w:rsidRPr="001C1331" w14:paraId="04DB01BD" w14:textId="77777777" w:rsidTr="007D57AF">
        <w:trPr>
          <w:trHeight w:val="300"/>
        </w:trPr>
        <w:tc>
          <w:tcPr>
            <w:tcW w:w="1841" w:type="dxa"/>
            <w:shd w:val="clear" w:color="auto" w:fill="auto"/>
            <w:vAlign w:val="center"/>
          </w:tcPr>
          <w:p w14:paraId="1F10CB40" w14:textId="77777777" w:rsidR="007D57AF" w:rsidRPr="0098346A" w:rsidRDefault="007D57AF" w:rsidP="007D57AF">
            <w:pPr>
              <w:rPr>
                <w:b/>
                <w:bCs/>
                <w:sz w:val="16"/>
                <w:szCs w:val="16"/>
              </w:rPr>
            </w:pPr>
            <w:r w:rsidRPr="0098346A">
              <w:rPr>
                <w:b/>
                <w:bCs/>
                <w:sz w:val="16"/>
                <w:szCs w:val="16"/>
              </w:rPr>
              <w:t>Gateway to</w:t>
            </w:r>
          </w:p>
        </w:tc>
        <w:tc>
          <w:tcPr>
            <w:tcW w:w="13043" w:type="dxa"/>
            <w:gridSpan w:val="6"/>
            <w:shd w:val="clear" w:color="auto" w:fill="auto"/>
            <w:vAlign w:val="center"/>
          </w:tcPr>
          <w:p w14:paraId="62522825" w14:textId="2F8DE430" w:rsidR="007D57AF" w:rsidRPr="00576DBD" w:rsidRDefault="007B14FE" w:rsidP="007D57AF">
            <w:pPr>
              <w:rPr>
                <w:color w:val="000000" w:themeColor="text1"/>
                <w:sz w:val="16"/>
                <w:szCs w:val="16"/>
                <w:lang w:val="en-US"/>
              </w:rPr>
            </w:pPr>
            <w:r w:rsidRPr="007B14FE">
              <w:rPr>
                <w:color w:val="000000" w:themeColor="text1"/>
                <w:sz w:val="16"/>
                <w:szCs w:val="16"/>
                <w:lang w:val="en-US"/>
              </w:rPr>
              <w:t>N/A</w:t>
            </w:r>
          </w:p>
        </w:tc>
      </w:tr>
      <w:tr w:rsidR="007D57AF" w:rsidRPr="00E76E50" w14:paraId="50B5EE8E" w14:textId="77777777" w:rsidTr="007D57AF">
        <w:trPr>
          <w:trHeight w:val="300"/>
        </w:trPr>
        <w:tc>
          <w:tcPr>
            <w:tcW w:w="14884" w:type="dxa"/>
            <w:gridSpan w:val="7"/>
            <w:shd w:val="clear" w:color="auto" w:fill="0070C0"/>
            <w:vAlign w:val="center"/>
          </w:tcPr>
          <w:p w14:paraId="60DE7185" w14:textId="77777777" w:rsidR="007D57AF" w:rsidRPr="00290DD4" w:rsidRDefault="007D57AF" w:rsidP="007D57AF">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7D57AF" w:rsidRPr="000D5D9C" w14:paraId="6647DA1E" w14:textId="77777777" w:rsidTr="007D57AF">
        <w:trPr>
          <w:trHeight w:val="354"/>
        </w:trPr>
        <w:tc>
          <w:tcPr>
            <w:tcW w:w="1841" w:type="dxa"/>
            <w:shd w:val="clear" w:color="auto" w:fill="auto"/>
            <w:vAlign w:val="center"/>
          </w:tcPr>
          <w:p w14:paraId="6E8DA55C" w14:textId="77777777" w:rsidR="007D57AF" w:rsidRPr="000D5D9C" w:rsidRDefault="007D57AF" w:rsidP="007D57AF">
            <w:pPr>
              <w:rPr>
                <w:b/>
                <w:sz w:val="16"/>
                <w:szCs w:val="16"/>
                <w:lang w:val="en-US"/>
              </w:rPr>
            </w:pPr>
            <w:r w:rsidRPr="000D5D9C">
              <w:rPr>
                <w:b/>
                <w:sz w:val="16"/>
                <w:szCs w:val="16"/>
                <w:lang w:val="en-US"/>
              </w:rPr>
              <w:t>Assessment criteria</w:t>
            </w:r>
          </w:p>
        </w:tc>
        <w:tc>
          <w:tcPr>
            <w:tcW w:w="13043" w:type="dxa"/>
            <w:gridSpan w:val="6"/>
            <w:shd w:val="clear" w:color="auto" w:fill="auto"/>
            <w:vAlign w:val="center"/>
          </w:tcPr>
          <w:p w14:paraId="3890E949" w14:textId="67D0CFCC" w:rsidR="007D57AF" w:rsidRPr="007D57AF" w:rsidRDefault="007D57AF" w:rsidP="007D57AF">
            <w:pPr>
              <w:rPr>
                <w:rStyle w:val="Hyperlink"/>
                <w:color w:val="000000" w:themeColor="text1"/>
                <w:sz w:val="16"/>
                <w:szCs w:val="16"/>
              </w:rPr>
            </w:pPr>
            <w:r w:rsidRPr="007D57AF">
              <w:rPr>
                <w:rStyle w:val="Hyperlink"/>
                <w:color w:val="000000" w:themeColor="text1"/>
                <w:sz w:val="16"/>
                <w:szCs w:val="16"/>
              </w:rPr>
              <w:t xml:space="preserve">100 points for this indicator </w:t>
            </w:r>
            <w:r w:rsidR="00D377A5">
              <w:rPr>
                <w:rStyle w:val="Hyperlink"/>
                <w:color w:val="000000" w:themeColor="text1"/>
                <w:sz w:val="16"/>
                <w:szCs w:val="16"/>
              </w:rPr>
              <w:t xml:space="preserve">divided between lettered and </w:t>
            </w:r>
            <w:r w:rsidR="0014497D">
              <w:rPr>
                <w:rStyle w:val="Hyperlink"/>
                <w:color w:val="000000" w:themeColor="text1"/>
                <w:sz w:val="16"/>
                <w:szCs w:val="16"/>
              </w:rPr>
              <w:t xml:space="preserve">coverage answer </w:t>
            </w:r>
            <w:r w:rsidR="00D377A5">
              <w:rPr>
                <w:rStyle w:val="Hyperlink"/>
                <w:color w:val="000000" w:themeColor="text1"/>
                <w:sz w:val="16"/>
                <w:szCs w:val="16"/>
              </w:rPr>
              <w:t>options.</w:t>
            </w:r>
          </w:p>
          <w:p w14:paraId="2A5276C7" w14:textId="77777777" w:rsidR="007D57AF" w:rsidRPr="007D57AF" w:rsidRDefault="007D57AF" w:rsidP="007D57AF">
            <w:pPr>
              <w:rPr>
                <w:rStyle w:val="Hyperlink"/>
                <w:color w:val="000000" w:themeColor="text1"/>
                <w:sz w:val="16"/>
                <w:szCs w:val="16"/>
              </w:rPr>
            </w:pPr>
          </w:p>
          <w:p w14:paraId="73A3DB48" w14:textId="71E2857C" w:rsidR="007D57AF" w:rsidRPr="007D57AF" w:rsidRDefault="007D57AF" w:rsidP="007D57AF">
            <w:pPr>
              <w:rPr>
                <w:rStyle w:val="Hyperlink"/>
                <w:color w:val="000000" w:themeColor="text1"/>
                <w:sz w:val="16"/>
                <w:szCs w:val="16"/>
              </w:rPr>
            </w:pPr>
            <w:r w:rsidRPr="007D57AF">
              <w:rPr>
                <w:rStyle w:val="Hyperlink"/>
                <w:color w:val="000000" w:themeColor="text1"/>
                <w:sz w:val="16"/>
                <w:szCs w:val="16"/>
              </w:rPr>
              <w:t>0 score for no selection. 10 score for 1 selection from A</w:t>
            </w:r>
            <w:r w:rsidR="00B97A7B">
              <w:rPr>
                <w:rStyle w:val="Hyperlink"/>
                <w:rFonts w:cs="Arial"/>
                <w:color w:val="000000" w:themeColor="text1"/>
                <w:sz w:val="16"/>
                <w:szCs w:val="16"/>
              </w:rPr>
              <w:t>–</w:t>
            </w:r>
            <w:r w:rsidRPr="007D57AF">
              <w:rPr>
                <w:rStyle w:val="Hyperlink"/>
                <w:color w:val="000000" w:themeColor="text1"/>
                <w:sz w:val="16"/>
                <w:szCs w:val="16"/>
              </w:rPr>
              <w:t>F. 20 score for 2 selections from A</w:t>
            </w:r>
            <w:r w:rsidR="00B97A7B">
              <w:rPr>
                <w:rStyle w:val="Hyperlink"/>
                <w:rFonts w:cs="Arial"/>
                <w:color w:val="000000" w:themeColor="text1"/>
                <w:sz w:val="16"/>
                <w:szCs w:val="16"/>
              </w:rPr>
              <w:t>–</w:t>
            </w:r>
            <w:r w:rsidRPr="007D57AF">
              <w:rPr>
                <w:rStyle w:val="Hyperlink"/>
                <w:color w:val="000000" w:themeColor="text1"/>
                <w:sz w:val="16"/>
                <w:szCs w:val="16"/>
              </w:rPr>
              <w:t>F. 30 score for 3 selections from A</w:t>
            </w:r>
            <w:r w:rsidR="00B97A7B">
              <w:rPr>
                <w:rStyle w:val="Hyperlink"/>
                <w:rFonts w:cs="Arial"/>
                <w:color w:val="000000" w:themeColor="text1"/>
                <w:sz w:val="16"/>
                <w:szCs w:val="16"/>
              </w:rPr>
              <w:t>–</w:t>
            </w:r>
            <w:r w:rsidRPr="007D57AF">
              <w:rPr>
                <w:rStyle w:val="Hyperlink"/>
                <w:color w:val="000000" w:themeColor="text1"/>
                <w:sz w:val="16"/>
                <w:szCs w:val="16"/>
              </w:rPr>
              <w:t>F. 40 score for 4 selections from A</w:t>
            </w:r>
            <w:r w:rsidR="00B97A7B">
              <w:rPr>
                <w:rStyle w:val="Hyperlink"/>
                <w:rFonts w:cs="Arial"/>
                <w:color w:val="000000" w:themeColor="text1"/>
                <w:sz w:val="16"/>
                <w:szCs w:val="16"/>
              </w:rPr>
              <w:t>–</w:t>
            </w:r>
            <w:r w:rsidRPr="007D57AF">
              <w:rPr>
                <w:rStyle w:val="Hyperlink"/>
                <w:color w:val="000000" w:themeColor="text1"/>
                <w:sz w:val="16"/>
                <w:szCs w:val="16"/>
              </w:rPr>
              <w:t>F. 50 score for 5 or more selections from A</w:t>
            </w:r>
            <w:r w:rsidR="00B97A7B">
              <w:rPr>
                <w:rStyle w:val="Hyperlink"/>
                <w:rFonts w:cs="Arial"/>
                <w:color w:val="000000" w:themeColor="text1"/>
                <w:sz w:val="16"/>
                <w:szCs w:val="16"/>
              </w:rPr>
              <w:t>–</w:t>
            </w:r>
            <w:r w:rsidRPr="007D57AF">
              <w:rPr>
                <w:rStyle w:val="Hyperlink"/>
                <w:color w:val="000000" w:themeColor="text1"/>
                <w:sz w:val="16"/>
                <w:szCs w:val="16"/>
              </w:rPr>
              <w:t>F.</w:t>
            </w:r>
          </w:p>
          <w:p w14:paraId="70204C78" w14:textId="77777777" w:rsidR="007D57AF" w:rsidRPr="007D57AF" w:rsidRDefault="007D57AF" w:rsidP="007D57AF">
            <w:pPr>
              <w:rPr>
                <w:rStyle w:val="Hyperlink"/>
                <w:color w:val="000000" w:themeColor="text1"/>
                <w:sz w:val="16"/>
                <w:szCs w:val="16"/>
              </w:rPr>
            </w:pPr>
          </w:p>
          <w:p w14:paraId="218B5CDD" w14:textId="3809D93E" w:rsidR="007D57AF" w:rsidRDefault="00CF3628" w:rsidP="007D57AF">
            <w:pPr>
              <w:rPr>
                <w:rStyle w:val="Hyperlink"/>
                <w:color w:val="000000" w:themeColor="text1"/>
                <w:sz w:val="16"/>
                <w:szCs w:val="16"/>
              </w:rPr>
            </w:pPr>
            <w:r w:rsidRPr="00CF3628">
              <w:rPr>
                <w:rStyle w:val="Hyperlink"/>
                <w:color w:val="000000" w:themeColor="text1"/>
                <w:sz w:val="16"/>
                <w:szCs w:val="16"/>
              </w:rPr>
              <w:t>The 50 points for the coverage</w:t>
            </w:r>
            <w:r w:rsidR="00D377A5">
              <w:rPr>
                <w:rStyle w:val="Hyperlink"/>
                <w:color w:val="000000" w:themeColor="text1"/>
                <w:sz w:val="16"/>
                <w:szCs w:val="16"/>
              </w:rPr>
              <w:t xml:space="preserve"> (numbered answer options</w:t>
            </w:r>
            <w:r w:rsidRPr="00CF3628">
              <w:rPr>
                <w:rStyle w:val="Hyperlink"/>
                <w:color w:val="000000" w:themeColor="text1"/>
                <w:sz w:val="16"/>
                <w:szCs w:val="16"/>
              </w:rPr>
              <w:t xml:space="preserve">) divided between number of possible answer selections required to achieve full points from the </w:t>
            </w:r>
            <w:r w:rsidR="005939D0">
              <w:rPr>
                <w:rStyle w:val="Hyperlink"/>
                <w:color w:val="000000" w:themeColor="text1"/>
                <w:sz w:val="16"/>
                <w:szCs w:val="16"/>
              </w:rPr>
              <w:t>lettered</w:t>
            </w:r>
            <w:r w:rsidRPr="00CF3628">
              <w:rPr>
                <w:rStyle w:val="Hyperlink"/>
                <w:color w:val="000000" w:themeColor="text1"/>
                <w:sz w:val="16"/>
                <w:szCs w:val="16"/>
              </w:rPr>
              <w:t xml:space="preserve"> answer section (5 highest scoring combinations assessed).</w:t>
            </w:r>
          </w:p>
          <w:p w14:paraId="6CDFDE29" w14:textId="77777777" w:rsidR="000B3DAF" w:rsidRPr="007D57AF" w:rsidRDefault="000B3DAF" w:rsidP="007D57AF">
            <w:pPr>
              <w:rPr>
                <w:rStyle w:val="Hyperlink"/>
                <w:color w:val="000000" w:themeColor="text1"/>
                <w:sz w:val="16"/>
                <w:szCs w:val="16"/>
              </w:rPr>
            </w:pPr>
          </w:p>
          <w:p w14:paraId="7A764147" w14:textId="1A27E6C7" w:rsidR="007D57AF" w:rsidRPr="007D57AF" w:rsidRDefault="007D57AF" w:rsidP="007D57AF">
            <w:pPr>
              <w:rPr>
                <w:rStyle w:val="Hyperlink"/>
                <w:color w:val="000000" w:themeColor="text1"/>
                <w:sz w:val="16"/>
                <w:szCs w:val="16"/>
              </w:rPr>
            </w:pPr>
            <w:r w:rsidRPr="007D57AF">
              <w:rPr>
                <w:rStyle w:val="Hyperlink"/>
                <w:color w:val="000000" w:themeColor="text1"/>
                <w:sz w:val="16"/>
                <w:szCs w:val="16"/>
              </w:rPr>
              <w:t>Per answer selections</w:t>
            </w:r>
            <w:r w:rsidR="00196BE5">
              <w:rPr>
                <w:rStyle w:val="Hyperlink"/>
                <w:color w:val="000000" w:themeColor="text1"/>
                <w:sz w:val="16"/>
                <w:szCs w:val="16"/>
              </w:rPr>
              <w:t xml:space="preserve"> A</w:t>
            </w:r>
            <w:r w:rsidR="009552BE">
              <w:rPr>
                <w:rStyle w:val="Hyperlink"/>
                <w:rFonts w:cs="Arial"/>
                <w:color w:val="000000" w:themeColor="text1"/>
                <w:sz w:val="16"/>
                <w:szCs w:val="16"/>
              </w:rPr>
              <w:t>–</w:t>
            </w:r>
            <w:r w:rsidR="00196BE5">
              <w:rPr>
                <w:rStyle w:val="Hyperlink"/>
                <w:color w:val="000000" w:themeColor="text1"/>
                <w:sz w:val="16"/>
                <w:szCs w:val="16"/>
              </w:rPr>
              <w:t>F</w:t>
            </w:r>
            <w:r w:rsidRPr="007D57AF">
              <w:rPr>
                <w:rStyle w:val="Hyperlink"/>
                <w:color w:val="000000" w:themeColor="text1"/>
                <w:sz w:val="16"/>
                <w:szCs w:val="16"/>
              </w:rPr>
              <w:t>, each option will be worth the following proportion:</w:t>
            </w:r>
          </w:p>
          <w:p w14:paraId="25B34D6F" w14:textId="77CBCC6E" w:rsidR="007D57AF" w:rsidRPr="007D57AF" w:rsidRDefault="007D57AF" w:rsidP="007D57AF">
            <w:pPr>
              <w:rPr>
                <w:rStyle w:val="Hyperlink"/>
                <w:color w:val="000000" w:themeColor="text1"/>
                <w:sz w:val="16"/>
                <w:szCs w:val="16"/>
              </w:rPr>
            </w:pPr>
            <w:r w:rsidRPr="007D57AF">
              <w:rPr>
                <w:rStyle w:val="Hyperlink"/>
                <w:color w:val="000000" w:themeColor="text1"/>
                <w:sz w:val="16"/>
                <w:szCs w:val="16"/>
              </w:rPr>
              <w:t>25% of (50/5) score for minority (</w:t>
            </w:r>
            <w:r w:rsidR="002C7E08">
              <w:rPr>
                <w:rStyle w:val="Hyperlink"/>
                <w:color w:val="000000" w:themeColor="text1"/>
                <w:sz w:val="16"/>
                <w:szCs w:val="16"/>
              </w:rPr>
              <w:t>3</w:t>
            </w:r>
            <w:r w:rsidRPr="007D57AF">
              <w:rPr>
                <w:rStyle w:val="Hyperlink"/>
                <w:color w:val="000000" w:themeColor="text1"/>
                <w:sz w:val="16"/>
                <w:szCs w:val="16"/>
              </w:rPr>
              <w:t>).</w:t>
            </w:r>
          </w:p>
          <w:p w14:paraId="6AAE72EA" w14:textId="77777777" w:rsidR="007D57AF" w:rsidRPr="007D57AF" w:rsidRDefault="007D57AF" w:rsidP="007D57AF">
            <w:pPr>
              <w:rPr>
                <w:rStyle w:val="Hyperlink"/>
                <w:color w:val="000000" w:themeColor="text1"/>
                <w:sz w:val="16"/>
                <w:szCs w:val="16"/>
              </w:rPr>
            </w:pPr>
            <w:r w:rsidRPr="007D57AF">
              <w:rPr>
                <w:rStyle w:val="Hyperlink"/>
                <w:color w:val="000000" w:themeColor="text1"/>
                <w:sz w:val="16"/>
                <w:szCs w:val="16"/>
              </w:rPr>
              <w:t>50% of (50/5) score for majority (2).</w:t>
            </w:r>
          </w:p>
          <w:p w14:paraId="417B61CF" w14:textId="0DAAF6C4" w:rsidR="007D57AF" w:rsidRPr="007D57AF" w:rsidRDefault="007D57AF" w:rsidP="007D57AF">
            <w:pPr>
              <w:rPr>
                <w:rStyle w:val="Hyperlink"/>
                <w:color w:val="000000" w:themeColor="text1"/>
                <w:sz w:val="16"/>
                <w:szCs w:val="16"/>
              </w:rPr>
            </w:pPr>
            <w:r w:rsidRPr="007D57AF">
              <w:rPr>
                <w:rStyle w:val="Hyperlink"/>
                <w:color w:val="000000" w:themeColor="text1"/>
                <w:sz w:val="16"/>
                <w:szCs w:val="16"/>
              </w:rPr>
              <w:t>100% of (50/5) score for all (</w:t>
            </w:r>
            <w:r w:rsidR="002C7E08">
              <w:rPr>
                <w:rStyle w:val="Hyperlink"/>
                <w:color w:val="000000" w:themeColor="text1"/>
                <w:sz w:val="16"/>
                <w:szCs w:val="16"/>
              </w:rPr>
              <w:t>1</w:t>
            </w:r>
            <w:r w:rsidRPr="007D57AF">
              <w:rPr>
                <w:rStyle w:val="Hyperlink"/>
                <w:color w:val="000000" w:themeColor="text1"/>
                <w:sz w:val="16"/>
                <w:szCs w:val="16"/>
              </w:rPr>
              <w:t xml:space="preserve">).  </w:t>
            </w:r>
          </w:p>
          <w:p w14:paraId="35642422" w14:textId="77777777" w:rsidR="007D57AF" w:rsidRPr="007D57AF" w:rsidRDefault="007D57AF" w:rsidP="007D57AF">
            <w:pPr>
              <w:rPr>
                <w:rStyle w:val="Hyperlink"/>
                <w:color w:val="000000" w:themeColor="text1"/>
                <w:sz w:val="16"/>
                <w:szCs w:val="16"/>
              </w:rPr>
            </w:pPr>
          </w:p>
          <w:p w14:paraId="4B0DAA37" w14:textId="07CD162C" w:rsidR="007D57AF" w:rsidRPr="007D57AF" w:rsidRDefault="009D062E" w:rsidP="007D57AF">
            <w:pPr>
              <w:rPr>
                <w:rStyle w:val="Hyperlink"/>
                <w:color w:val="000000" w:themeColor="text1"/>
              </w:rPr>
            </w:pPr>
            <w:r>
              <w:rPr>
                <w:rFonts w:cs="Arial"/>
                <w:color w:val="000000" w:themeColor="text1"/>
                <w:sz w:val="16"/>
                <w:szCs w:val="16"/>
                <w:lang w:val="en-US"/>
              </w:rPr>
              <w:t xml:space="preserve">Assessment shall be based on the response to selections within the strategy types, the number of strategies applicable will not influence </w:t>
            </w:r>
            <w:r w:rsidR="00BA2A43">
              <w:rPr>
                <w:rFonts w:cs="Arial"/>
                <w:color w:val="000000" w:themeColor="text1"/>
                <w:sz w:val="16"/>
                <w:szCs w:val="16"/>
                <w:lang w:val="en-US"/>
              </w:rPr>
              <w:t>the score available from this indicator.</w:t>
            </w:r>
          </w:p>
        </w:tc>
      </w:tr>
      <w:tr w:rsidR="007D57AF" w:rsidRPr="001C1331" w14:paraId="6507CD96" w14:textId="77777777" w:rsidTr="007D57AF">
        <w:trPr>
          <w:trHeight w:val="300"/>
        </w:trPr>
        <w:tc>
          <w:tcPr>
            <w:tcW w:w="1841" w:type="dxa"/>
            <w:shd w:val="clear" w:color="auto" w:fill="auto"/>
            <w:vAlign w:val="center"/>
          </w:tcPr>
          <w:p w14:paraId="6D879E71" w14:textId="77777777" w:rsidR="007D57AF" w:rsidRPr="00511D12" w:rsidDel="002635ED" w:rsidRDefault="007D57AF" w:rsidP="007D57AF">
            <w:pPr>
              <w:rPr>
                <w:b/>
                <w:bCs/>
                <w:sz w:val="16"/>
                <w:szCs w:val="16"/>
              </w:rPr>
            </w:pPr>
            <w:r w:rsidRPr="00576FB0">
              <w:rPr>
                <w:b/>
                <w:sz w:val="16"/>
                <w:szCs w:val="16"/>
                <w:lang w:val="en-US"/>
              </w:rPr>
              <w:t>"Other" scored as</w:t>
            </w:r>
          </w:p>
        </w:tc>
        <w:tc>
          <w:tcPr>
            <w:tcW w:w="13043" w:type="dxa"/>
            <w:gridSpan w:val="6"/>
            <w:shd w:val="clear" w:color="auto" w:fill="auto"/>
            <w:vAlign w:val="center"/>
          </w:tcPr>
          <w:p w14:paraId="06D64453" w14:textId="61D83A19" w:rsidR="007D57AF" w:rsidRPr="007D57AF" w:rsidRDefault="007D57AF" w:rsidP="007D57AF">
            <w:pPr>
              <w:rPr>
                <w:rStyle w:val="Hyperlink"/>
                <w:color w:val="000000" w:themeColor="text1"/>
              </w:rPr>
            </w:pPr>
            <w:r w:rsidRPr="007D57AF">
              <w:rPr>
                <w:rStyle w:val="Hyperlink"/>
                <w:color w:val="000000" w:themeColor="text1"/>
                <w:sz w:val="16"/>
                <w:szCs w:val="16"/>
              </w:rPr>
              <w:t>Selecting Other (F) will be accepted by the scoring criteria and is equivalent to selecting options A</w:t>
            </w:r>
            <w:r w:rsidR="00B97A7B">
              <w:rPr>
                <w:rStyle w:val="Hyperlink"/>
                <w:rFonts w:cs="Arial"/>
                <w:color w:val="000000" w:themeColor="text1"/>
                <w:sz w:val="16"/>
                <w:szCs w:val="16"/>
              </w:rPr>
              <w:t>–</w:t>
            </w:r>
            <w:r w:rsidRPr="007D57AF">
              <w:rPr>
                <w:rStyle w:val="Hyperlink"/>
                <w:color w:val="000000" w:themeColor="text1"/>
                <w:sz w:val="16"/>
                <w:szCs w:val="16"/>
              </w:rPr>
              <w:t>E.</w:t>
            </w:r>
          </w:p>
        </w:tc>
      </w:tr>
      <w:tr w:rsidR="007D57AF" w:rsidRPr="001C1331" w14:paraId="7B8B3EA5" w14:textId="77777777" w:rsidTr="007D57AF">
        <w:trPr>
          <w:trHeight w:val="300"/>
        </w:trPr>
        <w:tc>
          <w:tcPr>
            <w:tcW w:w="1841" w:type="dxa"/>
            <w:shd w:val="clear" w:color="auto" w:fill="auto"/>
            <w:vAlign w:val="center"/>
          </w:tcPr>
          <w:p w14:paraId="7766DE7D" w14:textId="77777777" w:rsidR="007D57AF" w:rsidRPr="00511D12" w:rsidDel="002635ED" w:rsidRDefault="007D57AF" w:rsidP="007D57AF">
            <w:pPr>
              <w:spacing w:line="240" w:lineRule="auto"/>
              <w:rPr>
                <w:b/>
                <w:bCs/>
                <w:sz w:val="16"/>
                <w:szCs w:val="16"/>
              </w:rPr>
            </w:pPr>
            <w:r w:rsidRPr="00576FB0">
              <w:rPr>
                <w:b/>
                <w:sz w:val="16"/>
                <w:szCs w:val="16"/>
                <w:lang w:val="en-US"/>
              </w:rPr>
              <w:t>Multiplier</w:t>
            </w:r>
          </w:p>
        </w:tc>
        <w:tc>
          <w:tcPr>
            <w:tcW w:w="13043" w:type="dxa"/>
            <w:gridSpan w:val="6"/>
            <w:shd w:val="clear" w:color="auto" w:fill="auto"/>
            <w:vAlign w:val="center"/>
          </w:tcPr>
          <w:p w14:paraId="407249EF" w14:textId="1255246F" w:rsidR="007D57AF" w:rsidRPr="007D57AF" w:rsidRDefault="007D57AF" w:rsidP="007D57AF">
            <w:pPr>
              <w:rPr>
                <w:rStyle w:val="Hyperlink"/>
                <w:color w:val="000000" w:themeColor="text1"/>
              </w:rPr>
            </w:pPr>
            <w:r w:rsidRPr="007D57AF">
              <w:rPr>
                <w:rStyle w:val="Hyperlink"/>
                <w:color w:val="000000" w:themeColor="text1"/>
                <w:sz w:val="16"/>
                <w:szCs w:val="16"/>
              </w:rPr>
              <w:t>Moderate 1.5x weighting.</w:t>
            </w:r>
          </w:p>
        </w:tc>
      </w:tr>
    </w:tbl>
    <w:p w14:paraId="5FC1F31C" w14:textId="77777777" w:rsidR="007D57AF" w:rsidRDefault="007D57AF">
      <w:pPr>
        <w:spacing w:after="160" w:line="259" w:lineRule="auto"/>
        <w:rPr>
          <w:sz w:val="16"/>
          <w:szCs w:val="16"/>
        </w:rPr>
      </w:pPr>
      <w:r>
        <w:rPr>
          <w:sz w:val="16"/>
          <w:szCs w:val="16"/>
        </w:rP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7D57AF" w:rsidRPr="00DF39DB" w14:paraId="03133A78" w14:textId="77777777" w:rsidTr="007D57AF">
        <w:trPr>
          <w:trHeight w:val="380"/>
        </w:trPr>
        <w:tc>
          <w:tcPr>
            <w:tcW w:w="1841" w:type="dxa"/>
            <w:vMerge w:val="restart"/>
            <w:shd w:val="clear" w:color="auto" w:fill="F2F2F2" w:themeFill="background1" w:themeFillShade="F2"/>
            <w:vAlign w:val="center"/>
            <w:hideMark/>
          </w:tcPr>
          <w:p w14:paraId="556D30BE" w14:textId="77777777" w:rsidR="007D57AF" w:rsidRPr="00E501CB" w:rsidRDefault="007D57AF" w:rsidP="007D57AF">
            <w:pPr>
              <w:spacing w:line="240" w:lineRule="auto"/>
              <w:jc w:val="center"/>
              <w:textAlignment w:val="baseline"/>
              <w:rPr>
                <w:rFonts w:eastAsia="Times New Roman" w:cs="Arial"/>
                <w:b/>
                <w:sz w:val="14"/>
                <w:szCs w:val="14"/>
                <w:lang w:val="en-US" w:eastAsia="en-GB"/>
              </w:rPr>
            </w:pPr>
            <w:r w:rsidRPr="00E501CB">
              <w:rPr>
                <w:rFonts w:eastAsia="Times New Roman" w:cs="Arial"/>
                <w:b/>
                <w:sz w:val="14"/>
                <w:szCs w:val="14"/>
                <w:lang w:val="en-US" w:eastAsia="en-GB"/>
              </w:rPr>
              <w:t>Indicator ID</w:t>
            </w:r>
          </w:p>
          <w:p w14:paraId="58F3C4F6" w14:textId="77777777" w:rsidR="007D57AF" w:rsidRPr="00433041" w:rsidRDefault="007D57AF" w:rsidP="007D57AF">
            <w:pPr>
              <w:spacing w:line="240" w:lineRule="auto"/>
              <w:jc w:val="center"/>
              <w:textAlignment w:val="baseline"/>
              <w:rPr>
                <w:rFonts w:eastAsia="Times New Roman" w:cs="Arial"/>
                <w:b/>
                <w:sz w:val="10"/>
                <w:szCs w:val="10"/>
                <w:lang w:val="en-US" w:eastAsia="en-GB"/>
              </w:rPr>
            </w:pPr>
          </w:p>
          <w:p w14:paraId="1AD7E657" w14:textId="5A05641C" w:rsidR="007D57AF" w:rsidRPr="00DF39DB" w:rsidRDefault="007D57AF" w:rsidP="007D57AF">
            <w:pPr>
              <w:pStyle w:val="Indicatorsubsection"/>
            </w:pPr>
            <w:bookmarkStart w:id="37" w:name="_Toc60937496"/>
            <w:r>
              <w:t>HF 7</w:t>
            </w:r>
            <w:bookmarkEnd w:id="37"/>
          </w:p>
        </w:tc>
        <w:tc>
          <w:tcPr>
            <w:tcW w:w="1559" w:type="dxa"/>
            <w:shd w:val="clear" w:color="auto" w:fill="F2F2F2" w:themeFill="background1" w:themeFillShade="F2"/>
            <w:vAlign w:val="center"/>
            <w:hideMark/>
          </w:tcPr>
          <w:p w14:paraId="67AC4A54" w14:textId="77777777" w:rsidR="007D57AF" w:rsidRPr="001C1331" w:rsidRDefault="007D57AF" w:rsidP="007D57AF">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F2F2F2" w:themeFill="background1" w:themeFillShade="F2"/>
            <w:vAlign w:val="center"/>
          </w:tcPr>
          <w:p w14:paraId="57AC7798" w14:textId="374420E4" w:rsidR="007D57AF" w:rsidRPr="001C1331" w:rsidRDefault="00924B49" w:rsidP="007D57AF">
            <w:pPr>
              <w:spacing w:line="240" w:lineRule="auto"/>
              <w:textAlignment w:val="baseline"/>
              <w:rPr>
                <w:rFonts w:eastAsia="Times New Roman" w:cs="Arial"/>
                <w:sz w:val="14"/>
                <w:szCs w:val="14"/>
                <w:lang w:eastAsia="en-GB"/>
              </w:rPr>
            </w:pPr>
            <w:r w:rsidRPr="00924B49">
              <w:rPr>
                <w:b/>
                <w:bCs/>
                <w:sz w:val="22"/>
                <w:szCs w:val="22"/>
              </w:rPr>
              <w:t>N/A</w:t>
            </w:r>
          </w:p>
        </w:tc>
        <w:tc>
          <w:tcPr>
            <w:tcW w:w="4678" w:type="dxa"/>
            <w:vMerge w:val="restart"/>
            <w:shd w:val="clear" w:color="auto" w:fill="F2F2F2" w:themeFill="background1" w:themeFillShade="F2"/>
            <w:vAlign w:val="center"/>
          </w:tcPr>
          <w:p w14:paraId="0E74DE75" w14:textId="77777777" w:rsidR="007D57AF" w:rsidRDefault="007D57AF" w:rsidP="007D57AF">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3486F8FC" w14:textId="77777777" w:rsidR="007D57AF" w:rsidRDefault="007D57AF" w:rsidP="007D57AF">
            <w:pPr>
              <w:spacing w:line="240" w:lineRule="auto"/>
              <w:jc w:val="center"/>
              <w:textAlignment w:val="baseline"/>
              <w:rPr>
                <w:rFonts w:eastAsia="Times New Roman" w:cs="Arial"/>
                <w:sz w:val="14"/>
                <w:szCs w:val="14"/>
                <w:lang w:eastAsia="en-GB"/>
              </w:rPr>
            </w:pPr>
          </w:p>
          <w:p w14:paraId="390AA427" w14:textId="7AF8A785" w:rsidR="007D57AF" w:rsidRPr="001C1331" w:rsidRDefault="007D57AF" w:rsidP="007D57AF">
            <w:pPr>
              <w:jc w:val="center"/>
              <w:rPr>
                <w:sz w:val="18"/>
                <w:szCs w:val="18"/>
              </w:rPr>
            </w:pPr>
            <w:r w:rsidRPr="007D57AF">
              <w:rPr>
                <w:b/>
                <w:bCs/>
                <w:sz w:val="22"/>
                <w:szCs w:val="22"/>
              </w:rPr>
              <w:t>ESG incorporation in portfolio construction</w:t>
            </w:r>
          </w:p>
        </w:tc>
        <w:tc>
          <w:tcPr>
            <w:tcW w:w="1985" w:type="dxa"/>
            <w:vMerge w:val="restart"/>
            <w:shd w:val="clear" w:color="auto" w:fill="F2F2F2" w:themeFill="background1" w:themeFillShade="F2"/>
            <w:vAlign w:val="center"/>
            <w:hideMark/>
          </w:tcPr>
          <w:p w14:paraId="68484661" w14:textId="77777777" w:rsidR="007D57AF" w:rsidRPr="001C1331" w:rsidRDefault="007D57AF" w:rsidP="007D57AF">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37C0EBC1" w14:textId="77777777" w:rsidR="007D57AF" w:rsidRPr="001C1331" w:rsidRDefault="007D57AF" w:rsidP="007D57AF">
            <w:pPr>
              <w:spacing w:line="240" w:lineRule="auto"/>
              <w:jc w:val="center"/>
              <w:textAlignment w:val="baseline"/>
              <w:rPr>
                <w:rFonts w:eastAsia="Times New Roman" w:cs="Arial"/>
                <w:b/>
                <w:bCs/>
                <w:sz w:val="14"/>
                <w:szCs w:val="14"/>
                <w:lang w:val="en-US" w:eastAsia="en-GB"/>
              </w:rPr>
            </w:pPr>
          </w:p>
          <w:p w14:paraId="7F210FE5" w14:textId="0F2B8085" w:rsidR="007D57AF" w:rsidRPr="001C1331" w:rsidRDefault="007D57AF" w:rsidP="007D57AF">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1</w:t>
            </w:r>
          </w:p>
        </w:tc>
        <w:tc>
          <w:tcPr>
            <w:tcW w:w="1986" w:type="dxa"/>
            <w:vMerge w:val="restart"/>
            <w:shd w:val="clear" w:color="auto" w:fill="A6A6A6" w:themeFill="background1" w:themeFillShade="A6"/>
            <w:tcMar>
              <w:top w:w="113" w:type="dxa"/>
              <w:left w:w="113" w:type="dxa"/>
              <w:bottom w:w="113" w:type="dxa"/>
              <w:right w:w="113" w:type="dxa"/>
            </w:tcMar>
            <w:vAlign w:val="center"/>
            <w:hideMark/>
          </w:tcPr>
          <w:p w14:paraId="326BBAA7" w14:textId="77777777" w:rsidR="007D57AF" w:rsidRPr="007B6129" w:rsidRDefault="007D57AF" w:rsidP="007D57AF">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69E47940" w14:textId="77777777" w:rsidR="007D57AF" w:rsidRPr="007B6129" w:rsidRDefault="007D57AF" w:rsidP="007D57AF">
            <w:pPr>
              <w:spacing w:line="240" w:lineRule="auto"/>
              <w:jc w:val="center"/>
              <w:textAlignment w:val="baseline"/>
              <w:rPr>
                <w:rFonts w:eastAsia="Times New Roman" w:cs="Arial"/>
                <w:b/>
                <w:bCs/>
                <w:color w:val="FFFFFF" w:themeColor="background1"/>
                <w:sz w:val="14"/>
                <w:szCs w:val="14"/>
                <w:lang w:val="en-US" w:eastAsia="en-GB"/>
              </w:rPr>
            </w:pPr>
          </w:p>
          <w:p w14:paraId="7D0C6B41" w14:textId="77777777" w:rsidR="007D57AF" w:rsidRPr="007B6129" w:rsidRDefault="007D57AF" w:rsidP="007D57AF">
            <w:pPr>
              <w:spacing w:line="240" w:lineRule="auto"/>
              <w:jc w:val="center"/>
              <w:textAlignment w:val="baseline"/>
              <w:rPr>
                <w:rFonts w:eastAsia="Times New Roman" w:cs="Arial"/>
                <w:color w:val="FFFFFF" w:themeColor="background1"/>
                <w:sz w:val="32"/>
                <w:szCs w:val="32"/>
                <w:lang w:eastAsia="en-GB"/>
              </w:rPr>
            </w:pPr>
            <w:r>
              <w:rPr>
                <w:rFonts w:eastAsia="Times New Roman" w:cs="Arial"/>
                <w:b/>
                <w:color w:val="FFFFFF" w:themeColor="background1"/>
                <w:sz w:val="32"/>
                <w:szCs w:val="32"/>
                <w:lang w:val="en-US" w:eastAsia="en-GB"/>
              </w:rPr>
              <w:t>PLUS</w:t>
            </w:r>
          </w:p>
          <w:p w14:paraId="607BA91A" w14:textId="77777777" w:rsidR="007D57AF" w:rsidRPr="00DF39DB" w:rsidRDefault="007D57AF" w:rsidP="007D57AF">
            <w:pPr>
              <w:spacing w:line="240" w:lineRule="auto"/>
              <w:jc w:val="center"/>
              <w:textAlignment w:val="baseline"/>
              <w:rPr>
                <w:rFonts w:eastAsia="Times New Roman" w:cs="Arial"/>
                <w:color w:val="FFFFFF" w:themeColor="background1"/>
                <w:sz w:val="18"/>
                <w:szCs w:val="18"/>
                <w:lang w:eastAsia="en-GB"/>
              </w:rPr>
            </w:pPr>
            <w:r w:rsidRPr="00BD19C1">
              <w:rPr>
                <w:rFonts w:eastAsia="Times New Roman" w:cs="Arial"/>
                <w:b/>
                <w:bCs/>
                <w:color w:val="FFFFFF" w:themeColor="background1"/>
                <w:sz w:val="10"/>
                <w:szCs w:val="10"/>
                <w:lang w:val="en-US" w:eastAsia="en-GB"/>
              </w:rPr>
              <w:t>VOLUNTARY TO DISCLOSE</w:t>
            </w:r>
          </w:p>
        </w:tc>
      </w:tr>
      <w:tr w:rsidR="007D57AF" w:rsidRPr="007B6129" w14:paraId="71C3B9D8" w14:textId="77777777" w:rsidTr="00D85DEC">
        <w:trPr>
          <w:trHeight w:val="380"/>
        </w:trPr>
        <w:tc>
          <w:tcPr>
            <w:tcW w:w="1841" w:type="dxa"/>
            <w:vMerge/>
            <w:shd w:val="clear" w:color="auto" w:fill="F2F2F2" w:themeFill="background1" w:themeFillShade="F2"/>
            <w:vAlign w:val="center"/>
          </w:tcPr>
          <w:p w14:paraId="13B6AFEA" w14:textId="77777777" w:rsidR="007D57AF" w:rsidRPr="001C1331" w:rsidRDefault="007D57AF" w:rsidP="007D57AF">
            <w:pPr>
              <w:spacing w:line="240" w:lineRule="auto"/>
              <w:jc w:val="center"/>
              <w:textAlignment w:val="baseline"/>
              <w:rPr>
                <w:rFonts w:eastAsia="Times New Roman" w:cs="Arial"/>
                <w:b/>
                <w:sz w:val="14"/>
                <w:szCs w:val="14"/>
                <w:lang w:val="en-US" w:eastAsia="en-GB"/>
              </w:rPr>
            </w:pPr>
          </w:p>
        </w:tc>
        <w:tc>
          <w:tcPr>
            <w:tcW w:w="1559" w:type="dxa"/>
            <w:shd w:val="clear" w:color="auto" w:fill="F2F2F2" w:themeFill="background1" w:themeFillShade="F2"/>
            <w:vAlign w:val="center"/>
          </w:tcPr>
          <w:p w14:paraId="62875ED4" w14:textId="77777777" w:rsidR="007D57AF" w:rsidRPr="003B0BE2" w:rsidRDefault="007D57AF" w:rsidP="007D57AF">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F2F2F2" w:themeFill="background1" w:themeFillShade="F2"/>
            <w:vAlign w:val="center"/>
          </w:tcPr>
          <w:p w14:paraId="7E4DCC0B" w14:textId="2B18FDF7" w:rsidR="007D57AF" w:rsidRPr="003B0BE2" w:rsidRDefault="00924B49" w:rsidP="007D57AF">
            <w:pPr>
              <w:spacing w:line="240" w:lineRule="auto"/>
              <w:textAlignment w:val="baseline"/>
              <w:rPr>
                <w:rFonts w:eastAsia="Times New Roman" w:cs="Arial"/>
                <w:b/>
                <w:sz w:val="14"/>
                <w:szCs w:val="14"/>
                <w:lang w:val="en-US" w:eastAsia="en-GB"/>
              </w:rPr>
            </w:pPr>
            <w:r w:rsidRPr="00924B49">
              <w:rPr>
                <w:b/>
                <w:bCs/>
                <w:sz w:val="22"/>
                <w:szCs w:val="22"/>
              </w:rPr>
              <w:t>N/A</w:t>
            </w:r>
          </w:p>
        </w:tc>
        <w:tc>
          <w:tcPr>
            <w:tcW w:w="4678" w:type="dxa"/>
            <w:vMerge/>
            <w:shd w:val="clear" w:color="auto" w:fill="F2F2F2" w:themeFill="background1" w:themeFillShade="F2"/>
            <w:vAlign w:val="center"/>
          </w:tcPr>
          <w:p w14:paraId="0999CAD2" w14:textId="77777777" w:rsidR="007D57AF" w:rsidRPr="001C1331" w:rsidRDefault="007D57AF" w:rsidP="007D57AF">
            <w:pPr>
              <w:spacing w:line="240" w:lineRule="auto"/>
              <w:jc w:val="center"/>
              <w:textAlignment w:val="baseline"/>
              <w:rPr>
                <w:rFonts w:eastAsia="Times New Roman" w:cs="Arial"/>
                <w:b/>
                <w:sz w:val="14"/>
                <w:szCs w:val="14"/>
                <w:lang w:val="en-US" w:eastAsia="en-GB"/>
              </w:rPr>
            </w:pPr>
          </w:p>
        </w:tc>
        <w:tc>
          <w:tcPr>
            <w:tcW w:w="1985" w:type="dxa"/>
            <w:vMerge/>
            <w:shd w:val="clear" w:color="auto" w:fill="F2F2F2" w:themeFill="background1" w:themeFillShade="F2"/>
            <w:vAlign w:val="center"/>
          </w:tcPr>
          <w:p w14:paraId="6C068179" w14:textId="77777777" w:rsidR="007D57AF" w:rsidRPr="001C1331" w:rsidRDefault="007D57AF" w:rsidP="007D57AF">
            <w:pPr>
              <w:spacing w:line="240" w:lineRule="auto"/>
              <w:jc w:val="center"/>
              <w:textAlignment w:val="baseline"/>
              <w:rPr>
                <w:rFonts w:eastAsia="Times New Roman" w:cs="Arial"/>
                <w:b/>
                <w:bCs/>
                <w:sz w:val="14"/>
                <w:szCs w:val="14"/>
                <w:lang w:val="en-US" w:eastAsia="en-GB"/>
              </w:rPr>
            </w:pPr>
          </w:p>
        </w:tc>
        <w:tc>
          <w:tcPr>
            <w:tcW w:w="1986" w:type="dxa"/>
            <w:vMerge/>
            <w:shd w:val="clear" w:color="auto" w:fill="A6A6A6" w:themeFill="background1" w:themeFillShade="A6"/>
            <w:tcMar>
              <w:top w:w="113" w:type="dxa"/>
              <w:left w:w="113" w:type="dxa"/>
              <w:bottom w:w="113" w:type="dxa"/>
              <w:right w:w="113" w:type="dxa"/>
            </w:tcMar>
            <w:vAlign w:val="center"/>
          </w:tcPr>
          <w:p w14:paraId="50A1FF15" w14:textId="77777777" w:rsidR="007D57AF" w:rsidRPr="007B6129" w:rsidRDefault="007D57AF" w:rsidP="007D57AF">
            <w:pPr>
              <w:spacing w:line="240" w:lineRule="auto"/>
              <w:jc w:val="center"/>
              <w:textAlignment w:val="baseline"/>
              <w:rPr>
                <w:rFonts w:eastAsia="Times New Roman" w:cs="Arial"/>
                <w:b/>
                <w:bCs/>
                <w:color w:val="FFFFFF" w:themeColor="background1"/>
                <w:sz w:val="14"/>
                <w:szCs w:val="14"/>
                <w:lang w:val="en-US" w:eastAsia="en-GB"/>
              </w:rPr>
            </w:pPr>
          </w:p>
        </w:tc>
      </w:tr>
      <w:tr w:rsidR="007D57AF" w:rsidRPr="00E27FAB" w14:paraId="0CBAC322" w14:textId="77777777" w:rsidTr="007D57AF">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7CBD7EEA" w14:textId="3F22B116" w:rsidR="007D57AF" w:rsidRPr="00E27FAB" w:rsidRDefault="00265738" w:rsidP="007D57AF">
            <w:pPr>
              <w:spacing w:line="276" w:lineRule="auto"/>
              <w:textAlignment w:val="baseline"/>
              <w:rPr>
                <w:rFonts w:eastAsia="Times New Roman" w:cs="Arial"/>
                <w:lang w:eastAsia="en-GB"/>
              </w:rPr>
            </w:pPr>
            <w:r>
              <w:rPr>
                <w:rFonts w:eastAsia="Times New Roman" w:cs="Arial"/>
                <w:b/>
                <w:lang w:val="en-US" w:eastAsia="en-GB"/>
              </w:rPr>
              <w:t>Please explain h</w:t>
            </w:r>
            <w:r w:rsidR="007D57AF" w:rsidRPr="007D57AF">
              <w:rPr>
                <w:rFonts w:eastAsia="Times New Roman" w:cs="Arial"/>
                <w:b/>
                <w:lang w:val="en-US" w:eastAsia="en-GB"/>
              </w:rPr>
              <w:t xml:space="preserve">ow your approach to </w:t>
            </w:r>
            <w:hyperlink r:id="rId56" w:history="1">
              <w:r w:rsidR="007D57AF" w:rsidRPr="00766F3C">
                <w:rPr>
                  <w:rStyle w:val="Hyperlink"/>
                  <w:rFonts w:eastAsia="Times New Roman" w:cs="Arial"/>
                  <w:b/>
                  <w:lang w:val="en-US" w:eastAsia="en-GB"/>
                </w:rPr>
                <w:t>incorporating ESG</w:t>
              </w:r>
            </w:hyperlink>
            <w:r w:rsidR="007D57AF" w:rsidRPr="007D57AF">
              <w:rPr>
                <w:rFonts w:eastAsia="Times New Roman" w:cs="Arial"/>
                <w:b/>
                <w:lang w:val="en-US" w:eastAsia="en-GB"/>
              </w:rPr>
              <w:t xml:space="preserve"> data into </w:t>
            </w:r>
            <w:hyperlink r:id="rId57" w:history="1">
              <w:r w:rsidR="007D57AF" w:rsidRPr="00766F3C">
                <w:rPr>
                  <w:rStyle w:val="Hyperlink"/>
                  <w:rFonts w:eastAsia="Times New Roman" w:cs="Arial"/>
                  <w:b/>
                  <w:lang w:val="en-US" w:eastAsia="en-GB"/>
                </w:rPr>
                <w:t>investment decision-making</w:t>
              </w:r>
            </w:hyperlink>
            <w:r w:rsidR="007D57AF" w:rsidRPr="007D57AF">
              <w:rPr>
                <w:rFonts w:eastAsia="Times New Roman" w:cs="Arial"/>
                <w:b/>
                <w:lang w:val="en-US" w:eastAsia="en-GB"/>
              </w:rPr>
              <w:t xml:space="preserve"> and portfolio construction differ</w:t>
            </w:r>
            <w:r>
              <w:rPr>
                <w:rFonts w:eastAsia="Times New Roman" w:cs="Arial"/>
                <w:b/>
                <w:lang w:val="en-US" w:eastAsia="en-GB"/>
              </w:rPr>
              <w:t>s</w:t>
            </w:r>
            <w:r w:rsidR="007D57AF" w:rsidRPr="007D57AF">
              <w:rPr>
                <w:rFonts w:eastAsia="Times New Roman" w:cs="Arial"/>
                <w:b/>
                <w:lang w:val="en-US" w:eastAsia="en-GB"/>
              </w:rPr>
              <w:t xml:space="preserve"> from long</w:t>
            </w:r>
            <w:r w:rsidR="0083529E">
              <w:rPr>
                <w:rFonts w:eastAsia="Times New Roman" w:cs="Arial"/>
                <w:b/>
                <w:lang w:val="en-US" w:eastAsia="en-GB"/>
              </w:rPr>
              <w:t>-</w:t>
            </w:r>
            <w:r w:rsidR="007D57AF" w:rsidRPr="007D57AF">
              <w:rPr>
                <w:rFonts w:eastAsia="Times New Roman" w:cs="Arial"/>
                <w:b/>
                <w:lang w:val="en-US" w:eastAsia="en-GB"/>
              </w:rPr>
              <w:t>only funds</w:t>
            </w:r>
            <w:r>
              <w:rPr>
                <w:rFonts w:eastAsia="Times New Roman" w:cs="Arial"/>
                <w:b/>
                <w:lang w:val="en-US" w:eastAsia="en-GB"/>
              </w:rPr>
              <w:t>.</w:t>
            </w:r>
          </w:p>
        </w:tc>
      </w:tr>
      <w:tr w:rsidR="007D57AF" w:rsidRPr="00835F81" w14:paraId="73006971" w14:textId="77777777" w:rsidTr="007D57AF">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73DCA705" w14:textId="7AABFB69" w:rsidR="007D57AF" w:rsidRPr="00835F81" w:rsidRDefault="00855701" w:rsidP="007D57AF">
            <w:pPr>
              <w:spacing w:line="276" w:lineRule="auto"/>
              <w:textAlignment w:val="baseline"/>
              <w:rPr>
                <w:rFonts w:eastAsia="Times New Roman" w:cs="Arial"/>
                <w:sz w:val="16"/>
                <w:szCs w:val="16"/>
                <w:lang w:eastAsia="en-GB"/>
              </w:rPr>
            </w:pPr>
            <w:r w:rsidRPr="00F00C7E">
              <w:rPr>
                <w:rFonts w:eastAsia="Times New Roman" w:cs="Arial"/>
                <w:szCs w:val="16"/>
                <w:lang w:eastAsia="en-GB"/>
              </w:rPr>
              <w:t>[Free text: large]</w:t>
            </w:r>
          </w:p>
        </w:tc>
      </w:tr>
      <w:tr w:rsidR="007D57AF" w:rsidRPr="000F5158" w14:paraId="562554E9" w14:textId="77777777" w:rsidTr="007D57AF">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71DA135A" w14:textId="77777777" w:rsidR="007D57AF" w:rsidRPr="000F5158" w:rsidRDefault="007D57AF" w:rsidP="007D57AF">
            <w:pPr>
              <w:spacing w:line="240" w:lineRule="auto"/>
              <w:jc w:val="center"/>
              <w:textAlignment w:val="baseline"/>
              <w:rPr>
                <w:rStyle w:val="Hyperlink"/>
                <w:sz w:val="16"/>
                <w:szCs w:val="16"/>
              </w:rPr>
            </w:pPr>
          </w:p>
        </w:tc>
      </w:tr>
      <w:tr w:rsidR="007D57AF" w:rsidRPr="00290DD4" w14:paraId="738AF032" w14:textId="77777777" w:rsidTr="007D57AF">
        <w:trPr>
          <w:trHeight w:val="300"/>
        </w:trPr>
        <w:tc>
          <w:tcPr>
            <w:tcW w:w="14884" w:type="dxa"/>
            <w:gridSpan w:val="6"/>
            <w:shd w:val="clear" w:color="auto" w:fill="0070C0"/>
            <w:vAlign w:val="center"/>
          </w:tcPr>
          <w:p w14:paraId="71375A2A" w14:textId="77777777" w:rsidR="007D57AF" w:rsidRPr="00290DD4" w:rsidRDefault="007D57AF" w:rsidP="007D57AF">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7D57AF" w:rsidRPr="00576DBD" w14:paraId="32F69EAB" w14:textId="77777777" w:rsidTr="007D57AF">
        <w:trPr>
          <w:trHeight w:val="300"/>
        </w:trPr>
        <w:tc>
          <w:tcPr>
            <w:tcW w:w="1841" w:type="dxa"/>
            <w:shd w:val="clear" w:color="auto" w:fill="auto"/>
            <w:vAlign w:val="center"/>
          </w:tcPr>
          <w:p w14:paraId="342DA095" w14:textId="77777777" w:rsidR="007D57AF" w:rsidRPr="00606A24" w:rsidRDefault="007D57AF" w:rsidP="007D57AF">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557635B1" w14:textId="24CC24DA" w:rsidR="007D57AF" w:rsidRPr="00576DBD" w:rsidRDefault="007D57AF" w:rsidP="007D57AF">
            <w:pPr>
              <w:rPr>
                <w:rStyle w:val="Hyperlink"/>
                <w:color w:val="000000" w:themeColor="text1"/>
                <w:sz w:val="16"/>
                <w:szCs w:val="16"/>
              </w:rPr>
            </w:pPr>
            <w:r w:rsidRPr="007D57AF">
              <w:rPr>
                <w:rStyle w:val="Hyperlink"/>
                <w:color w:val="000000" w:themeColor="text1"/>
                <w:sz w:val="16"/>
                <w:szCs w:val="16"/>
              </w:rPr>
              <w:t xml:space="preserve">This indicator provides the signatory with the opportunity to expand upon examples of what they believe are interesting, innovative or leading practice in investment decision-making and portfolio construction, allowing signatories to share different practices and experiences and </w:t>
            </w:r>
            <w:r w:rsidR="001A0834">
              <w:rPr>
                <w:rStyle w:val="Hyperlink"/>
                <w:color w:val="000000" w:themeColor="text1"/>
                <w:sz w:val="16"/>
                <w:szCs w:val="16"/>
              </w:rPr>
              <w:t>enabling</w:t>
            </w:r>
            <w:r w:rsidR="001A0834" w:rsidRPr="007D57AF">
              <w:rPr>
                <w:rStyle w:val="Hyperlink"/>
                <w:color w:val="000000" w:themeColor="text1"/>
                <w:sz w:val="16"/>
                <w:szCs w:val="16"/>
              </w:rPr>
              <w:t xml:space="preserve"> </w:t>
            </w:r>
            <w:r w:rsidRPr="007D57AF">
              <w:rPr>
                <w:rStyle w:val="Hyperlink"/>
                <w:color w:val="000000" w:themeColor="text1"/>
                <w:sz w:val="16"/>
                <w:szCs w:val="16"/>
              </w:rPr>
              <w:t>the PRI to comp</w:t>
            </w:r>
            <w:r w:rsidR="001A0834">
              <w:rPr>
                <w:rStyle w:val="Hyperlink"/>
                <w:color w:val="000000" w:themeColor="text1"/>
                <w:sz w:val="16"/>
                <w:szCs w:val="16"/>
              </w:rPr>
              <w:t>il</w:t>
            </w:r>
            <w:r w:rsidRPr="007D57AF">
              <w:rPr>
                <w:rStyle w:val="Hyperlink"/>
                <w:color w:val="000000" w:themeColor="text1"/>
                <w:sz w:val="16"/>
                <w:szCs w:val="16"/>
              </w:rPr>
              <w:t xml:space="preserve">e evidence of examples.  </w:t>
            </w:r>
          </w:p>
        </w:tc>
      </w:tr>
      <w:tr w:rsidR="007D57AF" w:rsidRPr="00576DBD" w14:paraId="12DD3FAB" w14:textId="77777777" w:rsidTr="007D57AF">
        <w:trPr>
          <w:trHeight w:val="300"/>
        </w:trPr>
        <w:tc>
          <w:tcPr>
            <w:tcW w:w="1841" w:type="dxa"/>
            <w:shd w:val="clear" w:color="auto" w:fill="auto"/>
            <w:vAlign w:val="center"/>
          </w:tcPr>
          <w:p w14:paraId="324795EA" w14:textId="77777777" w:rsidR="007D57AF" w:rsidRPr="00511D12" w:rsidRDefault="007D57AF" w:rsidP="007D57AF">
            <w:pPr>
              <w:rPr>
                <w:b/>
                <w:bCs/>
                <w:sz w:val="16"/>
                <w:szCs w:val="16"/>
                <w:lang w:val="en-US"/>
              </w:rPr>
            </w:pPr>
            <w:r>
              <w:rPr>
                <w:b/>
                <w:bCs/>
                <w:sz w:val="16"/>
                <w:szCs w:val="16"/>
              </w:rPr>
              <w:t>Other resources</w:t>
            </w:r>
          </w:p>
        </w:tc>
        <w:tc>
          <w:tcPr>
            <w:tcW w:w="13043" w:type="dxa"/>
            <w:gridSpan w:val="5"/>
            <w:shd w:val="clear" w:color="auto" w:fill="auto"/>
            <w:vAlign w:val="center"/>
          </w:tcPr>
          <w:p w14:paraId="7F4EF36B" w14:textId="3A84D294" w:rsidR="007D57AF" w:rsidRPr="007D57AF" w:rsidRDefault="007D57AF" w:rsidP="007D57AF">
            <w:pPr>
              <w:rPr>
                <w:rStyle w:val="Hyperlink"/>
                <w:color w:val="000000" w:themeColor="text1"/>
              </w:rPr>
            </w:pPr>
            <w:r w:rsidRPr="007D57AF">
              <w:rPr>
                <w:rStyle w:val="Hyperlink"/>
                <w:color w:val="000000" w:themeColor="text1"/>
                <w:sz w:val="16"/>
                <w:szCs w:val="16"/>
              </w:rPr>
              <w:t>For furth</w:t>
            </w:r>
            <w:r>
              <w:rPr>
                <w:rStyle w:val="Hyperlink"/>
                <w:color w:val="000000" w:themeColor="text1"/>
                <w:sz w:val="16"/>
                <w:szCs w:val="16"/>
              </w:rPr>
              <w:t xml:space="preserve">er guidance refer to the PRI's </w:t>
            </w:r>
            <w:hyperlink r:id="rId58" w:history="1">
              <w:r w:rsidRPr="007D57AF">
                <w:rPr>
                  <w:rStyle w:val="Hyperlink"/>
                  <w:sz w:val="16"/>
                  <w:szCs w:val="16"/>
                </w:rPr>
                <w:t>Technical guide: ESG incorporation in hedge funds</w:t>
              </w:r>
            </w:hyperlink>
            <w:r w:rsidR="001A0834" w:rsidRPr="007D57AF">
              <w:rPr>
                <w:rStyle w:val="Hyperlink"/>
                <w:color w:val="000000" w:themeColor="text1"/>
                <w:sz w:val="16"/>
                <w:szCs w:val="16"/>
              </w:rPr>
              <w:t>,</w:t>
            </w:r>
            <w:r w:rsidRPr="007D57AF">
              <w:rPr>
                <w:rStyle w:val="Hyperlink"/>
                <w:color w:val="000000" w:themeColor="text1"/>
                <w:sz w:val="16"/>
                <w:szCs w:val="16"/>
              </w:rPr>
              <w:t xml:space="preserve"> which provides a suggested framework for fund managers and asset owners to incorporate ESG factors into hedge fund strategies.</w:t>
            </w:r>
          </w:p>
        </w:tc>
      </w:tr>
      <w:tr w:rsidR="007D57AF" w:rsidRPr="00290DD4" w14:paraId="2B7BCE16" w14:textId="77777777" w:rsidTr="007D57AF">
        <w:trPr>
          <w:trHeight w:val="300"/>
        </w:trPr>
        <w:tc>
          <w:tcPr>
            <w:tcW w:w="14884" w:type="dxa"/>
            <w:gridSpan w:val="6"/>
            <w:shd w:val="clear" w:color="auto" w:fill="0070C0"/>
            <w:vAlign w:val="center"/>
          </w:tcPr>
          <w:p w14:paraId="3A821566" w14:textId="77777777" w:rsidR="007D57AF" w:rsidRPr="00290DD4" w:rsidRDefault="007D57AF" w:rsidP="007D57AF">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7D57AF" w:rsidRPr="00576DBD" w14:paraId="52EC92A6" w14:textId="77777777" w:rsidTr="007D57AF">
        <w:trPr>
          <w:trHeight w:val="300"/>
        </w:trPr>
        <w:tc>
          <w:tcPr>
            <w:tcW w:w="1841" w:type="dxa"/>
            <w:shd w:val="clear" w:color="auto" w:fill="auto"/>
            <w:vAlign w:val="center"/>
          </w:tcPr>
          <w:p w14:paraId="479DE846" w14:textId="77777777" w:rsidR="007D57AF" w:rsidRPr="0098346A" w:rsidRDefault="007D57AF" w:rsidP="007D57AF">
            <w:pPr>
              <w:rPr>
                <w:b/>
                <w:bCs/>
                <w:sz w:val="16"/>
                <w:szCs w:val="16"/>
              </w:rPr>
            </w:pPr>
            <w:r w:rsidRPr="0098346A">
              <w:rPr>
                <w:b/>
                <w:bCs/>
                <w:sz w:val="16"/>
                <w:szCs w:val="16"/>
              </w:rPr>
              <w:t>Dependent on</w:t>
            </w:r>
          </w:p>
        </w:tc>
        <w:tc>
          <w:tcPr>
            <w:tcW w:w="13043" w:type="dxa"/>
            <w:gridSpan w:val="5"/>
            <w:shd w:val="clear" w:color="auto" w:fill="auto"/>
            <w:vAlign w:val="center"/>
          </w:tcPr>
          <w:p w14:paraId="0FE4ADCF" w14:textId="011BAAED" w:rsidR="007D57AF" w:rsidRPr="00576DBD" w:rsidRDefault="004901B1" w:rsidP="007D57AF">
            <w:pPr>
              <w:rPr>
                <w:color w:val="000000" w:themeColor="text1"/>
                <w:sz w:val="16"/>
                <w:szCs w:val="16"/>
                <w:lang w:val="en-US"/>
              </w:rPr>
            </w:pPr>
            <w:r>
              <w:rPr>
                <w:color w:val="000000" w:themeColor="text1"/>
                <w:sz w:val="16"/>
                <w:szCs w:val="16"/>
                <w:lang w:val="en-US"/>
              </w:rPr>
              <w:t>N/A</w:t>
            </w:r>
          </w:p>
        </w:tc>
      </w:tr>
      <w:tr w:rsidR="007D57AF" w:rsidRPr="00576DBD" w14:paraId="1F124E9E" w14:textId="77777777" w:rsidTr="007D57AF">
        <w:trPr>
          <w:trHeight w:val="300"/>
        </w:trPr>
        <w:tc>
          <w:tcPr>
            <w:tcW w:w="1841" w:type="dxa"/>
            <w:shd w:val="clear" w:color="auto" w:fill="auto"/>
            <w:vAlign w:val="center"/>
          </w:tcPr>
          <w:p w14:paraId="58C2C9D6" w14:textId="77777777" w:rsidR="007D57AF" w:rsidRPr="0098346A" w:rsidRDefault="007D57AF" w:rsidP="007D57AF">
            <w:pPr>
              <w:rPr>
                <w:b/>
                <w:bCs/>
                <w:sz w:val="16"/>
                <w:szCs w:val="16"/>
              </w:rPr>
            </w:pPr>
            <w:r w:rsidRPr="0098346A">
              <w:rPr>
                <w:b/>
                <w:bCs/>
                <w:sz w:val="16"/>
                <w:szCs w:val="16"/>
              </w:rPr>
              <w:t>Gateway to</w:t>
            </w:r>
          </w:p>
        </w:tc>
        <w:tc>
          <w:tcPr>
            <w:tcW w:w="13043" w:type="dxa"/>
            <w:gridSpan w:val="5"/>
            <w:shd w:val="clear" w:color="auto" w:fill="auto"/>
            <w:vAlign w:val="center"/>
          </w:tcPr>
          <w:p w14:paraId="43C60749" w14:textId="6FF51E54" w:rsidR="007D57AF" w:rsidRPr="00576DBD" w:rsidRDefault="004901B1" w:rsidP="007D57AF">
            <w:pPr>
              <w:rPr>
                <w:color w:val="000000" w:themeColor="text1"/>
                <w:sz w:val="16"/>
                <w:szCs w:val="16"/>
                <w:lang w:val="en-US"/>
              </w:rPr>
            </w:pPr>
            <w:r>
              <w:rPr>
                <w:color w:val="000000" w:themeColor="text1"/>
                <w:sz w:val="16"/>
                <w:szCs w:val="16"/>
                <w:lang w:val="en-US"/>
              </w:rPr>
              <w:t>N/A</w:t>
            </w:r>
          </w:p>
        </w:tc>
      </w:tr>
      <w:tr w:rsidR="007D57AF" w:rsidRPr="00290DD4" w14:paraId="7B2143F2" w14:textId="77777777" w:rsidTr="007D57AF">
        <w:trPr>
          <w:trHeight w:val="300"/>
        </w:trPr>
        <w:tc>
          <w:tcPr>
            <w:tcW w:w="14884" w:type="dxa"/>
            <w:gridSpan w:val="6"/>
            <w:shd w:val="clear" w:color="auto" w:fill="0070C0"/>
            <w:vAlign w:val="center"/>
          </w:tcPr>
          <w:p w14:paraId="1C5EC7BC" w14:textId="77777777" w:rsidR="007D57AF" w:rsidRPr="00290DD4" w:rsidRDefault="007D57AF" w:rsidP="007D57AF">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7D57AF" w:rsidRPr="00DF39DB" w14:paraId="03984BC0" w14:textId="77777777" w:rsidTr="007D57AF">
        <w:trPr>
          <w:trHeight w:val="354"/>
        </w:trPr>
        <w:tc>
          <w:tcPr>
            <w:tcW w:w="14884" w:type="dxa"/>
            <w:gridSpan w:val="6"/>
            <w:shd w:val="clear" w:color="auto" w:fill="auto"/>
            <w:vAlign w:val="center"/>
          </w:tcPr>
          <w:p w14:paraId="46389426" w14:textId="77777777" w:rsidR="007D57AF" w:rsidRPr="00DF39DB" w:rsidRDefault="007D57AF" w:rsidP="007D57AF">
            <w:pPr>
              <w:rPr>
                <w:bCs/>
                <w:sz w:val="16"/>
                <w:szCs w:val="16"/>
                <w:lang w:val="en-US"/>
              </w:rPr>
            </w:pPr>
            <w:r w:rsidRPr="00576DBD">
              <w:rPr>
                <w:bCs/>
                <w:color w:val="000000" w:themeColor="text1"/>
                <w:sz w:val="16"/>
                <w:szCs w:val="16"/>
                <w:lang w:val="en-US"/>
              </w:rPr>
              <w:t>Not assessed</w:t>
            </w:r>
          </w:p>
        </w:tc>
      </w:tr>
    </w:tbl>
    <w:p w14:paraId="3763ED97" w14:textId="77777777" w:rsidR="007D57AF" w:rsidRDefault="007D57AF">
      <w:pPr>
        <w:spacing w:after="160" w:line="259" w:lineRule="auto"/>
        <w:rPr>
          <w:sz w:val="16"/>
          <w:szCs w:val="16"/>
        </w:rPr>
      </w:pPr>
      <w:r>
        <w:rPr>
          <w:sz w:val="16"/>
          <w:szCs w:val="16"/>
        </w:rP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1435"/>
        <w:gridCol w:w="1400"/>
        <w:gridCol w:w="36"/>
        <w:gridCol w:w="1435"/>
        <w:gridCol w:w="1436"/>
        <w:gridCol w:w="1435"/>
        <w:gridCol w:w="336"/>
        <w:gridCol w:w="1100"/>
        <w:gridCol w:w="885"/>
        <w:gridCol w:w="550"/>
        <w:gridCol w:w="1436"/>
      </w:tblGrid>
      <w:tr w:rsidR="007D57AF" w:rsidRPr="001C1331" w14:paraId="40C72896" w14:textId="77777777" w:rsidTr="00A84503">
        <w:trPr>
          <w:trHeight w:val="367"/>
        </w:trPr>
        <w:tc>
          <w:tcPr>
            <w:tcW w:w="1841" w:type="dxa"/>
            <w:vMerge w:val="restart"/>
            <w:shd w:val="clear" w:color="auto" w:fill="DFF5F9"/>
            <w:vAlign w:val="center"/>
            <w:hideMark/>
          </w:tcPr>
          <w:p w14:paraId="2273FEDD" w14:textId="77777777" w:rsidR="007D57AF" w:rsidRDefault="007D57AF" w:rsidP="007D57AF">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570531E9" w14:textId="77777777" w:rsidR="007D57AF" w:rsidRPr="001C1331" w:rsidRDefault="007D57AF" w:rsidP="007D57AF">
            <w:pPr>
              <w:spacing w:line="240" w:lineRule="auto"/>
              <w:jc w:val="center"/>
              <w:textAlignment w:val="baseline"/>
              <w:rPr>
                <w:rFonts w:eastAsia="Times New Roman" w:cs="Arial"/>
                <w:b/>
                <w:sz w:val="14"/>
                <w:szCs w:val="14"/>
                <w:lang w:val="en-US" w:eastAsia="en-GB"/>
              </w:rPr>
            </w:pPr>
          </w:p>
          <w:p w14:paraId="7D589860" w14:textId="0C2A178F" w:rsidR="007D57AF" w:rsidRPr="001C1331" w:rsidRDefault="007D57AF" w:rsidP="007D57AF">
            <w:pPr>
              <w:pStyle w:val="Indicatorsubsection"/>
              <w:rPr>
                <w:sz w:val="18"/>
                <w:szCs w:val="18"/>
              </w:rPr>
            </w:pPr>
            <w:bookmarkStart w:id="38" w:name="_Toc60937497"/>
            <w:r>
              <w:t>HF 8</w:t>
            </w:r>
            <w:bookmarkEnd w:id="38"/>
          </w:p>
        </w:tc>
        <w:tc>
          <w:tcPr>
            <w:tcW w:w="1559" w:type="dxa"/>
            <w:shd w:val="clear" w:color="auto" w:fill="DFF5F9"/>
            <w:vAlign w:val="center"/>
            <w:hideMark/>
          </w:tcPr>
          <w:p w14:paraId="4ADA87D2" w14:textId="77777777" w:rsidR="007D57AF" w:rsidRPr="001C1331" w:rsidRDefault="007D57AF" w:rsidP="007D57AF">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gridSpan w:val="2"/>
            <w:shd w:val="clear" w:color="auto" w:fill="DFF5F9"/>
            <w:vAlign w:val="center"/>
          </w:tcPr>
          <w:p w14:paraId="3C996153" w14:textId="68AEF92B" w:rsidR="007D57AF" w:rsidRPr="001C1331" w:rsidRDefault="007D57AF" w:rsidP="007D57AF">
            <w:pPr>
              <w:spacing w:line="240" w:lineRule="auto"/>
              <w:textAlignment w:val="baseline"/>
              <w:rPr>
                <w:rFonts w:eastAsia="Times New Roman" w:cs="Arial"/>
                <w:sz w:val="14"/>
                <w:szCs w:val="14"/>
                <w:lang w:eastAsia="en-GB"/>
              </w:rPr>
            </w:pPr>
            <w:r w:rsidRPr="00924B49">
              <w:rPr>
                <w:b/>
                <w:sz w:val="22"/>
                <w:szCs w:val="22"/>
              </w:rPr>
              <w:t xml:space="preserve">OO </w:t>
            </w:r>
            <w:r w:rsidR="00924B49" w:rsidRPr="00924B49">
              <w:rPr>
                <w:b/>
                <w:bCs/>
                <w:sz w:val="22"/>
                <w:szCs w:val="22"/>
              </w:rPr>
              <w:t>10</w:t>
            </w:r>
          </w:p>
        </w:tc>
        <w:tc>
          <w:tcPr>
            <w:tcW w:w="4678" w:type="dxa"/>
            <w:gridSpan w:val="5"/>
            <w:vMerge w:val="restart"/>
            <w:shd w:val="clear" w:color="auto" w:fill="DFF5F9"/>
            <w:vAlign w:val="center"/>
          </w:tcPr>
          <w:p w14:paraId="6337856B" w14:textId="77777777" w:rsidR="007D57AF" w:rsidRDefault="007D57AF" w:rsidP="007D57AF">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640632A9" w14:textId="77777777" w:rsidR="007D57AF" w:rsidRDefault="007D57AF" w:rsidP="007D57AF">
            <w:pPr>
              <w:spacing w:line="240" w:lineRule="auto"/>
              <w:jc w:val="center"/>
              <w:textAlignment w:val="baseline"/>
              <w:rPr>
                <w:rFonts w:eastAsia="Times New Roman" w:cs="Arial"/>
                <w:sz w:val="14"/>
                <w:szCs w:val="14"/>
                <w:lang w:eastAsia="en-GB"/>
              </w:rPr>
            </w:pPr>
          </w:p>
          <w:p w14:paraId="5CD26099" w14:textId="63DE580C" w:rsidR="007D57AF" w:rsidRPr="001C1331" w:rsidRDefault="007D57AF" w:rsidP="007D57AF">
            <w:pPr>
              <w:jc w:val="center"/>
              <w:rPr>
                <w:sz w:val="18"/>
                <w:szCs w:val="18"/>
              </w:rPr>
            </w:pPr>
            <w:r w:rsidRPr="007D57AF">
              <w:rPr>
                <w:b/>
                <w:bCs/>
                <w:sz w:val="22"/>
                <w:szCs w:val="22"/>
              </w:rPr>
              <w:t>ESG incorporation in portfolio construction</w:t>
            </w:r>
          </w:p>
        </w:tc>
        <w:tc>
          <w:tcPr>
            <w:tcW w:w="1985" w:type="dxa"/>
            <w:gridSpan w:val="2"/>
            <w:vMerge w:val="restart"/>
            <w:shd w:val="clear" w:color="auto" w:fill="DFF5F9"/>
            <w:vAlign w:val="center"/>
            <w:hideMark/>
          </w:tcPr>
          <w:p w14:paraId="0DD0BA4E" w14:textId="77777777" w:rsidR="007D57AF" w:rsidRPr="001C1331" w:rsidRDefault="007D57AF" w:rsidP="007D57AF">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1B880B52" w14:textId="77777777" w:rsidR="007D57AF" w:rsidRPr="001C1331" w:rsidRDefault="007D57AF" w:rsidP="007D57AF">
            <w:pPr>
              <w:spacing w:line="240" w:lineRule="auto"/>
              <w:jc w:val="center"/>
              <w:textAlignment w:val="baseline"/>
              <w:rPr>
                <w:rFonts w:eastAsia="Times New Roman" w:cs="Arial"/>
                <w:b/>
                <w:bCs/>
                <w:sz w:val="14"/>
                <w:szCs w:val="14"/>
                <w:lang w:val="en-US" w:eastAsia="en-GB"/>
              </w:rPr>
            </w:pPr>
          </w:p>
          <w:p w14:paraId="4D26F91E" w14:textId="563C6930" w:rsidR="007D57AF" w:rsidRPr="001C1331" w:rsidRDefault="007D57AF" w:rsidP="007D57AF">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1</w:t>
            </w:r>
          </w:p>
        </w:tc>
        <w:tc>
          <w:tcPr>
            <w:tcW w:w="1986" w:type="dxa"/>
            <w:gridSpan w:val="2"/>
            <w:vMerge w:val="restart"/>
            <w:shd w:val="clear" w:color="auto" w:fill="00B0F0"/>
            <w:tcMar>
              <w:top w:w="113" w:type="dxa"/>
              <w:left w:w="113" w:type="dxa"/>
              <w:bottom w:w="113" w:type="dxa"/>
              <w:right w:w="113" w:type="dxa"/>
            </w:tcMar>
            <w:vAlign w:val="center"/>
            <w:hideMark/>
          </w:tcPr>
          <w:p w14:paraId="6B2FD3CE" w14:textId="77777777" w:rsidR="007D57AF" w:rsidRPr="007B6129" w:rsidRDefault="007D57AF" w:rsidP="007D57AF">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24DD72DC" w14:textId="77777777" w:rsidR="007D57AF" w:rsidRPr="007B6129" w:rsidRDefault="007D57AF" w:rsidP="007D57AF">
            <w:pPr>
              <w:spacing w:line="240" w:lineRule="auto"/>
              <w:jc w:val="center"/>
              <w:textAlignment w:val="baseline"/>
              <w:rPr>
                <w:rFonts w:eastAsia="Times New Roman" w:cs="Arial"/>
                <w:b/>
                <w:bCs/>
                <w:color w:val="FFFFFF" w:themeColor="background1"/>
                <w:sz w:val="14"/>
                <w:szCs w:val="14"/>
                <w:lang w:val="en-US" w:eastAsia="en-GB"/>
              </w:rPr>
            </w:pPr>
          </w:p>
          <w:p w14:paraId="5E8C207C" w14:textId="77777777" w:rsidR="007D57AF" w:rsidRPr="000E0BB2" w:rsidRDefault="007D57AF" w:rsidP="007D57AF">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7D57AF" w:rsidRPr="001C1331" w14:paraId="67EFDDBE" w14:textId="77777777" w:rsidTr="00A84503">
        <w:trPr>
          <w:trHeight w:val="367"/>
        </w:trPr>
        <w:tc>
          <w:tcPr>
            <w:tcW w:w="1841" w:type="dxa"/>
            <w:vMerge/>
            <w:shd w:val="clear" w:color="auto" w:fill="DFF5F9"/>
            <w:vAlign w:val="center"/>
          </w:tcPr>
          <w:p w14:paraId="336CDFC7" w14:textId="77777777" w:rsidR="007D57AF" w:rsidRPr="001C1331" w:rsidRDefault="007D57AF" w:rsidP="007D57AF">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72D1B499" w14:textId="77777777" w:rsidR="007D57AF" w:rsidRPr="003B0BE2" w:rsidRDefault="007D57AF" w:rsidP="007D57AF">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gridSpan w:val="2"/>
            <w:shd w:val="clear" w:color="auto" w:fill="DFF5F9"/>
            <w:vAlign w:val="center"/>
          </w:tcPr>
          <w:p w14:paraId="720A5394" w14:textId="6E0767D4" w:rsidR="007D57AF" w:rsidRPr="003B0BE2" w:rsidRDefault="008A38DB" w:rsidP="007D57AF">
            <w:pPr>
              <w:spacing w:line="240" w:lineRule="auto"/>
              <w:textAlignment w:val="baseline"/>
              <w:rPr>
                <w:rFonts w:eastAsia="Times New Roman" w:cs="Arial"/>
                <w:b/>
                <w:sz w:val="14"/>
                <w:szCs w:val="14"/>
                <w:lang w:val="en-US" w:eastAsia="en-GB"/>
              </w:rPr>
            </w:pPr>
            <w:r w:rsidRPr="008A38DB">
              <w:rPr>
                <w:b/>
                <w:bCs/>
                <w:sz w:val="22"/>
                <w:szCs w:val="22"/>
              </w:rPr>
              <w:t>N/A</w:t>
            </w:r>
          </w:p>
        </w:tc>
        <w:tc>
          <w:tcPr>
            <w:tcW w:w="4678" w:type="dxa"/>
            <w:gridSpan w:val="5"/>
            <w:vMerge/>
            <w:shd w:val="clear" w:color="auto" w:fill="DFF5F9"/>
            <w:vAlign w:val="center"/>
          </w:tcPr>
          <w:p w14:paraId="11355AAA" w14:textId="77777777" w:rsidR="007D57AF" w:rsidRPr="001C1331" w:rsidRDefault="007D57AF" w:rsidP="007D57AF">
            <w:pPr>
              <w:spacing w:line="240" w:lineRule="auto"/>
              <w:jc w:val="center"/>
              <w:textAlignment w:val="baseline"/>
              <w:rPr>
                <w:rFonts w:eastAsia="Times New Roman" w:cs="Arial"/>
                <w:b/>
                <w:sz w:val="14"/>
                <w:szCs w:val="14"/>
                <w:lang w:val="en-US" w:eastAsia="en-GB"/>
              </w:rPr>
            </w:pPr>
          </w:p>
        </w:tc>
        <w:tc>
          <w:tcPr>
            <w:tcW w:w="1985" w:type="dxa"/>
            <w:gridSpan w:val="2"/>
            <w:vMerge/>
            <w:shd w:val="clear" w:color="auto" w:fill="DFF5F9"/>
            <w:vAlign w:val="center"/>
          </w:tcPr>
          <w:p w14:paraId="46E3F603" w14:textId="77777777" w:rsidR="007D57AF" w:rsidRPr="001C1331" w:rsidRDefault="007D57AF" w:rsidP="007D57AF">
            <w:pPr>
              <w:spacing w:line="240" w:lineRule="auto"/>
              <w:jc w:val="center"/>
              <w:textAlignment w:val="baseline"/>
              <w:rPr>
                <w:rFonts w:eastAsia="Times New Roman" w:cs="Arial"/>
                <w:b/>
                <w:bCs/>
                <w:sz w:val="14"/>
                <w:szCs w:val="14"/>
                <w:lang w:val="en-US" w:eastAsia="en-GB"/>
              </w:rPr>
            </w:pPr>
          </w:p>
        </w:tc>
        <w:tc>
          <w:tcPr>
            <w:tcW w:w="1986" w:type="dxa"/>
            <w:gridSpan w:val="2"/>
            <w:vMerge/>
            <w:shd w:val="clear" w:color="auto" w:fill="00B0F0"/>
            <w:tcMar>
              <w:top w:w="113" w:type="dxa"/>
              <w:left w:w="113" w:type="dxa"/>
              <w:bottom w:w="113" w:type="dxa"/>
              <w:right w:w="113" w:type="dxa"/>
            </w:tcMar>
            <w:vAlign w:val="center"/>
          </w:tcPr>
          <w:p w14:paraId="3261AB28" w14:textId="77777777" w:rsidR="007D57AF" w:rsidRPr="007B6129" w:rsidRDefault="007D57AF" w:rsidP="007D57AF">
            <w:pPr>
              <w:spacing w:line="240" w:lineRule="auto"/>
              <w:jc w:val="center"/>
              <w:textAlignment w:val="baseline"/>
              <w:rPr>
                <w:rFonts w:eastAsia="Times New Roman" w:cs="Arial"/>
                <w:b/>
                <w:bCs/>
                <w:color w:val="FFFFFF" w:themeColor="background1"/>
                <w:sz w:val="14"/>
                <w:szCs w:val="14"/>
                <w:lang w:val="en-US" w:eastAsia="en-GB"/>
              </w:rPr>
            </w:pPr>
          </w:p>
        </w:tc>
      </w:tr>
      <w:tr w:rsidR="007D57AF" w:rsidRPr="001C1331" w14:paraId="33AE72DC" w14:textId="77777777" w:rsidTr="007D57AF">
        <w:trPr>
          <w:trHeight w:val="567"/>
        </w:trPr>
        <w:tc>
          <w:tcPr>
            <w:tcW w:w="14884" w:type="dxa"/>
            <w:gridSpan w:val="13"/>
            <w:shd w:val="clear" w:color="auto" w:fill="FFFFFF" w:themeFill="background1"/>
            <w:tcMar>
              <w:top w:w="113" w:type="dxa"/>
              <w:left w:w="113" w:type="dxa"/>
              <w:bottom w:w="113" w:type="dxa"/>
              <w:right w:w="113" w:type="dxa"/>
            </w:tcMar>
            <w:vAlign w:val="center"/>
            <w:hideMark/>
          </w:tcPr>
          <w:p w14:paraId="781AB569" w14:textId="1D0E3D1E" w:rsidR="007D57AF" w:rsidRPr="00E27FAB" w:rsidRDefault="007D57AF" w:rsidP="007D57AF">
            <w:pPr>
              <w:spacing w:line="276" w:lineRule="auto"/>
              <w:textAlignment w:val="baseline"/>
              <w:rPr>
                <w:rFonts w:eastAsia="Times New Roman" w:cs="Arial"/>
                <w:lang w:eastAsia="en-GB"/>
              </w:rPr>
            </w:pPr>
            <w:r w:rsidRPr="007D57AF">
              <w:rPr>
                <w:rFonts w:eastAsia="Times New Roman" w:cs="Arial"/>
                <w:b/>
                <w:lang w:val="en-US" w:eastAsia="en-GB"/>
              </w:rPr>
              <w:t xml:space="preserve">How does your assessment of emerging and potential </w:t>
            </w:r>
            <w:hyperlink r:id="rId59" w:history="1">
              <w:r w:rsidRPr="00C80CEB">
                <w:rPr>
                  <w:rStyle w:val="Hyperlink"/>
                  <w:rFonts w:eastAsia="Times New Roman" w:cs="Arial"/>
                  <w:b/>
                  <w:lang w:val="en-US" w:eastAsia="en-GB"/>
                </w:rPr>
                <w:t>ESG risks</w:t>
              </w:r>
            </w:hyperlink>
            <w:r w:rsidRPr="007D57AF">
              <w:rPr>
                <w:rFonts w:eastAsia="Times New Roman" w:cs="Arial"/>
                <w:b/>
                <w:lang w:val="en-US" w:eastAsia="en-GB"/>
              </w:rPr>
              <w:t xml:space="preserve"> influence your investment strategy?</w:t>
            </w:r>
          </w:p>
        </w:tc>
      </w:tr>
      <w:tr w:rsidR="00220FC9" w:rsidRPr="001C1331" w14:paraId="3047A3EF" w14:textId="77777777" w:rsidTr="00135F57">
        <w:trPr>
          <w:trHeight w:val="25"/>
        </w:trPr>
        <w:tc>
          <w:tcPr>
            <w:tcW w:w="3400" w:type="dxa"/>
            <w:gridSpan w:val="2"/>
            <w:vMerge w:val="restart"/>
            <w:shd w:val="clear" w:color="auto" w:fill="FFFFFF" w:themeFill="background1"/>
            <w:tcMar>
              <w:top w:w="113" w:type="dxa"/>
              <w:left w:w="113" w:type="dxa"/>
              <w:bottom w:w="113" w:type="dxa"/>
              <w:right w:w="113" w:type="dxa"/>
            </w:tcMar>
            <w:vAlign w:val="center"/>
            <w:hideMark/>
          </w:tcPr>
          <w:p w14:paraId="27D4761D" w14:textId="77777777" w:rsidR="00220FC9" w:rsidRPr="006C70EB" w:rsidRDefault="00220FC9" w:rsidP="007D57AF">
            <w:pPr>
              <w:spacing w:line="276" w:lineRule="auto"/>
              <w:textAlignment w:val="baseline"/>
              <w:rPr>
                <w:rFonts w:eastAsia="Times New Roman" w:cs="Arial"/>
                <w:szCs w:val="16"/>
                <w:lang w:eastAsia="en-GB"/>
              </w:rPr>
            </w:pPr>
          </w:p>
        </w:tc>
        <w:tc>
          <w:tcPr>
            <w:tcW w:w="11484" w:type="dxa"/>
            <w:gridSpan w:val="11"/>
            <w:tcBorders>
              <w:bottom w:val="single" w:sz="6" w:space="0" w:color="A6A6A6" w:themeColor="background1" w:themeShade="A6"/>
            </w:tcBorders>
            <w:shd w:val="clear" w:color="auto" w:fill="F2F2F2" w:themeFill="background1" w:themeFillShade="F2"/>
            <w:vAlign w:val="center"/>
          </w:tcPr>
          <w:p w14:paraId="4679232F" w14:textId="5D0E3F3C" w:rsidR="00220FC9" w:rsidRPr="00337FB3" w:rsidRDefault="00220FC9" w:rsidP="00337FB3">
            <w:pPr>
              <w:spacing w:line="276" w:lineRule="auto"/>
              <w:jc w:val="center"/>
              <w:textAlignment w:val="baseline"/>
              <w:rPr>
                <w:rFonts w:eastAsia="Times New Roman" w:cs="Arial"/>
                <w:b/>
                <w:szCs w:val="16"/>
                <w:lang w:eastAsia="en-GB"/>
              </w:rPr>
            </w:pPr>
            <w:r w:rsidRPr="00337FB3">
              <w:rPr>
                <w:rFonts w:eastAsia="Times New Roman" w:cs="Arial"/>
                <w:b/>
                <w:szCs w:val="16"/>
                <w:lang w:eastAsia="en-GB"/>
              </w:rPr>
              <w:t>Hedge fund strategies</w:t>
            </w:r>
          </w:p>
        </w:tc>
      </w:tr>
      <w:tr w:rsidR="00220FC9" w:rsidRPr="001C1331" w14:paraId="4B308D1C" w14:textId="77777777" w:rsidTr="00337FB3">
        <w:trPr>
          <w:trHeight w:val="465"/>
        </w:trPr>
        <w:tc>
          <w:tcPr>
            <w:tcW w:w="3400" w:type="dxa"/>
            <w:gridSpan w:val="2"/>
            <w:vMerge/>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A0E8894" w14:textId="77777777" w:rsidR="00220FC9" w:rsidRPr="006C70EB" w:rsidRDefault="00220FC9" w:rsidP="007D57AF">
            <w:pPr>
              <w:spacing w:line="276" w:lineRule="auto"/>
              <w:textAlignment w:val="baseline"/>
              <w:rPr>
                <w:rFonts w:eastAsia="Times New Roman" w:cs="Arial"/>
                <w:szCs w:val="16"/>
                <w:lang w:eastAsia="en-GB"/>
              </w:rPr>
            </w:pPr>
          </w:p>
        </w:tc>
        <w:tc>
          <w:tcPr>
            <w:tcW w:w="1435" w:type="dxa"/>
            <w:tcBorders>
              <w:bottom w:val="single" w:sz="6" w:space="0" w:color="A6A6A6" w:themeColor="background1" w:themeShade="A6"/>
            </w:tcBorders>
            <w:shd w:val="clear" w:color="auto" w:fill="FFFFFF" w:themeFill="background1"/>
            <w:vAlign w:val="center"/>
          </w:tcPr>
          <w:p w14:paraId="2A9A6FAE" w14:textId="7575AABF" w:rsidR="00220FC9" w:rsidRPr="006E73C7" w:rsidRDefault="00A576A2" w:rsidP="00337FB3">
            <w:pPr>
              <w:spacing w:line="276" w:lineRule="auto"/>
              <w:jc w:val="center"/>
              <w:textAlignment w:val="baseline"/>
              <w:rPr>
                <w:rFonts w:eastAsia="Times New Roman" w:cs="Arial"/>
                <w:szCs w:val="16"/>
                <w:lang w:eastAsia="en-GB"/>
              </w:rPr>
            </w:pPr>
            <w:r w:rsidRPr="006E73C7">
              <w:rPr>
                <w:rFonts w:eastAsia="Times New Roman" w:cs="Arial"/>
                <w:szCs w:val="16"/>
                <w:lang w:eastAsia="en-GB"/>
              </w:rPr>
              <w:t>(</w:t>
            </w:r>
            <w:r w:rsidR="00220FC9" w:rsidRPr="006E73C7">
              <w:rPr>
                <w:rFonts w:eastAsia="Times New Roman" w:cs="Arial"/>
                <w:szCs w:val="16"/>
                <w:lang w:eastAsia="en-GB"/>
              </w:rPr>
              <w:t>1</w:t>
            </w:r>
            <w:r w:rsidR="001A0834" w:rsidRPr="006E73C7">
              <w:rPr>
                <w:rFonts w:eastAsia="Times New Roman" w:cs="Arial"/>
                <w:szCs w:val="16"/>
                <w:lang w:eastAsia="en-GB"/>
              </w:rPr>
              <w:t>)</w:t>
            </w:r>
            <w:r w:rsidR="00220FC9" w:rsidRPr="006E73C7">
              <w:rPr>
                <w:rFonts w:eastAsia="Times New Roman" w:cs="Arial"/>
                <w:szCs w:val="16"/>
                <w:lang w:eastAsia="en-GB"/>
              </w:rPr>
              <w:t xml:space="preserve"> Multi</w:t>
            </w:r>
            <w:r w:rsidR="0083529E" w:rsidRPr="006E73C7">
              <w:rPr>
                <w:rFonts w:eastAsia="Times New Roman" w:cs="Arial"/>
                <w:szCs w:val="16"/>
                <w:lang w:eastAsia="en-GB"/>
              </w:rPr>
              <w:t>-</w:t>
            </w:r>
            <w:r w:rsidR="00220FC9" w:rsidRPr="006E73C7">
              <w:rPr>
                <w:rFonts w:eastAsia="Times New Roman" w:cs="Arial"/>
                <w:szCs w:val="16"/>
                <w:lang w:eastAsia="en-GB"/>
              </w:rPr>
              <w:t>strategy</w:t>
            </w:r>
          </w:p>
        </w:tc>
        <w:tc>
          <w:tcPr>
            <w:tcW w:w="1436" w:type="dxa"/>
            <w:gridSpan w:val="2"/>
            <w:tcBorders>
              <w:bottom w:val="single" w:sz="6" w:space="0" w:color="A6A6A6" w:themeColor="background1" w:themeShade="A6"/>
            </w:tcBorders>
            <w:shd w:val="clear" w:color="auto" w:fill="FFFFFF" w:themeFill="background1"/>
            <w:vAlign w:val="center"/>
          </w:tcPr>
          <w:p w14:paraId="01BB3EDB" w14:textId="3E245CF2" w:rsidR="00220FC9" w:rsidRPr="006E73C7" w:rsidRDefault="00A576A2" w:rsidP="00337FB3">
            <w:pPr>
              <w:spacing w:line="276" w:lineRule="auto"/>
              <w:jc w:val="center"/>
              <w:textAlignment w:val="baseline"/>
              <w:rPr>
                <w:rFonts w:eastAsia="Times New Roman" w:cs="Arial"/>
                <w:szCs w:val="16"/>
                <w:lang w:eastAsia="en-GB"/>
              </w:rPr>
            </w:pPr>
            <w:r w:rsidRPr="006E73C7">
              <w:rPr>
                <w:rFonts w:eastAsia="Times New Roman" w:cs="Arial"/>
                <w:szCs w:val="16"/>
                <w:lang w:eastAsia="en-GB"/>
              </w:rPr>
              <w:t>(</w:t>
            </w:r>
            <w:r w:rsidR="00220FC9" w:rsidRPr="006E73C7">
              <w:rPr>
                <w:rFonts w:eastAsia="Times New Roman" w:cs="Arial"/>
                <w:szCs w:val="16"/>
                <w:lang w:eastAsia="en-GB"/>
              </w:rPr>
              <w:t>2</w:t>
            </w:r>
            <w:r w:rsidR="001A0834" w:rsidRPr="006E73C7">
              <w:rPr>
                <w:rFonts w:eastAsia="Times New Roman" w:cs="Arial"/>
                <w:szCs w:val="16"/>
                <w:lang w:eastAsia="en-GB"/>
              </w:rPr>
              <w:t>)</w:t>
            </w:r>
            <w:r w:rsidR="00220FC9" w:rsidRPr="006E73C7">
              <w:rPr>
                <w:rFonts w:eastAsia="Times New Roman" w:cs="Arial"/>
                <w:szCs w:val="16"/>
                <w:lang w:eastAsia="en-GB"/>
              </w:rPr>
              <w:t xml:space="preserve"> Long/short equity</w:t>
            </w:r>
          </w:p>
        </w:tc>
        <w:tc>
          <w:tcPr>
            <w:tcW w:w="1435" w:type="dxa"/>
            <w:tcBorders>
              <w:bottom w:val="single" w:sz="6" w:space="0" w:color="A6A6A6" w:themeColor="background1" w:themeShade="A6"/>
            </w:tcBorders>
            <w:shd w:val="clear" w:color="auto" w:fill="FFFFFF" w:themeFill="background1"/>
            <w:vAlign w:val="center"/>
          </w:tcPr>
          <w:p w14:paraId="07670678" w14:textId="140E77A0" w:rsidR="00220FC9" w:rsidRPr="006E73C7" w:rsidRDefault="00A576A2" w:rsidP="00337FB3">
            <w:pPr>
              <w:spacing w:line="276" w:lineRule="auto"/>
              <w:jc w:val="center"/>
              <w:textAlignment w:val="baseline"/>
              <w:rPr>
                <w:rFonts w:eastAsia="Times New Roman" w:cs="Arial"/>
                <w:szCs w:val="16"/>
                <w:lang w:eastAsia="en-GB"/>
              </w:rPr>
            </w:pPr>
            <w:r w:rsidRPr="006E73C7">
              <w:rPr>
                <w:rFonts w:eastAsia="Times New Roman" w:cs="Arial"/>
                <w:szCs w:val="16"/>
                <w:lang w:eastAsia="en-GB"/>
              </w:rPr>
              <w:t>(</w:t>
            </w:r>
            <w:r w:rsidR="00220FC9" w:rsidRPr="006E73C7">
              <w:rPr>
                <w:rFonts w:eastAsia="Times New Roman" w:cs="Arial"/>
                <w:szCs w:val="16"/>
                <w:lang w:eastAsia="en-GB"/>
              </w:rPr>
              <w:t>3</w:t>
            </w:r>
            <w:r w:rsidR="001A0834" w:rsidRPr="006E73C7">
              <w:rPr>
                <w:rFonts w:eastAsia="Times New Roman" w:cs="Arial"/>
                <w:szCs w:val="16"/>
                <w:lang w:eastAsia="en-GB"/>
              </w:rPr>
              <w:t>)</w:t>
            </w:r>
            <w:r w:rsidR="00220FC9" w:rsidRPr="006E73C7">
              <w:rPr>
                <w:rFonts w:eastAsia="Times New Roman" w:cs="Arial"/>
                <w:szCs w:val="16"/>
                <w:lang w:eastAsia="en-GB"/>
              </w:rPr>
              <w:t xml:space="preserve"> Long/short credit</w:t>
            </w:r>
          </w:p>
        </w:tc>
        <w:tc>
          <w:tcPr>
            <w:tcW w:w="1436" w:type="dxa"/>
            <w:tcBorders>
              <w:bottom w:val="single" w:sz="6" w:space="0" w:color="A6A6A6" w:themeColor="background1" w:themeShade="A6"/>
            </w:tcBorders>
            <w:shd w:val="clear" w:color="auto" w:fill="FFFFFF" w:themeFill="background1"/>
            <w:vAlign w:val="center"/>
          </w:tcPr>
          <w:p w14:paraId="166FD1D6" w14:textId="1E6118DF" w:rsidR="00220FC9" w:rsidRPr="006E73C7" w:rsidRDefault="00A576A2" w:rsidP="00337FB3">
            <w:pPr>
              <w:spacing w:line="276" w:lineRule="auto"/>
              <w:jc w:val="center"/>
              <w:textAlignment w:val="baseline"/>
              <w:rPr>
                <w:rFonts w:eastAsia="Times New Roman" w:cs="Arial"/>
                <w:szCs w:val="16"/>
                <w:lang w:eastAsia="en-GB"/>
              </w:rPr>
            </w:pPr>
            <w:r w:rsidRPr="006E73C7">
              <w:rPr>
                <w:rFonts w:eastAsia="Times New Roman" w:cs="Arial"/>
                <w:szCs w:val="16"/>
                <w:lang w:eastAsia="en-GB"/>
              </w:rPr>
              <w:t>(</w:t>
            </w:r>
            <w:r w:rsidR="00220FC9" w:rsidRPr="006E73C7">
              <w:rPr>
                <w:rFonts w:eastAsia="Times New Roman" w:cs="Arial"/>
                <w:szCs w:val="16"/>
                <w:lang w:eastAsia="en-GB"/>
              </w:rPr>
              <w:t>4</w:t>
            </w:r>
            <w:r w:rsidR="001A0834" w:rsidRPr="006E73C7">
              <w:rPr>
                <w:rFonts w:eastAsia="Times New Roman" w:cs="Arial"/>
                <w:szCs w:val="16"/>
                <w:lang w:eastAsia="en-GB"/>
              </w:rPr>
              <w:t>)</w:t>
            </w:r>
            <w:r w:rsidR="00220FC9" w:rsidRPr="006E73C7">
              <w:rPr>
                <w:rFonts w:eastAsia="Times New Roman" w:cs="Arial"/>
                <w:szCs w:val="16"/>
                <w:lang w:eastAsia="en-GB"/>
              </w:rPr>
              <w:t xml:space="preserve"> Distressed, special situations and event</w:t>
            </w:r>
            <w:r w:rsidR="001A0834" w:rsidRPr="006E73C7">
              <w:rPr>
                <w:rFonts w:eastAsia="Times New Roman" w:cs="Arial"/>
                <w:szCs w:val="16"/>
                <w:lang w:eastAsia="en-GB"/>
              </w:rPr>
              <w:t>-</w:t>
            </w:r>
            <w:r w:rsidR="00220FC9" w:rsidRPr="006E73C7">
              <w:rPr>
                <w:rFonts w:eastAsia="Times New Roman" w:cs="Arial"/>
                <w:szCs w:val="16"/>
                <w:lang w:eastAsia="en-GB"/>
              </w:rPr>
              <w:t>driven fundamental</w:t>
            </w:r>
          </w:p>
        </w:tc>
        <w:tc>
          <w:tcPr>
            <w:tcW w:w="1435" w:type="dxa"/>
            <w:tcBorders>
              <w:bottom w:val="single" w:sz="6" w:space="0" w:color="A6A6A6" w:themeColor="background1" w:themeShade="A6"/>
            </w:tcBorders>
            <w:shd w:val="clear" w:color="auto" w:fill="FFFFFF" w:themeFill="background1"/>
            <w:vAlign w:val="center"/>
          </w:tcPr>
          <w:p w14:paraId="5AD1B79A" w14:textId="0E03E34E" w:rsidR="00220FC9" w:rsidRPr="006E73C7" w:rsidRDefault="00A576A2" w:rsidP="00337FB3">
            <w:pPr>
              <w:spacing w:line="276" w:lineRule="auto"/>
              <w:jc w:val="center"/>
              <w:textAlignment w:val="baseline"/>
              <w:rPr>
                <w:rFonts w:eastAsia="Times New Roman" w:cs="Arial"/>
                <w:szCs w:val="16"/>
                <w:lang w:eastAsia="en-GB"/>
              </w:rPr>
            </w:pPr>
            <w:r w:rsidRPr="006E73C7">
              <w:rPr>
                <w:rFonts w:eastAsia="Times New Roman" w:cs="Arial"/>
                <w:szCs w:val="16"/>
                <w:lang w:eastAsia="en-GB"/>
              </w:rPr>
              <w:t>(</w:t>
            </w:r>
            <w:r w:rsidR="00220FC9" w:rsidRPr="006E73C7">
              <w:rPr>
                <w:rFonts w:eastAsia="Times New Roman" w:cs="Arial"/>
                <w:szCs w:val="16"/>
                <w:lang w:eastAsia="en-GB"/>
              </w:rPr>
              <w:t>5</w:t>
            </w:r>
            <w:r w:rsidR="001A0834" w:rsidRPr="006E73C7">
              <w:rPr>
                <w:rFonts w:eastAsia="Times New Roman" w:cs="Arial"/>
                <w:szCs w:val="16"/>
                <w:lang w:eastAsia="en-GB"/>
              </w:rPr>
              <w:t>)</w:t>
            </w:r>
            <w:r w:rsidR="00220FC9" w:rsidRPr="006E73C7">
              <w:rPr>
                <w:rFonts w:eastAsia="Times New Roman" w:cs="Arial"/>
                <w:szCs w:val="16"/>
                <w:lang w:eastAsia="en-GB"/>
              </w:rPr>
              <w:t xml:space="preserve"> Structured credit</w:t>
            </w:r>
          </w:p>
        </w:tc>
        <w:tc>
          <w:tcPr>
            <w:tcW w:w="1436" w:type="dxa"/>
            <w:gridSpan w:val="2"/>
            <w:tcBorders>
              <w:bottom w:val="single" w:sz="6" w:space="0" w:color="A6A6A6" w:themeColor="background1" w:themeShade="A6"/>
            </w:tcBorders>
            <w:shd w:val="clear" w:color="auto" w:fill="FFFFFF" w:themeFill="background1"/>
            <w:vAlign w:val="center"/>
          </w:tcPr>
          <w:p w14:paraId="3A7D7ABB" w14:textId="4633D4F8" w:rsidR="00220FC9" w:rsidRPr="006E73C7" w:rsidRDefault="00A576A2" w:rsidP="00337FB3">
            <w:pPr>
              <w:spacing w:line="276" w:lineRule="auto"/>
              <w:jc w:val="center"/>
              <w:textAlignment w:val="baseline"/>
              <w:rPr>
                <w:rFonts w:eastAsia="Times New Roman" w:cs="Arial"/>
                <w:szCs w:val="16"/>
                <w:lang w:eastAsia="en-GB"/>
              </w:rPr>
            </w:pPr>
            <w:r w:rsidRPr="006E73C7">
              <w:rPr>
                <w:rFonts w:eastAsia="Times New Roman" w:cs="Arial"/>
                <w:szCs w:val="16"/>
                <w:lang w:eastAsia="en-GB"/>
              </w:rPr>
              <w:t>(</w:t>
            </w:r>
            <w:r w:rsidR="00220FC9" w:rsidRPr="006E73C7">
              <w:rPr>
                <w:rFonts w:eastAsia="Times New Roman" w:cs="Arial"/>
                <w:szCs w:val="16"/>
                <w:lang w:eastAsia="en-GB"/>
              </w:rPr>
              <w:t>6</w:t>
            </w:r>
            <w:r w:rsidR="001A0834" w:rsidRPr="006E73C7">
              <w:rPr>
                <w:rFonts w:eastAsia="Times New Roman" w:cs="Arial"/>
                <w:szCs w:val="16"/>
                <w:lang w:eastAsia="en-GB"/>
              </w:rPr>
              <w:t>)</w:t>
            </w:r>
            <w:r w:rsidR="00220FC9" w:rsidRPr="006E73C7">
              <w:rPr>
                <w:rFonts w:eastAsia="Times New Roman" w:cs="Arial"/>
                <w:szCs w:val="16"/>
                <w:lang w:eastAsia="en-GB"/>
              </w:rPr>
              <w:t xml:space="preserve"> Global macro</w:t>
            </w:r>
          </w:p>
        </w:tc>
        <w:tc>
          <w:tcPr>
            <w:tcW w:w="1435" w:type="dxa"/>
            <w:gridSpan w:val="2"/>
            <w:tcBorders>
              <w:bottom w:val="single" w:sz="6" w:space="0" w:color="A6A6A6" w:themeColor="background1" w:themeShade="A6"/>
            </w:tcBorders>
            <w:shd w:val="clear" w:color="auto" w:fill="FFFFFF" w:themeFill="background1"/>
            <w:vAlign w:val="center"/>
          </w:tcPr>
          <w:p w14:paraId="7ADA29C1" w14:textId="505291D9" w:rsidR="00220FC9" w:rsidRPr="006E73C7" w:rsidRDefault="00A576A2" w:rsidP="00337FB3">
            <w:pPr>
              <w:spacing w:line="276" w:lineRule="auto"/>
              <w:jc w:val="center"/>
              <w:textAlignment w:val="baseline"/>
              <w:rPr>
                <w:rFonts w:eastAsia="Times New Roman" w:cs="Arial"/>
                <w:szCs w:val="16"/>
                <w:lang w:eastAsia="en-GB"/>
              </w:rPr>
            </w:pPr>
            <w:r w:rsidRPr="006E73C7">
              <w:rPr>
                <w:rFonts w:eastAsia="Times New Roman" w:cs="Arial"/>
                <w:szCs w:val="16"/>
                <w:lang w:eastAsia="en-GB"/>
              </w:rPr>
              <w:t>(</w:t>
            </w:r>
            <w:r w:rsidR="00220FC9" w:rsidRPr="006E73C7">
              <w:rPr>
                <w:rFonts w:eastAsia="Times New Roman" w:cs="Arial"/>
                <w:szCs w:val="16"/>
                <w:lang w:eastAsia="en-GB"/>
              </w:rPr>
              <w:t>7</w:t>
            </w:r>
            <w:r w:rsidR="001A0834" w:rsidRPr="006E73C7">
              <w:rPr>
                <w:rFonts w:eastAsia="Times New Roman" w:cs="Arial"/>
                <w:szCs w:val="16"/>
                <w:lang w:eastAsia="en-GB"/>
              </w:rPr>
              <w:t>)</w:t>
            </w:r>
            <w:r w:rsidR="00220FC9" w:rsidRPr="006E73C7">
              <w:rPr>
                <w:rFonts w:eastAsia="Times New Roman" w:cs="Arial"/>
                <w:szCs w:val="16"/>
                <w:lang w:eastAsia="en-GB"/>
              </w:rPr>
              <w:t xml:space="preserve"> Commodity </w:t>
            </w:r>
            <w:r w:rsidR="00E70E9F">
              <w:rPr>
                <w:rFonts w:eastAsia="Times New Roman" w:cs="Arial"/>
                <w:szCs w:val="16"/>
                <w:lang w:eastAsia="en-GB"/>
              </w:rPr>
              <w:t>t</w:t>
            </w:r>
            <w:r w:rsidR="00220FC9" w:rsidRPr="006E73C7">
              <w:rPr>
                <w:rFonts w:eastAsia="Times New Roman" w:cs="Arial"/>
                <w:szCs w:val="16"/>
                <w:lang w:eastAsia="en-GB"/>
              </w:rPr>
              <w:t xml:space="preserve">rading </w:t>
            </w:r>
            <w:r w:rsidR="00561DFC">
              <w:rPr>
                <w:rFonts w:eastAsia="Times New Roman" w:cs="Arial"/>
                <w:szCs w:val="16"/>
                <w:lang w:eastAsia="en-GB"/>
              </w:rPr>
              <w:t>advisor</w:t>
            </w:r>
          </w:p>
        </w:tc>
        <w:tc>
          <w:tcPr>
            <w:tcW w:w="1436" w:type="dxa"/>
            <w:tcBorders>
              <w:bottom w:val="single" w:sz="6" w:space="0" w:color="A6A6A6" w:themeColor="background1" w:themeShade="A6"/>
            </w:tcBorders>
            <w:shd w:val="clear" w:color="auto" w:fill="FFFFFF" w:themeFill="background1"/>
            <w:vAlign w:val="center"/>
          </w:tcPr>
          <w:p w14:paraId="1E80B871" w14:textId="0AB203E2" w:rsidR="00220FC9" w:rsidRPr="006E73C7" w:rsidRDefault="00A576A2" w:rsidP="00337FB3">
            <w:pPr>
              <w:spacing w:line="276" w:lineRule="auto"/>
              <w:jc w:val="center"/>
              <w:textAlignment w:val="baseline"/>
              <w:rPr>
                <w:rFonts w:eastAsia="Times New Roman" w:cs="Arial"/>
                <w:szCs w:val="16"/>
                <w:lang w:eastAsia="en-GB"/>
              </w:rPr>
            </w:pPr>
            <w:r w:rsidRPr="006E73C7">
              <w:rPr>
                <w:rFonts w:eastAsia="Times New Roman" w:cs="Arial"/>
                <w:szCs w:val="16"/>
                <w:lang w:eastAsia="en-GB"/>
              </w:rPr>
              <w:t>(</w:t>
            </w:r>
            <w:r w:rsidR="00220FC9" w:rsidRPr="006E73C7">
              <w:rPr>
                <w:rFonts w:eastAsia="Times New Roman" w:cs="Arial"/>
                <w:szCs w:val="16"/>
                <w:lang w:eastAsia="en-GB"/>
              </w:rPr>
              <w:t>8</w:t>
            </w:r>
            <w:r w:rsidR="001A0834" w:rsidRPr="006E73C7">
              <w:rPr>
                <w:rFonts w:eastAsia="Times New Roman" w:cs="Arial"/>
                <w:szCs w:val="16"/>
                <w:lang w:eastAsia="en-GB"/>
              </w:rPr>
              <w:t>)</w:t>
            </w:r>
            <w:r w:rsidR="00220FC9" w:rsidRPr="006E73C7">
              <w:rPr>
                <w:rFonts w:eastAsia="Times New Roman" w:cs="Arial"/>
                <w:szCs w:val="16"/>
                <w:lang w:eastAsia="en-GB"/>
              </w:rPr>
              <w:t xml:space="preserve"> Other</w:t>
            </w:r>
          </w:p>
        </w:tc>
      </w:tr>
      <w:tr w:rsidR="007F1070" w:rsidRPr="001C1331" w14:paraId="25DBC1D6" w14:textId="77777777" w:rsidTr="00F4066B">
        <w:trPr>
          <w:trHeight w:val="465"/>
        </w:trPr>
        <w:tc>
          <w:tcPr>
            <w:tcW w:w="3400"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5B4E58A" w14:textId="72F6AE4A" w:rsidR="007F1070" w:rsidRPr="006C70EB" w:rsidRDefault="00711D6D" w:rsidP="00F4066B">
            <w:pPr>
              <w:spacing w:line="276" w:lineRule="auto"/>
              <w:textAlignment w:val="baseline"/>
              <w:rPr>
                <w:rFonts w:eastAsia="Times New Roman" w:cs="Arial"/>
                <w:szCs w:val="16"/>
                <w:lang w:eastAsia="en-GB"/>
              </w:rPr>
            </w:pPr>
            <w:r>
              <w:t>(A)</w:t>
            </w:r>
            <w:r w:rsidR="007F1070" w:rsidRPr="00D874E1">
              <w:t xml:space="preserve"> Emerging and potential ESG risks influence our research, valuation and portfolio weightings of fixed income assets </w:t>
            </w:r>
          </w:p>
        </w:tc>
        <w:tc>
          <w:tcPr>
            <w:tcW w:w="1435" w:type="dxa"/>
            <w:tcBorders>
              <w:bottom w:val="single" w:sz="6" w:space="0" w:color="A6A6A6" w:themeColor="background1" w:themeShade="A6"/>
            </w:tcBorders>
            <w:shd w:val="clear" w:color="auto" w:fill="FFFFFF" w:themeFill="background1"/>
            <w:vAlign w:val="center"/>
          </w:tcPr>
          <w:p w14:paraId="77D6A20A" w14:textId="77777777" w:rsidR="007F1070" w:rsidRPr="00220FC9" w:rsidRDefault="007F1070" w:rsidP="00220FC9">
            <w:pPr>
              <w:pStyle w:val="ListParagraph"/>
              <w:numPr>
                <w:ilvl w:val="0"/>
                <w:numId w:val="25"/>
              </w:numPr>
              <w:spacing w:line="276" w:lineRule="auto"/>
              <w:jc w:val="center"/>
              <w:textAlignment w:val="baseline"/>
              <w:rPr>
                <w:rFonts w:eastAsia="Times New Roman" w:cs="Arial"/>
                <w:szCs w:val="16"/>
                <w:lang w:eastAsia="en-GB"/>
              </w:rPr>
            </w:pPr>
          </w:p>
        </w:tc>
        <w:tc>
          <w:tcPr>
            <w:tcW w:w="1436" w:type="dxa"/>
            <w:gridSpan w:val="2"/>
            <w:tcBorders>
              <w:bottom w:val="single" w:sz="6" w:space="0" w:color="A6A6A6" w:themeColor="background1" w:themeShade="A6"/>
            </w:tcBorders>
            <w:shd w:val="clear" w:color="auto" w:fill="FFFFFF" w:themeFill="background1"/>
            <w:vAlign w:val="center"/>
          </w:tcPr>
          <w:p w14:paraId="001361B5" w14:textId="77777777" w:rsidR="007F1070" w:rsidRPr="00220FC9" w:rsidRDefault="007F1070" w:rsidP="00220FC9">
            <w:pPr>
              <w:pStyle w:val="ListParagraph"/>
              <w:numPr>
                <w:ilvl w:val="0"/>
                <w:numId w:val="25"/>
              </w:numPr>
              <w:spacing w:line="276" w:lineRule="auto"/>
              <w:jc w:val="center"/>
              <w:textAlignment w:val="baseline"/>
              <w:rPr>
                <w:rFonts w:eastAsia="Times New Roman" w:cs="Arial"/>
                <w:szCs w:val="16"/>
                <w:lang w:eastAsia="en-GB"/>
              </w:rPr>
            </w:pPr>
          </w:p>
        </w:tc>
        <w:tc>
          <w:tcPr>
            <w:tcW w:w="1435" w:type="dxa"/>
            <w:tcBorders>
              <w:bottom w:val="single" w:sz="6" w:space="0" w:color="A6A6A6" w:themeColor="background1" w:themeShade="A6"/>
            </w:tcBorders>
            <w:shd w:val="clear" w:color="auto" w:fill="FFFFFF" w:themeFill="background1"/>
            <w:vAlign w:val="center"/>
          </w:tcPr>
          <w:p w14:paraId="02980AD7" w14:textId="77777777" w:rsidR="007F1070" w:rsidRPr="00220FC9" w:rsidRDefault="007F1070" w:rsidP="00220FC9">
            <w:pPr>
              <w:pStyle w:val="ListParagraph"/>
              <w:numPr>
                <w:ilvl w:val="0"/>
                <w:numId w:val="25"/>
              </w:numPr>
              <w:spacing w:line="276" w:lineRule="auto"/>
              <w:jc w:val="center"/>
              <w:textAlignment w:val="baseline"/>
              <w:rPr>
                <w:rFonts w:eastAsia="Times New Roman" w:cs="Arial"/>
                <w:szCs w:val="16"/>
                <w:lang w:eastAsia="en-GB"/>
              </w:rPr>
            </w:pPr>
          </w:p>
        </w:tc>
        <w:tc>
          <w:tcPr>
            <w:tcW w:w="1436" w:type="dxa"/>
            <w:tcBorders>
              <w:bottom w:val="single" w:sz="6" w:space="0" w:color="A6A6A6" w:themeColor="background1" w:themeShade="A6"/>
            </w:tcBorders>
            <w:shd w:val="clear" w:color="auto" w:fill="FFFFFF" w:themeFill="background1"/>
            <w:vAlign w:val="center"/>
          </w:tcPr>
          <w:p w14:paraId="1DE4826C" w14:textId="77777777" w:rsidR="007F1070" w:rsidRPr="00220FC9" w:rsidRDefault="007F1070" w:rsidP="00220FC9">
            <w:pPr>
              <w:pStyle w:val="ListParagraph"/>
              <w:numPr>
                <w:ilvl w:val="0"/>
                <w:numId w:val="25"/>
              </w:numPr>
              <w:spacing w:line="276" w:lineRule="auto"/>
              <w:jc w:val="center"/>
              <w:textAlignment w:val="baseline"/>
              <w:rPr>
                <w:rFonts w:eastAsia="Times New Roman" w:cs="Arial"/>
                <w:szCs w:val="16"/>
                <w:lang w:eastAsia="en-GB"/>
              </w:rPr>
            </w:pPr>
          </w:p>
        </w:tc>
        <w:tc>
          <w:tcPr>
            <w:tcW w:w="1435" w:type="dxa"/>
            <w:tcBorders>
              <w:bottom w:val="single" w:sz="6" w:space="0" w:color="A6A6A6" w:themeColor="background1" w:themeShade="A6"/>
            </w:tcBorders>
            <w:shd w:val="clear" w:color="auto" w:fill="FFFFFF" w:themeFill="background1"/>
            <w:vAlign w:val="center"/>
          </w:tcPr>
          <w:p w14:paraId="626C1FB9" w14:textId="77777777" w:rsidR="007F1070" w:rsidRPr="00220FC9" w:rsidRDefault="007F1070" w:rsidP="00220FC9">
            <w:pPr>
              <w:pStyle w:val="ListParagraph"/>
              <w:numPr>
                <w:ilvl w:val="0"/>
                <w:numId w:val="25"/>
              </w:numPr>
              <w:spacing w:line="276" w:lineRule="auto"/>
              <w:jc w:val="center"/>
              <w:textAlignment w:val="baseline"/>
              <w:rPr>
                <w:rFonts w:eastAsia="Times New Roman" w:cs="Arial"/>
                <w:szCs w:val="16"/>
                <w:lang w:eastAsia="en-GB"/>
              </w:rPr>
            </w:pPr>
          </w:p>
        </w:tc>
        <w:tc>
          <w:tcPr>
            <w:tcW w:w="1436" w:type="dxa"/>
            <w:gridSpan w:val="2"/>
            <w:tcBorders>
              <w:bottom w:val="single" w:sz="6" w:space="0" w:color="A6A6A6" w:themeColor="background1" w:themeShade="A6"/>
            </w:tcBorders>
            <w:shd w:val="clear" w:color="auto" w:fill="FFFFFF" w:themeFill="background1"/>
            <w:vAlign w:val="center"/>
          </w:tcPr>
          <w:p w14:paraId="6909F690" w14:textId="77777777" w:rsidR="007F1070" w:rsidRPr="00220FC9" w:rsidRDefault="007F1070" w:rsidP="00220FC9">
            <w:pPr>
              <w:pStyle w:val="ListParagraph"/>
              <w:numPr>
                <w:ilvl w:val="0"/>
                <w:numId w:val="25"/>
              </w:numPr>
              <w:spacing w:line="276" w:lineRule="auto"/>
              <w:jc w:val="center"/>
              <w:textAlignment w:val="baseline"/>
              <w:rPr>
                <w:rFonts w:eastAsia="Times New Roman" w:cs="Arial"/>
                <w:szCs w:val="16"/>
                <w:lang w:eastAsia="en-GB"/>
              </w:rPr>
            </w:pPr>
          </w:p>
        </w:tc>
        <w:tc>
          <w:tcPr>
            <w:tcW w:w="1435" w:type="dxa"/>
            <w:gridSpan w:val="2"/>
            <w:tcBorders>
              <w:bottom w:val="single" w:sz="6" w:space="0" w:color="A6A6A6" w:themeColor="background1" w:themeShade="A6"/>
            </w:tcBorders>
            <w:shd w:val="clear" w:color="auto" w:fill="FFFFFF" w:themeFill="background1"/>
            <w:vAlign w:val="center"/>
          </w:tcPr>
          <w:p w14:paraId="3E44E3E7" w14:textId="77777777" w:rsidR="007F1070" w:rsidRPr="00220FC9" w:rsidRDefault="007F1070" w:rsidP="00220FC9">
            <w:pPr>
              <w:pStyle w:val="ListParagraph"/>
              <w:numPr>
                <w:ilvl w:val="0"/>
                <w:numId w:val="25"/>
              </w:numPr>
              <w:spacing w:line="276" w:lineRule="auto"/>
              <w:jc w:val="center"/>
              <w:textAlignment w:val="baseline"/>
              <w:rPr>
                <w:rFonts w:eastAsia="Times New Roman" w:cs="Arial"/>
                <w:szCs w:val="16"/>
                <w:lang w:eastAsia="en-GB"/>
              </w:rPr>
            </w:pPr>
          </w:p>
        </w:tc>
        <w:tc>
          <w:tcPr>
            <w:tcW w:w="1436" w:type="dxa"/>
            <w:tcBorders>
              <w:bottom w:val="single" w:sz="6" w:space="0" w:color="A6A6A6" w:themeColor="background1" w:themeShade="A6"/>
            </w:tcBorders>
            <w:shd w:val="clear" w:color="auto" w:fill="FFFFFF" w:themeFill="background1"/>
            <w:vAlign w:val="center"/>
          </w:tcPr>
          <w:p w14:paraId="73E7FCD7" w14:textId="77777777" w:rsidR="007F1070" w:rsidRPr="00220FC9" w:rsidRDefault="007F1070" w:rsidP="00220FC9">
            <w:pPr>
              <w:pStyle w:val="ListParagraph"/>
              <w:numPr>
                <w:ilvl w:val="0"/>
                <w:numId w:val="25"/>
              </w:numPr>
              <w:spacing w:line="276" w:lineRule="auto"/>
              <w:jc w:val="center"/>
              <w:textAlignment w:val="baseline"/>
              <w:rPr>
                <w:rFonts w:eastAsia="Times New Roman" w:cs="Arial"/>
                <w:szCs w:val="16"/>
                <w:lang w:eastAsia="en-GB"/>
              </w:rPr>
            </w:pPr>
          </w:p>
        </w:tc>
      </w:tr>
      <w:tr w:rsidR="007F1070" w:rsidRPr="001C1331" w14:paraId="50AD2A64" w14:textId="77777777" w:rsidTr="00F4066B">
        <w:trPr>
          <w:trHeight w:val="465"/>
        </w:trPr>
        <w:tc>
          <w:tcPr>
            <w:tcW w:w="3400"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74405A6" w14:textId="388A8BBF" w:rsidR="007F1070" w:rsidRPr="006C70EB" w:rsidRDefault="00711D6D" w:rsidP="00F4066B">
            <w:pPr>
              <w:spacing w:line="276" w:lineRule="auto"/>
              <w:textAlignment w:val="baseline"/>
              <w:rPr>
                <w:rFonts w:eastAsia="Times New Roman" w:cs="Arial"/>
                <w:szCs w:val="16"/>
                <w:lang w:eastAsia="en-GB"/>
              </w:rPr>
            </w:pPr>
            <w:r>
              <w:t>(B)</w:t>
            </w:r>
            <w:r w:rsidR="007F1070" w:rsidRPr="00D874E1">
              <w:t xml:space="preserve"> Emerging and potential ESG risks influence our research, valuation and portfolio weightings of listed equities</w:t>
            </w:r>
          </w:p>
        </w:tc>
        <w:tc>
          <w:tcPr>
            <w:tcW w:w="1435" w:type="dxa"/>
            <w:tcBorders>
              <w:bottom w:val="single" w:sz="6" w:space="0" w:color="A6A6A6" w:themeColor="background1" w:themeShade="A6"/>
            </w:tcBorders>
            <w:shd w:val="clear" w:color="auto" w:fill="FFFFFF" w:themeFill="background1"/>
            <w:vAlign w:val="center"/>
          </w:tcPr>
          <w:p w14:paraId="679995A2" w14:textId="77777777" w:rsidR="007F1070" w:rsidRPr="00220FC9" w:rsidRDefault="007F1070" w:rsidP="00220FC9">
            <w:pPr>
              <w:pStyle w:val="ListParagraph"/>
              <w:numPr>
                <w:ilvl w:val="0"/>
                <w:numId w:val="25"/>
              </w:numPr>
              <w:spacing w:line="276" w:lineRule="auto"/>
              <w:jc w:val="center"/>
              <w:textAlignment w:val="baseline"/>
              <w:rPr>
                <w:rFonts w:eastAsia="Times New Roman" w:cs="Arial"/>
                <w:szCs w:val="16"/>
                <w:lang w:eastAsia="en-GB"/>
              </w:rPr>
            </w:pPr>
          </w:p>
        </w:tc>
        <w:tc>
          <w:tcPr>
            <w:tcW w:w="1436" w:type="dxa"/>
            <w:gridSpan w:val="2"/>
            <w:tcBorders>
              <w:bottom w:val="single" w:sz="6" w:space="0" w:color="A6A6A6" w:themeColor="background1" w:themeShade="A6"/>
            </w:tcBorders>
            <w:shd w:val="clear" w:color="auto" w:fill="FFFFFF" w:themeFill="background1"/>
            <w:vAlign w:val="center"/>
          </w:tcPr>
          <w:p w14:paraId="0A0E4A03" w14:textId="77777777" w:rsidR="007F1070" w:rsidRPr="00220FC9" w:rsidRDefault="007F1070" w:rsidP="00220FC9">
            <w:pPr>
              <w:pStyle w:val="ListParagraph"/>
              <w:numPr>
                <w:ilvl w:val="0"/>
                <w:numId w:val="25"/>
              </w:numPr>
              <w:spacing w:line="276" w:lineRule="auto"/>
              <w:jc w:val="center"/>
              <w:textAlignment w:val="baseline"/>
              <w:rPr>
                <w:rFonts w:eastAsia="Times New Roman" w:cs="Arial"/>
                <w:szCs w:val="16"/>
                <w:lang w:eastAsia="en-GB"/>
              </w:rPr>
            </w:pPr>
          </w:p>
        </w:tc>
        <w:tc>
          <w:tcPr>
            <w:tcW w:w="1435" w:type="dxa"/>
            <w:tcBorders>
              <w:bottom w:val="single" w:sz="6" w:space="0" w:color="A6A6A6" w:themeColor="background1" w:themeShade="A6"/>
            </w:tcBorders>
            <w:shd w:val="clear" w:color="auto" w:fill="FFFFFF" w:themeFill="background1"/>
            <w:vAlign w:val="center"/>
          </w:tcPr>
          <w:p w14:paraId="613A069E" w14:textId="77777777" w:rsidR="007F1070" w:rsidRPr="00220FC9" w:rsidRDefault="007F1070" w:rsidP="00220FC9">
            <w:pPr>
              <w:pStyle w:val="ListParagraph"/>
              <w:numPr>
                <w:ilvl w:val="0"/>
                <w:numId w:val="25"/>
              </w:numPr>
              <w:spacing w:line="276" w:lineRule="auto"/>
              <w:jc w:val="center"/>
              <w:textAlignment w:val="baseline"/>
              <w:rPr>
                <w:rFonts w:eastAsia="Times New Roman" w:cs="Arial"/>
                <w:szCs w:val="16"/>
                <w:lang w:eastAsia="en-GB"/>
              </w:rPr>
            </w:pPr>
          </w:p>
        </w:tc>
        <w:tc>
          <w:tcPr>
            <w:tcW w:w="1436" w:type="dxa"/>
            <w:tcBorders>
              <w:bottom w:val="single" w:sz="6" w:space="0" w:color="A6A6A6" w:themeColor="background1" w:themeShade="A6"/>
            </w:tcBorders>
            <w:shd w:val="clear" w:color="auto" w:fill="FFFFFF" w:themeFill="background1"/>
            <w:vAlign w:val="center"/>
          </w:tcPr>
          <w:p w14:paraId="0A1CB7B7" w14:textId="77777777" w:rsidR="007F1070" w:rsidRPr="00220FC9" w:rsidRDefault="007F1070" w:rsidP="00220FC9">
            <w:pPr>
              <w:pStyle w:val="ListParagraph"/>
              <w:numPr>
                <w:ilvl w:val="0"/>
                <w:numId w:val="25"/>
              </w:numPr>
              <w:spacing w:line="276" w:lineRule="auto"/>
              <w:jc w:val="center"/>
              <w:textAlignment w:val="baseline"/>
              <w:rPr>
                <w:rFonts w:eastAsia="Times New Roman" w:cs="Arial"/>
                <w:szCs w:val="16"/>
                <w:lang w:eastAsia="en-GB"/>
              </w:rPr>
            </w:pPr>
          </w:p>
        </w:tc>
        <w:tc>
          <w:tcPr>
            <w:tcW w:w="1435" w:type="dxa"/>
            <w:tcBorders>
              <w:bottom w:val="single" w:sz="6" w:space="0" w:color="A6A6A6" w:themeColor="background1" w:themeShade="A6"/>
            </w:tcBorders>
            <w:shd w:val="clear" w:color="auto" w:fill="FFFFFF" w:themeFill="background1"/>
            <w:vAlign w:val="center"/>
          </w:tcPr>
          <w:p w14:paraId="0AC09291" w14:textId="77777777" w:rsidR="007F1070" w:rsidRPr="00220FC9" w:rsidRDefault="007F1070" w:rsidP="00220FC9">
            <w:pPr>
              <w:pStyle w:val="ListParagraph"/>
              <w:numPr>
                <w:ilvl w:val="0"/>
                <w:numId w:val="25"/>
              </w:numPr>
              <w:spacing w:line="276" w:lineRule="auto"/>
              <w:jc w:val="center"/>
              <w:textAlignment w:val="baseline"/>
              <w:rPr>
                <w:rFonts w:eastAsia="Times New Roman" w:cs="Arial"/>
                <w:szCs w:val="16"/>
                <w:lang w:eastAsia="en-GB"/>
              </w:rPr>
            </w:pPr>
          </w:p>
        </w:tc>
        <w:tc>
          <w:tcPr>
            <w:tcW w:w="1436" w:type="dxa"/>
            <w:gridSpan w:val="2"/>
            <w:tcBorders>
              <w:bottom w:val="single" w:sz="6" w:space="0" w:color="A6A6A6" w:themeColor="background1" w:themeShade="A6"/>
            </w:tcBorders>
            <w:shd w:val="clear" w:color="auto" w:fill="FFFFFF" w:themeFill="background1"/>
            <w:vAlign w:val="center"/>
          </w:tcPr>
          <w:p w14:paraId="18C3892A" w14:textId="77777777" w:rsidR="007F1070" w:rsidRPr="00220FC9" w:rsidRDefault="007F1070" w:rsidP="00220FC9">
            <w:pPr>
              <w:pStyle w:val="ListParagraph"/>
              <w:numPr>
                <w:ilvl w:val="0"/>
                <w:numId w:val="25"/>
              </w:numPr>
              <w:spacing w:line="276" w:lineRule="auto"/>
              <w:jc w:val="center"/>
              <w:textAlignment w:val="baseline"/>
              <w:rPr>
                <w:rFonts w:eastAsia="Times New Roman" w:cs="Arial"/>
                <w:szCs w:val="16"/>
                <w:lang w:eastAsia="en-GB"/>
              </w:rPr>
            </w:pPr>
          </w:p>
        </w:tc>
        <w:tc>
          <w:tcPr>
            <w:tcW w:w="1435" w:type="dxa"/>
            <w:gridSpan w:val="2"/>
            <w:tcBorders>
              <w:bottom w:val="single" w:sz="6" w:space="0" w:color="A6A6A6" w:themeColor="background1" w:themeShade="A6"/>
            </w:tcBorders>
            <w:shd w:val="clear" w:color="auto" w:fill="FFFFFF" w:themeFill="background1"/>
            <w:vAlign w:val="center"/>
          </w:tcPr>
          <w:p w14:paraId="2071C47C" w14:textId="77777777" w:rsidR="007F1070" w:rsidRPr="00220FC9" w:rsidRDefault="007F1070" w:rsidP="00220FC9">
            <w:pPr>
              <w:pStyle w:val="ListParagraph"/>
              <w:numPr>
                <w:ilvl w:val="0"/>
                <w:numId w:val="25"/>
              </w:numPr>
              <w:spacing w:line="276" w:lineRule="auto"/>
              <w:jc w:val="center"/>
              <w:textAlignment w:val="baseline"/>
              <w:rPr>
                <w:rFonts w:eastAsia="Times New Roman" w:cs="Arial"/>
                <w:szCs w:val="16"/>
                <w:lang w:eastAsia="en-GB"/>
              </w:rPr>
            </w:pPr>
          </w:p>
        </w:tc>
        <w:tc>
          <w:tcPr>
            <w:tcW w:w="1436" w:type="dxa"/>
            <w:tcBorders>
              <w:bottom w:val="single" w:sz="6" w:space="0" w:color="A6A6A6" w:themeColor="background1" w:themeShade="A6"/>
            </w:tcBorders>
            <w:shd w:val="clear" w:color="auto" w:fill="FFFFFF" w:themeFill="background1"/>
            <w:vAlign w:val="center"/>
          </w:tcPr>
          <w:p w14:paraId="478B93AD" w14:textId="77777777" w:rsidR="007F1070" w:rsidRPr="00220FC9" w:rsidRDefault="007F1070" w:rsidP="00220FC9">
            <w:pPr>
              <w:pStyle w:val="ListParagraph"/>
              <w:numPr>
                <w:ilvl w:val="0"/>
                <w:numId w:val="25"/>
              </w:numPr>
              <w:spacing w:line="276" w:lineRule="auto"/>
              <w:jc w:val="center"/>
              <w:textAlignment w:val="baseline"/>
              <w:rPr>
                <w:rFonts w:eastAsia="Times New Roman" w:cs="Arial"/>
                <w:szCs w:val="16"/>
                <w:lang w:eastAsia="en-GB"/>
              </w:rPr>
            </w:pPr>
          </w:p>
        </w:tc>
      </w:tr>
      <w:tr w:rsidR="007F1070" w:rsidRPr="001C1331" w14:paraId="6AD150B8" w14:textId="77777777" w:rsidTr="00F4066B">
        <w:trPr>
          <w:trHeight w:val="465"/>
        </w:trPr>
        <w:tc>
          <w:tcPr>
            <w:tcW w:w="3400"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9B5CBC2" w14:textId="00A2BBDB" w:rsidR="007F1070" w:rsidRPr="006C70EB" w:rsidRDefault="00711D6D" w:rsidP="00F4066B">
            <w:pPr>
              <w:spacing w:line="276" w:lineRule="auto"/>
              <w:textAlignment w:val="baseline"/>
              <w:rPr>
                <w:rFonts w:eastAsia="Times New Roman" w:cs="Arial"/>
                <w:szCs w:val="16"/>
                <w:lang w:eastAsia="en-GB"/>
              </w:rPr>
            </w:pPr>
            <w:r>
              <w:t>(C)</w:t>
            </w:r>
            <w:r w:rsidR="007F1070" w:rsidRPr="00D874E1">
              <w:t xml:space="preserve"> Emerging and potential ESG risks influence our hedging strategies</w:t>
            </w:r>
          </w:p>
        </w:tc>
        <w:tc>
          <w:tcPr>
            <w:tcW w:w="1435" w:type="dxa"/>
            <w:tcBorders>
              <w:bottom w:val="single" w:sz="6" w:space="0" w:color="A6A6A6" w:themeColor="background1" w:themeShade="A6"/>
            </w:tcBorders>
            <w:shd w:val="clear" w:color="auto" w:fill="FFFFFF" w:themeFill="background1"/>
            <w:vAlign w:val="center"/>
          </w:tcPr>
          <w:p w14:paraId="1E5683D5" w14:textId="77777777" w:rsidR="007F1070" w:rsidRPr="00220FC9" w:rsidRDefault="007F1070" w:rsidP="00220FC9">
            <w:pPr>
              <w:pStyle w:val="ListParagraph"/>
              <w:numPr>
                <w:ilvl w:val="0"/>
                <w:numId w:val="25"/>
              </w:numPr>
              <w:spacing w:line="276" w:lineRule="auto"/>
              <w:jc w:val="center"/>
              <w:textAlignment w:val="baseline"/>
              <w:rPr>
                <w:rFonts w:eastAsia="Times New Roman" w:cs="Arial"/>
                <w:szCs w:val="16"/>
                <w:lang w:eastAsia="en-GB"/>
              </w:rPr>
            </w:pPr>
          </w:p>
        </w:tc>
        <w:tc>
          <w:tcPr>
            <w:tcW w:w="1436" w:type="dxa"/>
            <w:gridSpan w:val="2"/>
            <w:tcBorders>
              <w:bottom w:val="single" w:sz="6" w:space="0" w:color="A6A6A6" w:themeColor="background1" w:themeShade="A6"/>
            </w:tcBorders>
            <w:shd w:val="clear" w:color="auto" w:fill="FFFFFF" w:themeFill="background1"/>
            <w:vAlign w:val="center"/>
          </w:tcPr>
          <w:p w14:paraId="780C3840" w14:textId="77777777" w:rsidR="007F1070" w:rsidRPr="00220FC9" w:rsidRDefault="007F1070" w:rsidP="00220FC9">
            <w:pPr>
              <w:pStyle w:val="ListParagraph"/>
              <w:numPr>
                <w:ilvl w:val="0"/>
                <w:numId w:val="25"/>
              </w:numPr>
              <w:spacing w:line="276" w:lineRule="auto"/>
              <w:jc w:val="center"/>
              <w:textAlignment w:val="baseline"/>
              <w:rPr>
                <w:rFonts w:eastAsia="Times New Roman" w:cs="Arial"/>
                <w:szCs w:val="16"/>
                <w:lang w:eastAsia="en-GB"/>
              </w:rPr>
            </w:pPr>
          </w:p>
        </w:tc>
        <w:tc>
          <w:tcPr>
            <w:tcW w:w="1435" w:type="dxa"/>
            <w:tcBorders>
              <w:bottom w:val="single" w:sz="6" w:space="0" w:color="A6A6A6" w:themeColor="background1" w:themeShade="A6"/>
            </w:tcBorders>
            <w:shd w:val="clear" w:color="auto" w:fill="FFFFFF" w:themeFill="background1"/>
            <w:vAlign w:val="center"/>
          </w:tcPr>
          <w:p w14:paraId="07D6E019" w14:textId="77777777" w:rsidR="007F1070" w:rsidRPr="00220FC9" w:rsidRDefault="007F1070" w:rsidP="00220FC9">
            <w:pPr>
              <w:pStyle w:val="ListParagraph"/>
              <w:numPr>
                <w:ilvl w:val="0"/>
                <w:numId w:val="25"/>
              </w:numPr>
              <w:spacing w:line="276" w:lineRule="auto"/>
              <w:jc w:val="center"/>
              <w:textAlignment w:val="baseline"/>
              <w:rPr>
                <w:rFonts w:eastAsia="Times New Roman" w:cs="Arial"/>
                <w:szCs w:val="16"/>
                <w:lang w:eastAsia="en-GB"/>
              </w:rPr>
            </w:pPr>
          </w:p>
        </w:tc>
        <w:tc>
          <w:tcPr>
            <w:tcW w:w="1436" w:type="dxa"/>
            <w:tcBorders>
              <w:bottom w:val="single" w:sz="6" w:space="0" w:color="A6A6A6" w:themeColor="background1" w:themeShade="A6"/>
            </w:tcBorders>
            <w:shd w:val="clear" w:color="auto" w:fill="FFFFFF" w:themeFill="background1"/>
            <w:vAlign w:val="center"/>
          </w:tcPr>
          <w:p w14:paraId="595FC179" w14:textId="77777777" w:rsidR="007F1070" w:rsidRPr="00220FC9" w:rsidRDefault="007F1070" w:rsidP="00220FC9">
            <w:pPr>
              <w:pStyle w:val="ListParagraph"/>
              <w:numPr>
                <w:ilvl w:val="0"/>
                <w:numId w:val="25"/>
              </w:numPr>
              <w:spacing w:line="276" w:lineRule="auto"/>
              <w:jc w:val="center"/>
              <w:textAlignment w:val="baseline"/>
              <w:rPr>
                <w:rFonts w:eastAsia="Times New Roman" w:cs="Arial"/>
                <w:szCs w:val="16"/>
                <w:lang w:eastAsia="en-GB"/>
              </w:rPr>
            </w:pPr>
          </w:p>
        </w:tc>
        <w:tc>
          <w:tcPr>
            <w:tcW w:w="1435" w:type="dxa"/>
            <w:tcBorders>
              <w:bottom w:val="single" w:sz="6" w:space="0" w:color="A6A6A6" w:themeColor="background1" w:themeShade="A6"/>
            </w:tcBorders>
            <w:shd w:val="clear" w:color="auto" w:fill="FFFFFF" w:themeFill="background1"/>
            <w:vAlign w:val="center"/>
          </w:tcPr>
          <w:p w14:paraId="498E271B" w14:textId="77777777" w:rsidR="007F1070" w:rsidRPr="00220FC9" w:rsidRDefault="007F1070" w:rsidP="00220FC9">
            <w:pPr>
              <w:pStyle w:val="ListParagraph"/>
              <w:numPr>
                <w:ilvl w:val="0"/>
                <w:numId w:val="25"/>
              </w:numPr>
              <w:spacing w:line="276" w:lineRule="auto"/>
              <w:jc w:val="center"/>
              <w:textAlignment w:val="baseline"/>
              <w:rPr>
                <w:rFonts w:eastAsia="Times New Roman" w:cs="Arial"/>
                <w:szCs w:val="16"/>
                <w:lang w:eastAsia="en-GB"/>
              </w:rPr>
            </w:pPr>
          </w:p>
        </w:tc>
        <w:tc>
          <w:tcPr>
            <w:tcW w:w="1436" w:type="dxa"/>
            <w:gridSpan w:val="2"/>
            <w:tcBorders>
              <w:bottom w:val="single" w:sz="6" w:space="0" w:color="A6A6A6" w:themeColor="background1" w:themeShade="A6"/>
            </w:tcBorders>
            <w:shd w:val="clear" w:color="auto" w:fill="FFFFFF" w:themeFill="background1"/>
            <w:vAlign w:val="center"/>
          </w:tcPr>
          <w:p w14:paraId="6D7F2314" w14:textId="77777777" w:rsidR="007F1070" w:rsidRPr="00220FC9" w:rsidRDefault="007F1070" w:rsidP="00220FC9">
            <w:pPr>
              <w:pStyle w:val="ListParagraph"/>
              <w:numPr>
                <w:ilvl w:val="0"/>
                <w:numId w:val="25"/>
              </w:numPr>
              <w:spacing w:line="276" w:lineRule="auto"/>
              <w:jc w:val="center"/>
              <w:textAlignment w:val="baseline"/>
              <w:rPr>
                <w:rFonts w:eastAsia="Times New Roman" w:cs="Arial"/>
                <w:szCs w:val="16"/>
                <w:lang w:eastAsia="en-GB"/>
              </w:rPr>
            </w:pPr>
          </w:p>
        </w:tc>
        <w:tc>
          <w:tcPr>
            <w:tcW w:w="1435" w:type="dxa"/>
            <w:gridSpan w:val="2"/>
            <w:tcBorders>
              <w:bottom w:val="single" w:sz="6" w:space="0" w:color="A6A6A6" w:themeColor="background1" w:themeShade="A6"/>
            </w:tcBorders>
            <w:shd w:val="clear" w:color="auto" w:fill="FFFFFF" w:themeFill="background1"/>
            <w:vAlign w:val="center"/>
          </w:tcPr>
          <w:p w14:paraId="4171A22A" w14:textId="77777777" w:rsidR="007F1070" w:rsidRPr="00220FC9" w:rsidRDefault="007F1070" w:rsidP="00220FC9">
            <w:pPr>
              <w:pStyle w:val="ListParagraph"/>
              <w:numPr>
                <w:ilvl w:val="0"/>
                <w:numId w:val="25"/>
              </w:numPr>
              <w:spacing w:line="276" w:lineRule="auto"/>
              <w:jc w:val="center"/>
              <w:textAlignment w:val="baseline"/>
              <w:rPr>
                <w:rFonts w:eastAsia="Times New Roman" w:cs="Arial"/>
                <w:szCs w:val="16"/>
                <w:lang w:eastAsia="en-GB"/>
              </w:rPr>
            </w:pPr>
          </w:p>
        </w:tc>
        <w:tc>
          <w:tcPr>
            <w:tcW w:w="1436" w:type="dxa"/>
            <w:tcBorders>
              <w:bottom w:val="single" w:sz="6" w:space="0" w:color="A6A6A6" w:themeColor="background1" w:themeShade="A6"/>
            </w:tcBorders>
            <w:shd w:val="clear" w:color="auto" w:fill="FFFFFF" w:themeFill="background1"/>
            <w:vAlign w:val="center"/>
          </w:tcPr>
          <w:p w14:paraId="3F66EE50" w14:textId="77777777" w:rsidR="007F1070" w:rsidRPr="00220FC9" w:rsidRDefault="007F1070" w:rsidP="00220FC9">
            <w:pPr>
              <w:pStyle w:val="ListParagraph"/>
              <w:numPr>
                <w:ilvl w:val="0"/>
                <w:numId w:val="25"/>
              </w:numPr>
              <w:spacing w:line="276" w:lineRule="auto"/>
              <w:jc w:val="center"/>
              <w:textAlignment w:val="baseline"/>
              <w:rPr>
                <w:rFonts w:eastAsia="Times New Roman" w:cs="Arial"/>
                <w:szCs w:val="16"/>
                <w:lang w:eastAsia="en-GB"/>
              </w:rPr>
            </w:pPr>
          </w:p>
        </w:tc>
      </w:tr>
      <w:tr w:rsidR="007F1070" w:rsidRPr="001C1331" w14:paraId="118A644E" w14:textId="77777777" w:rsidTr="00F4066B">
        <w:trPr>
          <w:trHeight w:val="465"/>
        </w:trPr>
        <w:tc>
          <w:tcPr>
            <w:tcW w:w="3400"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54A689E" w14:textId="623830D3" w:rsidR="007F1070" w:rsidRPr="006C70EB" w:rsidRDefault="00711D6D" w:rsidP="00F4066B">
            <w:pPr>
              <w:spacing w:line="276" w:lineRule="auto"/>
              <w:textAlignment w:val="baseline"/>
              <w:rPr>
                <w:rFonts w:eastAsia="Times New Roman" w:cs="Arial"/>
                <w:szCs w:val="16"/>
                <w:lang w:eastAsia="en-GB"/>
              </w:rPr>
            </w:pPr>
            <w:r>
              <w:t>(D)</w:t>
            </w:r>
            <w:r w:rsidR="007F1070" w:rsidRPr="00D874E1">
              <w:t xml:space="preserve"> Emerging and potential ESG risks influence our research, valuation and portfolio weightings of other asset types or financial instruments</w:t>
            </w:r>
          </w:p>
        </w:tc>
        <w:tc>
          <w:tcPr>
            <w:tcW w:w="1435" w:type="dxa"/>
            <w:tcBorders>
              <w:bottom w:val="single" w:sz="6" w:space="0" w:color="A6A6A6" w:themeColor="background1" w:themeShade="A6"/>
            </w:tcBorders>
            <w:shd w:val="clear" w:color="auto" w:fill="FFFFFF" w:themeFill="background1"/>
            <w:vAlign w:val="center"/>
          </w:tcPr>
          <w:p w14:paraId="229C4B58" w14:textId="77777777" w:rsidR="007F1070" w:rsidRPr="00220FC9" w:rsidRDefault="007F1070" w:rsidP="00220FC9">
            <w:pPr>
              <w:pStyle w:val="ListParagraph"/>
              <w:numPr>
                <w:ilvl w:val="0"/>
                <w:numId w:val="25"/>
              </w:numPr>
              <w:spacing w:line="276" w:lineRule="auto"/>
              <w:jc w:val="center"/>
              <w:textAlignment w:val="baseline"/>
              <w:rPr>
                <w:rFonts w:eastAsia="Times New Roman" w:cs="Arial"/>
                <w:szCs w:val="16"/>
                <w:lang w:eastAsia="en-GB"/>
              </w:rPr>
            </w:pPr>
          </w:p>
        </w:tc>
        <w:tc>
          <w:tcPr>
            <w:tcW w:w="1436" w:type="dxa"/>
            <w:gridSpan w:val="2"/>
            <w:tcBorders>
              <w:bottom w:val="single" w:sz="6" w:space="0" w:color="A6A6A6" w:themeColor="background1" w:themeShade="A6"/>
            </w:tcBorders>
            <w:shd w:val="clear" w:color="auto" w:fill="FFFFFF" w:themeFill="background1"/>
            <w:vAlign w:val="center"/>
          </w:tcPr>
          <w:p w14:paraId="61032F8E" w14:textId="77777777" w:rsidR="007F1070" w:rsidRPr="00220FC9" w:rsidRDefault="007F1070" w:rsidP="00220FC9">
            <w:pPr>
              <w:pStyle w:val="ListParagraph"/>
              <w:numPr>
                <w:ilvl w:val="0"/>
                <w:numId w:val="25"/>
              </w:numPr>
              <w:spacing w:line="276" w:lineRule="auto"/>
              <w:jc w:val="center"/>
              <w:textAlignment w:val="baseline"/>
              <w:rPr>
                <w:rFonts w:eastAsia="Times New Roman" w:cs="Arial"/>
                <w:szCs w:val="16"/>
                <w:lang w:eastAsia="en-GB"/>
              </w:rPr>
            </w:pPr>
          </w:p>
        </w:tc>
        <w:tc>
          <w:tcPr>
            <w:tcW w:w="1435" w:type="dxa"/>
            <w:tcBorders>
              <w:bottom w:val="single" w:sz="6" w:space="0" w:color="A6A6A6" w:themeColor="background1" w:themeShade="A6"/>
            </w:tcBorders>
            <w:shd w:val="clear" w:color="auto" w:fill="FFFFFF" w:themeFill="background1"/>
            <w:vAlign w:val="center"/>
          </w:tcPr>
          <w:p w14:paraId="52444A74" w14:textId="77777777" w:rsidR="007F1070" w:rsidRPr="00220FC9" w:rsidRDefault="007F1070" w:rsidP="00220FC9">
            <w:pPr>
              <w:pStyle w:val="ListParagraph"/>
              <w:numPr>
                <w:ilvl w:val="0"/>
                <w:numId w:val="25"/>
              </w:numPr>
              <w:spacing w:line="276" w:lineRule="auto"/>
              <w:jc w:val="center"/>
              <w:textAlignment w:val="baseline"/>
              <w:rPr>
                <w:rFonts w:eastAsia="Times New Roman" w:cs="Arial"/>
                <w:szCs w:val="16"/>
                <w:lang w:eastAsia="en-GB"/>
              </w:rPr>
            </w:pPr>
          </w:p>
        </w:tc>
        <w:tc>
          <w:tcPr>
            <w:tcW w:w="1436" w:type="dxa"/>
            <w:tcBorders>
              <w:bottom w:val="single" w:sz="6" w:space="0" w:color="A6A6A6" w:themeColor="background1" w:themeShade="A6"/>
            </w:tcBorders>
            <w:shd w:val="clear" w:color="auto" w:fill="FFFFFF" w:themeFill="background1"/>
            <w:vAlign w:val="center"/>
          </w:tcPr>
          <w:p w14:paraId="20E92540" w14:textId="77777777" w:rsidR="007F1070" w:rsidRPr="00220FC9" w:rsidRDefault="007F1070" w:rsidP="00220FC9">
            <w:pPr>
              <w:pStyle w:val="ListParagraph"/>
              <w:numPr>
                <w:ilvl w:val="0"/>
                <w:numId w:val="25"/>
              </w:numPr>
              <w:spacing w:line="276" w:lineRule="auto"/>
              <w:jc w:val="center"/>
              <w:textAlignment w:val="baseline"/>
              <w:rPr>
                <w:rFonts w:eastAsia="Times New Roman" w:cs="Arial"/>
                <w:szCs w:val="16"/>
                <w:lang w:eastAsia="en-GB"/>
              </w:rPr>
            </w:pPr>
          </w:p>
        </w:tc>
        <w:tc>
          <w:tcPr>
            <w:tcW w:w="1435" w:type="dxa"/>
            <w:tcBorders>
              <w:bottom w:val="single" w:sz="6" w:space="0" w:color="A6A6A6" w:themeColor="background1" w:themeShade="A6"/>
            </w:tcBorders>
            <w:shd w:val="clear" w:color="auto" w:fill="FFFFFF" w:themeFill="background1"/>
            <w:vAlign w:val="center"/>
          </w:tcPr>
          <w:p w14:paraId="2B46CB50" w14:textId="77777777" w:rsidR="007F1070" w:rsidRPr="00220FC9" w:rsidRDefault="007F1070" w:rsidP="00220FC9">
            <w:pPr>
              <w:pStyle w:val="ListParagraph"/>
              <w:numPr>
                <w:ilvl w:val="0"/>
                <w:numId w:val="25"/>
              </w:numPr>
              <w:spacing w:line="276" w:lineRule="auto"/>
              <w:jc w:val="center"/>
              <w:textAlignment w:val="baseline"/>
              <w:rPr>
                <w:rFonts w:eastAsia="Times New Roman" w:cs="Arial"/>
                <w:szCs w:val="16"/>
                <w:lang w:eastAsia="en-GB"/>
              </w:rPr>
            </w:pPr>
          </w:p>
        </w:tc>
        <w:tc>
          <w:tcPr>
            <w:tcW w:w="1436" w:type="dxa"/>
            <w:gridSpan w:val="2"/>
            <w:tcBorders>
              <w:bottom w:val="single" w:sz="6" w:space="0" w:color="A6A6A6" w:themeColor="background1" w:themeShade="A6"/>
            </w:tcBorders>
            <w:shd w:val="clear" w:color="auto" w:fill="FFFFFF" w:themeFill="background1"/>
            <w:vAlign w:val="center"/>
          </w:tcPr>
          <w:p w14:paraId="55F28557" w14:textId="77777777" w:rsidR="007F1070" w:rsidRPr="00220FC9" w:rsidRDefault="007F1070" w:rsidP="00220FC9">
            <w:pPr>
              <w:pStyle w:val="ListParagraph"/>
              <w:numPr>
                <w:ilvl w:val="0"/>
                <w:numId w:val="25"/>
              </w:numPr>
              <w:spacing w:line="276" w:lineRule="auto"/>
              <w:jc w:val="center"/>
              <w:textAlignment w:val="baseline"/>
              <w:rPr>
                <w:rFonts w:eastAsia="Times New Roman" w:cs="Arial"/>
                <w:szCs w:val="16"/>
                <w:lang w:eastAsia="en-GB"/>
              </w:rPr>
            </w:pPr>
          </w:p>
        </w:tc>
        <w:tc>
          <w:tcPr>
            <w:tcW w:w="1435" w:type="dxa"/>
            <w:gridSpan w:val="2"/>
            <w:tcBorders>
              <w:bottom w:val="single" w:sz="6" w:space="0" w:color="A6A6A6" w:themeColor="background1" w:themeShade="A6"/>
            </w:tcBorders>
            <w:shd w:val="clear" w:color="auto" w:fill="FFFFFF" w:themeFill="background1"/>
            <w:vAlign w:val="center"/>
          </w:tcPr>
          <w:p w14:paraId="53F24D2C" w14:textId="77777777" w:rsidR="007F1070" w:rsidRPr="00220FC9" w:rsidRDefault="007F1070" w:rsidP="00220FC9">
            <w:pPr>
              <w:pStyle w:val="ListParagraph"/>
              <w:numPr>
                <w:ilvl w:val="0"/>
                <w:numId w:val="25"/>
              </w:numPr>
              <w:spacing w:line="276" w:lineRule="auto"/>
              <w:jc w:val="center"/>
              <w:textAlignment w:val="baseline"/>
              <w:rPr>
                <w:rFonts w:eastAsia="Times New Roman" w:cs="Arial"/>
                <w:szCs w:val="16"/>
                <w:lang w:eastAsia="en-GB"/>
              </w:rPr>
            </w:pPr>
          </w:p>
        </w:tc>
        <w:tc>
          <w:tcPr>
            <w:tcW w:w="1436" w:type="dxa"/>
            <w:tcBorders>
              <w:bottom w:val="single" w:sz="6" w:space="0" w:color="A6A6A6" w:themeColor="background1" w:themeShade="A6"/>
            </w:tcBorders>
            <w:shd w:val="clear" w:color="auto" w:fill="FFFFFF" w:themeFill="background1"/>
            <w:vAlign w:val="center"/>
          </w:tcPr>
          <w:p w14:paraId="11876069" w14:textId="77777777" w:rsidR="007F1070" w:rsidRPr="00220FC9" w:rsidRDefault="007F1070" w:rsidP="00220FC9">
            <w:pPr>
              <w:pStyle w:val="ListParagraph"/>
              <w:numPr>
                <w:ilvl w:val="0"/>
                <w:numId w:val="25"/>
              </w:numPr>
              <w:spacing w:line="276" w:lineRule="auto"/>
              <w:jc w:val="center"/>
              <w:textAlignment w:val="baseline"/>
              <w:rPr>
                <w:rFonts w:eastAsia="Times New Roman" w:cs="Arial"/>
                <w:szCs w:val="16"/>
                <w:lang w:eastAsia="en-GB"/>
              </w:rPr>
            </w:pPr>
          </w:p>
        </w:tc>
      </w:tr>
      <w:tr w:rsidR="007F1070" w:rsidRPr="001C1331" w14:paraId="69B0AF26" w14:textId="77777777" w:rsidTr="00F4066B">
        <w:trPr>
          <w:trHeight w:val="465"/>
        </w:trPr>
        <w:tc>
          <w:tcPr>
            <w:tcW w:w="3400"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AB5D5C0" w14:textId="20B5F921" w:rsidR="007F1070" w:rsidRPr="005D513C" w:rsidRDefault="00711D6D" w:rsidP="005D513C">
            <w:pPr>
              <w:spacing w:line="276" w:lineRule="auto"/>
              <w:textAlignment w:val="baseline"/>
              <w:rPr>
                <w:rFonts w:eastAsia="Times New Roman" w:cs="Arial"/>
                <w:szCs w:val="16"/>
                <w:lang w:eastAsia="en-GB"/>
              </w:rPr>
            </w:pPr>
            <w:r>
              <w:t>(E)</w:t>
            </w:r>
            <w:r w:rsidR="007F1070" w:rsidRPr="00D874E1">
              <w:t xml:space="preserve"> </w:t>
            </w:r>
            <w:r w:rsidR="005D513C" w:rsidRPr="005D513C">
              <w:rPr>
                <w:rFonts w:eastAsia="Times New Roman" w:cs="Arial"/>
                <w:szCs w:val="16"/>
                <w:lang w:eastAsia="en-GB"/>
              </w:rPr>
              <w:t>Other, please specify: ____ [Free text: medium]</w:t>
            </w:r>
          </w:p>
        </w:tc>
        <w:tc>
          <w:tcPr>
            <w:tcW w:w="1435" w:type="dxa"/>
            <w:tcBorders>
              <w:bottom w:val="single" w:sz="6" w:space="0" w:color="A6A6A6" w:themeColor="background1" w:themeShade="A6"/>
            </w:tcBorders>
            <w:shd w:val="clear" w:color="auto" w:fill="FFFFFF" w:themeFill="background1"/>
            <w:vAlign w:val="center"/>
          </w:tcPr>
          <w:p w14:paraId="7CD5DDE5" w14:textId="77777777" w:rsidR="007F1070" w:rsidRPr="00220FC9" w:rsidRDefault="007F1070" w:rsidP="00220FC9">
            <w:pPr>
              <w:pStyle w:val="ListParagraph"/>
              <w:numPr>
                <w:ilvl w:val="0"/>
                <w:numId w:val="25"/>
              </w:numPr>
              <w:spacing w:line="276" w:lineRule="auto"/>
              <w:jc w:val="center"/>
              <w:textAlignment w:val="baseline"/>
              <w:rPr>
                <w:rFonts w:eastAsia="Times New Roman" w:cs="Arial"/>
                <w:szCs w:val="16"/>
                <w:lang w:eastAsia="en-GB"/>
              </w:rPr>
            </w:pPr>
          </w:p>
        </w:tc>
        <w:tc>
          <w:tcPr>
            <w:tcW w:w="1436" w:type="dxa"/>
            <w:gridSpan w:val="2"/>
            <w:tcBorders>
              <w:bottom w:val="single" w:sz="6" w:space="0" w:color="A6A6A6" w:themeColor="background1" w:themeShade="A6"/>
            </w:tcBorders>
            <w:shd w:val="clear" w:color="auto" w:fill="FFFFFF" w:themeFill="background1"/>
            <w:vAlign w:val="center"/>
          </w:tcPr>
          <w:p w14:paraId="33AE8E68" w14:textId="77777777" w:rsidR="007F1070" w:rsidRPr="00220FC9" w:rsidRDefault="007F1070" w:rsidP="00220FC9">
            <w:pPr>
              <w:pStyle w:val="ListParagraph"/>
              <w:numPr>
                <w:ilvl w:val="0"/>
                <w:numId w:val="25"/>
              </w:numPr>
              <w:spacing w:line="276" w:lineRule="auto"/>
              <w:jc w:val="center"/>
              <w:textAlignment w:val="baseline"/>
              <w:rPr>
                <w:rFonts w:eastAsia="Times New Roman" w:cs="Arial"/>
                <w:szCs w:val="16"/>
                <w:lang w:eastAsia="en-GB"/>
              </w:rPr>
            </w:pPr>
          </w:p>
        </w:tc>
        <w:tc>
          <w:tcPr>
            <w:tcW w:w="1435" w:type="dxa"/>
            <w:tcBorders>
              <w:bottom w:val="single" w:sz="6" w:space="0" w:color="A6A6A6" w:themeColor="background1" w:themeShade="A6"/>
            </w:tcBorders>
            <w:shd w:val="clear" w:color="auto" w:fill="FFFFFF" w:themeFill="background1"/>
            <w:vAlign w:val="center"/>
          </w:tcPr>
          <w:p w14:paraId="4A99FB21" w14:textId="77777777" w:rsidR="007F1070" w:rsidRPr="00220FC9" w:rsidRDefault="007F1070" w:rsidP="00220FC9">
            <w:pPr>
              <w:pStyle w:val="ListParagraph"/>
              <w:numPr>
                <w:ilvl w:val="0"/>
                <w:numId w:val="25"/>
              </w:numPr>
              <w:spacing w:line="276" w:lineRule="auto"/>
              <w:jc w:val="center"/>
              <w:textAlignment w:val="baseline"/>
              <w:rPr>
                <w:rFonts w:eastAsia="Times New Roman" w:cs="Arial"/>
                <w:szCs w:val="16"/>
                <w:lang w:eastAsia="en-GB"/>
              </w:rPr>
            </w:pPr>
          </w:p>
        </w:tc>
        <w:tc>
          <w:tcPr>
            <w:tcW w:w="1436" w:type="dxa"/>
            <w:tcBorders>
              <w:bottom w:val="single" w:sz="6" w:space="0" w:color="A6A6A6" w:themeColor="background1" w:themeShade="A6"/>
            </w:tcBorders>
            <w:shd w:val="clear" w:color="auto" w:fill="FFFFFF" w:themeFill="background1"/>
            <w:vAlign w:val="center"/>
          </w:tcPr>
          <w:p w14:paraId="1044088B" w14:textId="77777777" w:rsidR="007F1070" w:rsidRPr="00220FC9" w:rsidRDefault="007F1070" w:rsidP="00220FC9">
            <w:pPr>
              <w:pStyle w:val="ListParagraph"/>
              <w:numPr>
                <w:ilvl w:val="0"/>
                <w:numId w:val="25"/>
              </w:numPr>
              <w:spacing w:line="276" w:lineRule="auto"/>
              <w:jc w:val="center"/>
              <w:textAlignment w:val="baseline"/>
              <w:rPr>
                <w:rFonts w:eastAsia="Times New Roman" w:cs="Arial"/>
                <w:szCs w:val="16"/>
                <w:lang w:eastAsia="en-GB"/>
              </w:rPr>
            </w:pPr>
          </w:p>
        </w:tc>
        <w:tc>
          <w:tcPr>
            <w:tcW w:w="1435" w:type="dxa"/>
            <w:tcBorders>
              <w:bottom w:val="single" w:sz="6" w:space="0" w:color="A6A6A6" w:themeColor="background1" w:themeShade="A6"/>
            </w:tcBorders>
            <w:shd w:val="clear" w:color="auto" w:fill="FFFFFF" w:themeFill="background1"/>
            <w:vAlign w:val="center"/>
          </w:tcPr>
          <w:p w14:paraId="1D087106" w14:textId="77777777" w:rsidR="007F1070" w:rsidRPr="00220FC9" w:rsidRDefault="007F1070" w:rsidP="00220FC9">
            <w:pPr>
              <w:pStyle w:val="ListParagraph"/>
              <w:numPr>
                <w:ilvl w:val="0"/>
                <w:numId w:val="25"/>
              </w:numPr>
              <w:spacing w:line="276" w:lineRule="auto"/>
              <w:jc w:val="center"/>
              <w:textAlignment w:val="baseline"/>
              <w:rPr>
                <w:rFonts w:eastAsia="Times New Roman" w:cs="Arial"/>
                <w:szCs w:val="16"/>
                <w:lang w:eastAsia="en-GB"/>
              </w:rPr>
            </w:pPr>
          </w:p>
        </w:tc>
        <w:tc>
          <w:tcPr>
            <w:tcW w:w="1436" w:type="dxa"/>
            <w:gridSpan w:val="2"/>
            <w:tcBorders>
              <w:bottom w:val="single" w:sz="6" w:space="0" w:color="A6A6A6" w:themeColor="background1" w:themeShade="A6"/>
            </w:tcBorders>
            <w:shd w:val="clear" w:color="auto" w:fill="FFFFFF" w:themeFill="background1"/>
            <w:vAlign w:val="center"/>
          </w:tcPr>
          <w:p w14:paraId="67E4B351" w14:textId="77777777" w:rsidR="007F1070" w:rsidRPr="00220FC9" w:rsidRDefault="007F1070" w:rsidP="00220FC9">
            <w:pPr>
              <w:pStyle w:val="ListParagraph"/>
              <w:numPr>
                <w:ilvl w:val="0"/>
                <w:numId w:val="25"/>
              </w:numPr>
              <w:spacing w:line="276" w:lineRule="auto"/>
              <w:jc w:val="center"/>
              <w:textAlignment w:val="baseline"/>
              <w:rPr>
                <w:rFonts w:eastAsia="Times New Roman" w:cs="Arial"/>
                <w:szCs w:val="16"/>
                <w:lang w:eastAsia="en-GB"/>
              </w:rPr>
            </w:pPr>
          </w:p>
        </w:tc>
        <w:tc>
          <w:tcPr>
            <w:tcW w:w="1435" w:type="dxa"/>
            <w:gridSpan w:val="2"/>
            <w:tcBorders>
              <w:bottom w:val="single" w:sz="6" w:space="0" w:color="A6A6A6" w:themeColor="background1" w:themeShade="A6"/>
            </w:tcBorders>
            <w:shd w:val="clear" w:color="auto" w:fill="FFFFFF" w:themeFill="background1"/>
            <w:vAlign w:val="center"/>
          </w:tcPr>
          <w:p w14:paraId="4BC016D9" w14:textId="77777777" w:rsidR="007F1070" w:rsidRPr="00220FC9" w:rsidRDefault="007F1070" w:rsidP="00220FC9">
            <w:pPr>
              <w:pStyle w:val="ListParagraph"/>
              <w:numPr>
                <w:ilvl w:val="0"/>
                <w:numId w:val="25"/>
              </w:numPr>
              <w:spacing w:line="276" w:lineRule="auto"/>
              <w:jc w:val="center"/>
              <w:textAlignment w:val="baseline"/>
              <w:rPr>
                <w:rFonts w:eastAsia="Times New Roman" w:cs="Arial"/>
                <w:szCs w:val="16"/>
                <w:lang w:eastAsia="en-GB"/>
              </w:rPr>
            </w:pPr>
          </w:p>
        </w:tc>
        <w:tc>
          <w:tcPr>
            <w:tcW w:w="1436" w:type="dxa"/>
            <w:tcBorders>
              <w:bottom w:val="single" w:sz="6" w:space="0" w:color="A6A6A6" w:themeColor="background1" w:themeShade="A6"/>
            </w:tcBorders>
            <w:shd w:val="clear" w:color="auto" w:fill="FFFFFF" w:themeFill="background1"/>
            <w:vAlign w:val="center"/>
          </w:tcPr>
          <w:p w14:paraId="2339564E" w14:textId="77777777" w:rsidR="007F1070" w:rsidRPr="00220FC9" w:rsidRDefault="007F1070" w:rsidP="00220FC9">
            <w:pPr>
              <w:pStyle w:val="ListParagraph"/>
              <w:numPr>
                <w:ilvl w:val="0"/>
                <w:numId w:val="25"/>
              </w:numPr>
              <w:spacing w:line="276" w:lineRule="auto"/>
              <w:jc w:val="center"/>
              <w:textAlignment w:val="baseline"/>
              <w:rPr>
                <w:rFonts w:eastAsia="Times New Roman" w:cs="Arial"/>
                <w:szCs w:val="16"/>
                <w:lang w:eastAsia="en-GB"/>
              </w:rPr>
            </w:pPr>
          </w:p>
        </w:tc>
      </w:tr>
      <w:tr w:rsidR="007F1070" w:rsidRPr="001C1331" w14:paraId="22B0C881" w14:textId="77777777" w:rsidTr="00F4066B">
        <w:trPr>
          <w:trHeight w:val="465"/>
        </w:trPr>
        <w:tc>
          <w:tcPr>
            <w:tcW w:w="3400"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4E4DC1C" w14:textId="00231EBD" w:rsidR="007F1070" w:rsidRPr="006C70EB" w:rsidRDefault="00711D6D" w:rsidP="00F4066B">
            <w:pPr>
              <w:spacing w:line="276" w:lineRule="auto"/>
              <w:textAlignment w:val="baseline"/>
              <w:rPr>
                <w:rFonts w:eastAsia="Times New Roman" w:cs="Arial"/>
                <w:szCs w:val="16"/>
                <w:lang w:eastAsia="en-GB"/>
              </w:rPr>
            </w:pPr>
            <w:r>
              <w:t>(F)</w:t>
            </w:r>
            <w:r w:rsidR="007F1070" w:rsidRPr="00D874E1">
              <w:t xml:space="preserve"> We do not assess emerging and potential ESG risks</w:t>
            </w:r>
          </w:p>
        </w:tc>
        <w:tc>
          <w:tcPr>
            <w:tcW w:w="1435" w:type="dxa"/>
            <w:tcBorders>
              <w:bottom w:val="single" w:sz="6" w:space="0" w:color="A6A6A6" w:themeColor="background1" w:themeShade="A6"/>
            </w:tcBorders>
            <w:shd w:val="clear" w:color="auto" w:fill="FFFFFF" w:themeFill="background1"/>
            <w:vAlign w:val="center"/>
          </w:tcPr>
          <w:p w14:paraId="3ADD1AC7" w14:textId="77777777" w:rsidR="007F1070" w:rsidRPr="00220FC9" w:rsidRDefault="007F1070" w:rsidP="00220FC9">
            <w:pPr>
              <w:pStyle w:val="ListParagraph"/>
              <w:numPr>
                <w:ilvl w:val="0"/>
                <w:numId w:val="26"/>
              </w:numPr>
              <w:spacing w:line="276" w:lineRule="auto"/>
              <w:jc w:val="center"/>
              <w:textAlignment w:val="baseline"/>
              <w:rPr>
                <w:rFonts w:eastAsia="Times New Roman" w:cs="Arial"/>
                <w:sz w:val="22"/>
                <w:szCs w:val="16"/>
                <w:lang w:eastAsia="en-GB"/>
              </w:rPr>
            </w:pPr>
          </w:p>
        </w:tc>
        <w:tc>
          <w:tcPr>
            <w:tcW w:w="1436" w:type="dxa"/>
            <w:gridSpan w:val="2"/>
            <w:tcBorders>
              <w:bottom w:val="single" w:sz="6" w:space="0" w:color="A6A6A6" w:themeColor="background1" w:themeShade="A6"/>
            </w:tcBorders>
            <w:shd w:val="clear" w:color="auto" w:fill="FFFFFF" w:themeFill="background1"/>
            <w:vAlign w:val="center"/>
          </w:tcPr>
          <w:p w14:paraId="4F5920C1" w14:textId="77777777" w:rsidR="007F1070" w:rsidRPr="00220FC9" w:rsidRDefault="007F1070" w:rsidP="00220FC9">
            <w:pPr>
              <w:pStyle w:val="ListParagraph"/>
              <w:numPr>
                <w:ilvl w:val="0"/>
                <w:numId w:val="26"/>
              </w:numPr>
              <w:spacing w:line="276" w:lineRule="auto"/>
              <w:jc w:val="center"/>
              <w:textAlignment w:val="baseline"/>
              <w:rPr>
                <w:rFonts w:eastAsia="Times New Roman" w:cs="Arial"/>
                <w:sz w:val="22"/>
                <w:szCs w:val="16"/>
                <w:lang w:eastAsia="en-GB"/>
              </w:rPr>
            </w:pPr>
          </w:p>
        </w:tc>
        <w:tc>
          <w:tcPr>
            <w:tcW w:w="1435" w:type="dxa"/>
            <w:tcBorders>
              <w:bottom w:val="single" w:sz="6" w:space="0" w:color="A6A6A6" w:themeColor="background1" w:themeShade="A6"/>
            </w:tcBorders>
            <w:shd w:val="clear" w:color="auto" w:fill="FFFFFF" w:themeFill="background1"/>
            <w:vAlign w:val="center"/>
          </w:tcPr>
          <w:p w14:paraId="294A6B80" w14:textId="77777777" w:rsidR="007F1070" w:rsidRPr="00220FC9" w:rsidRDefault="007F1070" w:rsidP="00220FC9">
            <w:pPr>
              <w:pStyle w:val="ListParagraph"/>
              <w:numPr>
                <w:ilvl w:val="0"/>
                <w:numId w:val="26"/>
              </w:numPr>
              <w:spacing w:line="276" w:lineRule="auto"/>
              <w:jc w:val="center"/>
              <w:textAlignment w:val="baseline"/>
              <w:rPr>
                <w:rFonts w:eastAsia="Times New Roman" w:cs="Arial"/>
                <w:sz w:val="22"/>
                <w:szCs w:val="16"/>
                <w:lang w:eastAsia="en-GB"/>
              </w:rPr>
            </w:pPr>
          </w:p>
        </w:tc>
        <w:tc>
          <w:tcPr>
            <w:tcW w:w="1436" w:type="dxa"/>
            <w:tcBorders>
              <w:bottom w:val="single" w:sz="6" w:space="0" w:color="A6A6A6" w:themeColor="background1" w:themeShade="A6"/>
            </w:tcBorders>
            <w:shd w:val="clear" w:color="auto" w:fill="FFFFFF" w:themeFill="background1"/>
            <w:vAlign w:val="center"/>
          </w:tcPr>
          <w:p w14:paraId="270AC9BF" w14:textId="77777777" w:rsidR="007F1070" w:rsidRPr="00220FC9" w:rsidRDefault="007F1070" w:rsidP="00220FC9">
            <w:pPr>
              <w:pStyle w:val="ListParagraph"/>
              <w:numPr>
                <w:ilvl w:val="0"/>
                <w:numId w:val="26"/>
              </w:numPr>
              <w:spacing w:line="276" w:lineRule="auto"/>
              <w:jc w:val="center"/>
              <w:textAlignment w:val="baseline"/>
              <w:rPr>
                <w:rFonts w:eastAsia="Times New Roman" w:cs="Arial"/>
                <w:sz w:val="22"/>
                <w:szCs w:val="16"/>
                <w:lang w:eastAsia="en-GB"/>
              </w:rPr>
            </w:pPr>
          </w:p>
        </w:tc>
        <w:tc>
          <w:tcPr>
            <w:tcW w:w="1435" w:type="dxa"/>
            <w:tcBorders>
              <w:bottom w:val="single" w:sz="6" w:space="0" w:color="A6A6A6" w:themeColor="background1" w:themeShade="A6"/>
            </w:tcBorders>
            <w:shd w:val="clear" w:color="auto" w:fill="FFFFFF" w:themeFill="background1"/>
            <w:vAlign w:val="center"/>
          </w:tcPr>
          <w:p w14:paraId="63EA595C" w14:textId="77777777" w:rsidR="007F1070" w:rsidRPr="00220FC9" w:rsidRDefault="007F1070" w:rsidP="00220FC9">
            <w:pPr>
              <w:pStyle w:val="ListParagraph"/>
              <w:numPr>
                <w:ilvl w:val="0"/>
                <w:numId w:val="26"/>
              </w:numPr>
              <w:spacing w:line="276" w:lineRule="auto"/>
              <w:jc w:val="center"/>
              <w:textAlignment w:val="baseline"/>
              <w:rPr>
                <w:rFonts w:eastAsia="Times New Roman" w:cs="Arial"/>
                <w:sz w:val="22"/>
                <w:szCs w:val="16"/>
                <w:lang w:eastAsia="en-GB"/>
              </w:rPr>
            </w:pPr>
          </w:p>
        </w:tc>
        <w:tc>
          <w:tcPr>
            <w:tcW w:w="1436" w:type="dxa"/>
            <w:gridSpan w:val="2"/>
            <w:tcBorders>
              <w:bottom w:val="single" w:sz="6" w:space="0" w:color="A6A6A6" w:themeColor="background1" w:themeShade="A6"/>
            </w:tcBorders>
            <w:shd w:val="clear" w:color="auto" w:fill="FFFFFF" w:themeFill="background1"/>
            <w:vAlign w:val="center"/>
          </w:tcPr>
          <w:p w14:paraId="3073085F" w14:textId="77777777" w:rsidR="007F1070" w:rsidRPr="00220FC9" w:rsidRDefault="007F1070" w:rsidP="00220FC9">
            <w:pPr>
              <w:pStyle w:val="ListParagraph"/>
              <w:numPr>
                <w:ilvl w:val="0"/>
                <w:numId w:val="26"/>
              </w:numPr>
              <w:spacing w:line="276" w:lineRule="auto"/>
              <w:jc w:val="center"/>
              <w:textAlignment w:val="baseline"/>
              <w:rPr>
                <w:rFonts w:eastAsia="Times New Roman" w:cs="Arial"/>
                <w:sz w:val="22"/>
                <w:szCs w:val="16"/>
                <w:lang w:eastAsia="en-GB"/>
              </w:rPr>
            </w:pPr>
          </w:p>
        </w:tc>
        <w:tc>
          <w:tcPr>
            <w:tcW w:w="1435" w:type="dxa"/>
            <w:gridSpan w:val="2"/>
            <w:tcBorders>
              <w:bottom w:val="single" w:sz="6" w:space="0" w:color="A6A6A6" w:themeColor="background1" w:themeShade="A6"/>
            </w:tcBorders>
            <w:shd w:val="clear" w:color="auto" w:fill="FFFFFF" w:themeFill="background1"/>
            <w:vAlign w:val="center"/>
          </w:tcPr>
          <w:p w14:paraId="4814F835" w14:textId="77777777" w:rsidR="007F1070" w:rsidRPr="00220FC9" w:rsidRDefault="007F1070" w:rsidP="00220FC9">
            <w:pPr>
              <w:pStyle w:val="ListParagraph"/>
              <w:numPr>
                <w:ilvl w:val="0"/>
                <w:numId w:val="26"/>
              </w:numPr>
              <w:spacing w:line="276" w:lineRule="auto"/>
              <w:jc w:val="center"/>
              <w:textAlignment w:val="baseline"/>
              <w:rPr>
                <w:rFonts w:eastAsia="Times New Roman" w:cs="Arial"/>
                <w:sz w:val="22"/>
                <w:szCs w:val="16"/>
                <w:lang w:eastAsia="en-GB"/>
              </w:rPr>
            </w:pPr>
          </w:p>
        </w:tc>
        <w:tc>
          <w:tcPr>
            <w:tcW w:w="1436" w:type="dxa"/>
            <w:tcBorders>
              <w:bottom w:val="single" w:sz="6" w:space="0" w:color="A6A6A6" w:themeColor="background1" w:themeShade="A6"/>
            </w:tcBorders>
            <w:shd w:val="clear" w:color="auto" w:fill="FFFFFF" w:themeFill="background1"/>
            <w:vAlign w:val="center"/>
          </w:tcPr>
          <w:p w14:paraId="6782DEF8" w14:textId="77777777" w:rsidR="007F1070" w:rsidRPr="00220FC9" w:rsidRDefault="007F1070" w:rsidP="00220FC9">
            <w:pPr>
              <w:pStyle w:val="ListParagraph"/>
              <w:numPr>
                <w:ilvl w:val="0"/>
                <w:numId w:val="26"/>
              </w:numPr>
              <w:spacing w:line="276" w:lineRule="auto"/>
              <w:jc w:val="center"/>
              <w:textAlignment w:val="baseline"/>
              <w:rPr>
                <w:rFonts w:eastAsia="Times New Roman" w:cs="Arial"/>
                <w:sz w:val="22"/>
                <w:szCs w:val="16"/>
                <w:lang w:eastAsia="en-GB"/>
              </w:rPr>
            </w:pPr>
          </w:p>
        </w:tc>
      </w:tr>
      <w:tr w:rsidR="007D57AF" w:rsidRPr="001C1331" w14:paraId="192DFBE7" w14:textId="77777777" w:rsidTr="007D57AF">
        <w:trPr>
          <w:trHeight w:val="300"/>
        </w:trPr>
        <w:tc>
          <w:tcPr>
            <w:tcW w:w="14884" w:type="dxa"/>
            <w:gridSpan w:val="13"/>
            <w:tcBorders>
              <w:left w:val="nil"/>
              <w:right w:val="nil"/>
            </w:tcBorders>
            <w:shd w:val="clear" w:color="auto" w:fill="FFFFFF" w:themeFill="background1"/>
            <w:tcMar>
              <w:top w:w="0" w:type="dxa"/>
              <w:bottom w:w="0" w:type="dxa"/>
            </w:tcMar>
            <w:vAlign w:val="center"/>
          </w:tcPr>
          <w:p w14:paraId="4768C3D7" w14:textId="77777777" w:rsidR="007D57AF" w:rsidRPr="000F5158" w:rsidRDefault="007D57AF" w:rsidP="007D57AF">
            <w:pPr>
              <w:spacing w:line="240" w:lineRule="auto"/>
              <w:jc w:val="center"/>
              <w:textAlignment w:val="baseline"/>
              <w:rPr>
                <w:rStyle w:val="Hyperlink"/>
                <w:sz w:val="16"/>
                <w:szCs w:val="16"/>
              </w:rPr>
            </w:pPr>
          </w:p>
        </w:tc>
      </w:tr>
      <w:tr w:rsidR="007D57AF" w:rsidRPr="001C1331" w14:paraId="01FFC339" w14:textId="77777777" w:rsidTr="007D57AF">
        <w:trPr>
          <w:trHeight w:val="300"/>
        </w:trPr>
        <w:tc>
          <w:tcPr>
            <w:tcW w:w="14884" w:type="dxa"/>
            <w:gridSpan w:val="13"/>
            <w:shd w:val="clear" w:color="auto" w:fill="0070C0"/>
            <w:vAlign w:val="center"/>
          </w:tcPr>
          <w:p w14:paraId="14259CDF" w14:textId="77777777" w:rsidR="007D57AF" w:rsidRPr="00290DD4" w:rsidRDefault="007D57AF" w:rsidP="007D57AF">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7D57AF" w:rsidRPr="001C1331" w14:paraId="377A8B61" w14:textId="77777777" w:rsidTr="007D57AF">
        <w:trPr>
          <w:trHeight w:val="300"/>
        </w:trPr>
        <w:tc>
          <w:tcPr>
            <w:tcW w:w="1841" w:type="dxa"/>
            <w:shd w:val="clear" w:color="auto" w:fill="auto"/>
            <w:vAlign w:val="center"/>
          </w:tcPr>
          <w:p w14:paraId="4BF11BA0" w14:textId="77777777" w:rsidR="007D57AF" w:rsidRPr="00606A24" w:rsidRDefault="007D57AF" w:rsidP="007D57AF">
            <w:pPr>
              <w:rPr>
                <w:rStyle w:val="Hyperlink"/>
                <w:b/>
                <w:sz w:val="16"/>
                <w:szCs w:val="16"/>
              </w:rPr>
            </w:pPr>
            <w:r>
              <w:rPr>
                <w:b/>
                <w:sz w:val="16"/>
                <w:szCs w:val="16"/>
                <w:lang w:val="en-US"/>
              </w:rPr>
              <w:t>Purpose of indicator</w:t>
            </w:r>
          </w:p>
        </w:tc>
        <w:tc>
          <w:tcPr>
            <w:tcW w:w="13043" w:type="dxa"/>
            <w:gridSpan w:val="12"/>
            <w:shd w:val="clear" w:color="auto" w:fill="auto"/>
            <w:vAlign w:val="center"/>
          </w:tcPr>
          <w:p w14:paraId="7BBDB2A0" w14:textId="5E5EF187" w:rsidR="007D57AF" w:rsidRPr="00576DBD" w:rsidRDefault="00A84503" w:rsidP="007D57AF">
            <w:pPr>
              <w:rPr>
                <w:rStyle w:val="Hyperlink"/>
                <w:color w:val="000000" w:themeColor="text1"/>
                <w:sz w:val="16"/>
                <w:szCs w:val="16"/>
              </w:rPr>
            </w:pPr>
            <w:r w:rsidRPr="00A84503">
              <w:rPr>
                <w:rStyle w:val="Hyperlink"/>
                <w:color w:val="000000" w:themeColor="text1"/>
                <w:sz w:val="16"/>
                <w:szCs w:val="16"/>
              </w:rPr>
              <w:t>This indicator aims to assess whether a signatory uses a framework that monitors emerging and potential risks. Once relevant ESG risks have been identified, the</w:t>
            </w:r>
            <w:r w:rsidR="001A0834">
              <w:rPr>
                <w:rStyle w:val="Hyperlink"/>
                <w:color w:val="000000" w:themeColor="text1"/>
                <w:sz w:val="16"/>
                <w:szCs w:val="16"/>
              </w:rPr>
              <w:t>y</w:t>
            </w:r>
            <w:r w:rsidRPr="00A84503">
              <w:rPr>
                <w:rStyle w:val="Hyperlink"/>
                <w:color w:val="000000" w:themeColor="text1"/>
                <w:sz w:val="16"/>
                <w:szCs w:val="16"/>
              </w:rPr>
              <w:t xml:space="preserve"> are incorporated into investment decision-making and strategy. This could be expressed through weightings or asset selection in equities, fixed income or other asset classes. It is considered better practice to incorporate these risks through a structured and formal process.</w:t>
            </w:r>
          </w:p>
        </w:tc>
      </w:tr>
      <w:tr w:rsidR="007D57AF" w:rsidRPr="001C1331" w14:paraId="2F7891A7" w14:textId="77777777" w:rsidTr="007D57AF">
        <w:trPr>
          <w:trHeight w:val="300"/>
        </w:trPr>
        <w:tc>
          <w:tcPr>
            <w:tcW w:w="1841" w:type="dxa"/>
            <w:shd w:val="clear" w:color="auto" w:fill="auto"/>
            <w:vAlign w:val="center"/>
          </w:tcPr>
          <w:p w14:paraId="7341C766" w14:textId="77777777" w:rsidR="007D57AF" w:rsidRPr="00606A24" w:rsidRDefault="007D57AF" w:rsidP="007D57AF">
            <w:pPr>
              <w:rPr>
                <w:rStyle w:val="Hyperlink"/>
                <w:b/>
                <w:sz w:val="16"/>
                <w:szCs w:val="16"/>
              </w:rPr>
            </w:pPr>
            <w:r>
              <w:rPr>
                <w:b/>
                <w:sz w:val="16"/>
                <w:szCs w:val="16"/>
                <w:lang w:val="en-US"/>
              </w:rPr>
              <w:t>Additional reporting guidance</w:t>
            </w:r>
          </w:p>
        </w:tc>
        <w:tc>
          <w:tcPr>
            <w:tcW w:w="13043" w:type="dxa"/>
            <w:gridSpan w:val="12"/>
            <w:shd w:val="clear" w:color="auto" w:fill="auto"/>
            <w:vAlign w:val="center"/>
          </w:tcPr>
          <w:p w14:paraId="3D8B98FA" w14:textId="7B64C313" w:rsidR="007D57AF" w:rsidRPr="00576DBD" w:rsidRDefault="00A84503" w:rsidP="007D57AF">
            <w:pPr>
              <w:rPr>
                <w:rStyle w:val="Hyperlink"/>
                <w:color w:val="000000" w:themeColor="text1"/>
                <w:sz w:val="16"/>
                <w:szCs w:val="16"/>
              </w:rPr>
            </w:pPr>
            <w:r w:rsidRPr="00A84503">
              <w:rPr>
                <w:rStyle w:val="Hyperlink"/>
                <w:color w:val="000000" w:themeColor="text1"/>
                <w:sz w:val="16"/>
                <w:szCs w:val="16"/>
              </w:rPr>
              <w:t xml:space="preserve">In this indicator </w:t>
            </w:r>
            <w:r w:rsidR="00286560">
              <w:rPr>
                <w:rStyle w:val="Hyperlink"/>
                <w:color w:val="000000" w:themeColor="text1"/>
                <w:sz w:val="16"/>
                <w:szCs w:val="16"/>
              </w:rPr>
              <w:t xml:space="preserve">(in option </w:t>
            </w:r>
            <w:r w:rsidR="00177FB1">
              <w:rPr>
                <w:rStyle w:val="Hyperlink"/>
                <w:color w:val="000000" w:themeColor="text1"/>
                <w:sz w:val="16"/>
                <w:szCs w:val="16"/>
              </w:rPr>
              <w:t>D)</w:t>
            </w:r>
            <w:r w:rsidRPr="00A84503">
              <w:rPr>
                <w:rStyle w:val="Hyperlink"/>
                <w:color w:val="000000" w:themeColor="text1"/>
                <w:sz w:val="16"/>
                <w:szCs w:val="16"/>
              </w:rPr>
              <w:t xml:space="preserve"> "other asset types" refer to private equity funds, ETFs, commodities, derivatives or other assets types</w:t>
            </w:r>
            <w:r w:rsidR="001A0834">
              <w:rPr>
                <w:rStyle w:val="Hyperlink"/>
                <w:color w:val="000000" w:themeColor="text1"/>
                <w:sz w:val="16"/>
                <w:szCs w:val="16"/>
              </w:rPr>
              <w:t xml:space="preserve"> that are</w:t>
            </w:r>
            <w:r w:rsidRPr="00A84503">
              <w:rPr>
                <w:rStyle w:val="Hyperlink"/>
                <w:color w:val="000000" w:themeColor="text1"/>
                <w:sz w:val="16"/>
                <w:szCs w:val="16"/>
              </w:rPr>
              <w:t xml:space="preserve"> not fixed income or listed equities.</w:t>
            </w:r>
          </w:p>
        </w:tc>
      </w:tr>
      <w:tr w:rsidR="007D57AF" w:rsidRPr="001C1331" w14:paraId="095C873D" w14:textId="77777777" w:rsidTr="007D57AF">
        <w:trPr>
          <w:trHeight w:val="300"/>
        </w:trPr>
        <w:tc>
          <w:tcPr>
            <w:tcW w:w="1841" w:type="dxa"/>
            <w:shd w:val="clear" w:color="auto" w:fill="auto"/>
            <w:vAlign w:val="center"/>
          </w:tcPr>
          <w:p w14:paraId="3F787D8C" w14:textId="77777777" w:rsidR="007D57AF" w:rsidRPr="00511D12" w:rsidRDefault="007D57AF" w:rsidP="007D57AF">
            <w:pPr>
              <w:rPr>
                <w:b/>
                <w:bCs/>
                <w:sz w:val="16"/>
                <w:szCs w:val="16"/>
                <w:lang w:val="en-US"/>
              </w:rPr>
            </w:pPr>
            <w:r>
              <w:rPr>
                <w:b/>
                <w:bCs/>
                <w:sz w:val="16"/>
                <w:szCs w:val="16"/>
              </w:rPr>
              <w:t>Other resources</w:t>
            </w:r>
          </w:p>
        </w:tc>
        <w:tc>
          <w:tcPr>
            <w:tcW w:w="13043" w:type="dxa"/>
            <w:gridSpan w:val="12"/>
            <w:shd w:val="clear" w:color="auto" w:fill="auto"/>
            <w:vAlign w:val="center"/>
          </w:tcPr>
          <w:p w14:paraId="0C754173" w14:textId="090BF08F" w:rsidR="007D57AF" w:rsidRPr="00A84503" w:rsidRDefault="00A84503" w:rsidP="00A84503">
            <w:pPr>
              <w:rPr>
                <w:rStyle w:val="Hyperlink"/>
                <w:color w:val="000000" w:themeColor="text1"/>
              </w:rPr>
            </w:pPr>
            <w:r w:rsidRPr="00A84503">
              <w:rPr>
                <w:rStyle w:val="Hyperlink"/>
                <w:color w:val="000000" w:themeColor="text1"/>
                <w:sz w:val="16"/>
                <w:szCs w:val="16"/>
              </w:rPr>
              <w:t>For furth</w:t>
            </w:r>
            <w:r>
              <w:rPr>
                <w:rStyle w:val="Hyperlink"/>
                <w:color w:val="000000" w:themeColor="text1"/>
                <w:sz w:val="16"/>
                <w:szCs w:val="16"/>
              </w:rPr>
              <w:t xml:space="preserve">er guidance refer to the PRI's </w:t>
            </w:r>
            <w:hyperlink r:id="rId60" w:history="1">
              <w:r w:rsidRPr="00A84503">
                <w:rPr>
                  <w:rStyle w:val="Hyperlink"/>
                  <w:sz w:val="16"/>
                  <w:szCs w:val="16"/>
                </w:rPr>
                <w:t>Technical guide: ESG incorporation in hedge funds</w:t>
              </w:r>
            </w:hyperlink>
            <w:r w:rsidR="001A0834" w:rsidRPr="00A84503">
              <w:rPr>
                <w:rStyle w:val="Hyperlink"/>
                <w:color w:val="000000" w:themeColor="text1"/>
                <w:sz w:val="16"/>
                <w:szCs w:val="16"/>
              </w:rPr>
              <w:t>,</w:t>
            </w:r>
            <w:r w:rsidRPr="00A84503">
              <w:rPr>
                <w:rStyle w:val="Hyperlink"/>
                <w:color w:val="000000" w:themeColor="text1"/>
                <w:sz w:val="16"/>
                <w:szCs w:val="16"/>
              </w:rPr>
              <w:t xml:space="preserve"> which provides a suggested framework for fund managers and asset owners to incorporate ESG factors into hedge fund strategies.</w:t>
            </w:r>
          </w:p>
        </w:tc>
      </w:tr>
      <w:tr w:rsidR="007D57AF" w:rsidRPr="001C1331" w14:paraId="61740672" w14:textId="77777777" w:rsidTr="007D57AF">
        <w:trPr>
          <w:trHeight w:val="300"/>
        </w:trPr>
        <w:tc>
          <w:tcPr>
            <w:tcW w:w="14884" w:type="dxa"/>
            <w:gridSpan w:val="13"/>
            <w:shd w:val="clear" w:color="auto" w:fill="0070C0"/>
            <w:vAlign w:val="center"/>
          </w:tcPr>
          <w:p w14:paraId="05D8990C" w14:textId="77777777" w:rsidR="007D57AF" w:rsidRPr="00290DD4" w:rsidRDefault="007D57AF" w:rsidP="007D57AF">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7D57AF" w:rsidRPr="001C1331" w14:paraId="28DEACDA" w14:textId="77777777" w:rsidTr="007D57AF">
        <w:trPr>
          <w:trHeight w:val="300"/>
        </w:trPr>
        <w:tc>
          <w:tcPr>
            <w:tcW w:w="1841" w:type="dxa"/>
            <w:shd w:val="clear" w:color="auto" w:fill="auto"/>
            <w:vAlign w:val="center"/>
          </w:tcPr>
          <w:p w14:paraId="3B28403F" w14:textId="77777777" w:rsidR="007D57AF" w:rsidRPr="0098346A" w:rsidRDefault="007D57AF" w:rsidP="007D57AF">
            <w:pPr>
              <w:rPr>
                <w:b/>
                <w:bCs/>
                <w:sz w:val="16"/>
                <w:szCs w:val="16"/>
              </w:rPr>
            </w:pPr>
            <w:r w:rsidRPr="0098346A">
              <w:rPr>
                <w:b/>
                <w:bCs/>
                <w:sz w:val="16"/>
                <w:szCs w:val="16"/>
              </w:rPr>
              <w:t>Dependent on</w:t>
            </w:r>
          </w:p>
        </w:tc>
        <w:tc>
          <w:tcPr>
            <w:tcW w:w="13043" w:type="dxa"/>
            <w:gridSpan w:val="12"/>
            <w:shd w:val="clear" w:color="auto" w:fill="auto"/>
            <w:vAlign w:val="center"/>
          </w:tcPr>
          <w:p w14:paraId="12357BE5" w14:textId="5050BE4F" w:rsidR="007D57AF" w:rsidRPr="00576DBD" w:rsidRDefault="008A38DB" w:rsidP="007D57AF">
            <w:pPr>
              <w:rPr>
                <w:color w:val="000000" w:themeColor="text1"/>
                <w:sz w:val="16"/>
                <w:szCs w:val="16"/>
                <w:lang w:val="en-US"/>
              </w:rPr>
            </w:pPr>
            <w:r w:rsidRPr="008A38DB">
              <w:rPr>
                <w:color w:val="000000" w:themeColor="text1"/>
                <w:sz w:val="16"/>
                <w:szCs w:val="16"/>
                <w:lang w:val="en-US"/>
              </w:rPr>
              <w:t>Internally managed hedge fund strategies selected in [OO 10] will be visible in [HF 8].</w:t>
            </w:r>
          </w:p>
        </w:tc>
      </w:tr>
      <w:tr w:rsidR="007D57AF" w:rsidRPr="001C1331" w14:paraId="0CB4D37E" w14:textId="77777777" w:rsidTr="007D57AF">
        <w:trPr>
          <w:trHeight w:val="300"/>
        </w:trPr>
        <w:tc>
          <w:tcPr>
            <w:tcW w:w="1841" w:type="dxa"/>
            <w:shd w:val="clear" w:color="auto" w:fill="auto"/>
            <w:vAlign w:val="center"/>
          </w:tcPr>
          <w:p w14:paraId="0199E491" w14:textId="77777777" w:rsidR="007D57AF" w:rsidRPr="0098346A" w:rsidRDefault="007D57AF" w:rsidP="007D57AF">
            <w:pPr>
              <w:rPr>
                <w:b/>
                <w:bCs/>
                <w:sz w:val="16"/>
                <w:szCs w:val="16"/>
              </w:rPr>
            </w:pPr>
            <w:r w:rsidRPr="0098346A">
              <w:rPr>
                <w:b/>
                <w:bCs/>
                <w:sz w:val="16"/>
                <w:szCs w:val="16"/>
              </w:rPr>
              <w:t>Gateway to</w:t>
            </w:r>
          </w:p>
        </w:tc>
        <w:tc>
          <w:tcPr>
            <w:tcW w:w="13043" w:type="dxa"/>
            <w:gridSpan w:val="12"/>
            <w:shd w:val="clear" w:color="auto" w:fill="auto"/>
            <w:vAlign w:val="center"/>
          </w:tcPr>
          <w:p w14:paraId="07E23917" w14:textId="1EAFB0E4" w:rsidR="007D57AF" w:rsidRPr="00576DBD" w:rsidRDefault="008A38DB" w:rsidP="007D57AF">
            <w:pPr>
              <w:rPr>
                <w:color w:val="000000" w:themeColor="text1"/>
                <w:sz w:val="16"/>
                <w:szCs w:val="16"/>
                <w:lang w:val="en-US"/>
              </w:rPr>
            </w:pPr>
            <w:r w:rsidRPr="008A38DB">
              <w:rPr>
                <w:color w:val="000000" w:themeColor="text1"/>
                <w:sz w:val="16"/>
                <w:szCs w:val="16"/>
                <w:lang w:val="en-US"/>
              </w:rPr>
              <w:t>N/A</w:t>
            </w:r>
          </w:p>
        </w:tc>
      </w:tr>
      <w:tr w:rsidR="007D57AF" w:rsidRPr="00E76E50" w14:paraId="0E1351FB" w14:textId="77777777" w:rsidTr="007D57AF">
        <w:trPr>
          <w:trHeight w:val="300"/>
        </w:trPr>
        <w:tc>
          <w:tcPr>
            <w:tcW w:w="14884" w:type="dxa"/>
            <w:gridSpan w:val="13"/>
            <w:shd w:val="clear" w:color="auto" w:fill="0070C0"/>
            <w:vAlign w:val="center"/>
          </w:tcPr>
          <w:p w14:paraId="1022473B" w14:textId="77777777" w:rsidR="007D57AF" w:rsidRPr="00290DD4" w:rsidRDefault="007D57AF" w:rsidP="007D57AF">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7D57AF" w:rsidRPr="000D5D9C" w14:paraId="05907E82" w14:textId="77777777" w:rsidTr="007D57AF">
        <w:trPr>
          <w:trHeight w:val="354"/>
        </w:trPr>
        <w:tc>
          <w:tcPr>
            <w:tcW w:w="1841" w:type="dxa"/>
            <w:shd w:val="clear" w:color="auto" w:fill="auto"/>
            <w:vAlign w:val="center"/>
          </w:tcPr>
          <w:p w14:paraId="163CB41C" w14:textId="77777777" w:rsidR="007D57AF" w:rsidRPr="000D5D9C" w:rsidRDefault="007D57AF" w:rsidP="007D57AF">
            <w:pPr>
              <w:rPr>
                <w:b/>
                <w:sz w:val="16"/>
                <w:szCs w:val="16"/>
                <w:lang w:val="en-US"/>
              </w:rPr>
            </w:pPr>
            <w:r w:rsidRPr="000D5D9C">
              <w:rPr>
                <w:b/>
                <w:sz w:val="16"/>
                <w:szCs w:val="16"/>
                <w:lang w:val="en-US"/>
              </w:rPr>
              <w:t>Assessment criteria</w:t>
            </w:r>
          </w:p>
        </w:tc>
        <w:tc>
          <w:tcPr>
            <w:tcW w:w="13043" w:type="dxa"/>
            <w:gridSpan w:val="12"/>
            <w:shd w:val="clear" w:color="auto" w:fill="auto"/>
            <w:vAlign w:val="center"/>
          </w:tcPr>
          <w:p w14:paraId="1C3CB3F0" w14:textId="02C2CE00" w:rsidR="00A84503" w:rsidRPr="00A84503" w:rsidRDefault="00A84503" w:rsidP="00A84503">
            <w:pPr>
              <w:rPr>
                <w:rStyle w:val="Hyperlink"/>
                <w:color w:val="000000" w:themeColor="text1"/>
                <w:sz w:val="16"/>
                <w:szCs w:val="16"/>
              </w:rPr>
            </w:pPr>
            <w:r w:rsidRPr="00A84503">
              <w:rPr>
                <w:rStyle w:val="Hyperlink"/>
                <w:color w:val="000000" w:themeColor="text1"/>
                <w:sz w:val="16"/>
                <w:szCs w:val="16"/>
              </w:rPr>
              <w:t>100 points for this indicator</w:t>
            </w:r>
            <w:r w:rsidR="00FA2C41">
              <w:rPr>
                <w:rStyle w:val="Hyperlink"/>
                <w:color w:val="000000" w:themeColor="text1"/>
                <w:sz w:val="16"/>
                <w:szCs w:val="16"/>
              </w:rPr>
              <w:t>.</w:t>
            </w:r>
          </w:p>
          <w:p w14:paraId="3DAEBAA1" w14:textId="0665765F" w:rsidR="00A84503" w:rsidRPr="00A84503" w:rsidRDefault="00A84503" w:rsidP="00A84503">
            <w:pPr>
              <w:rPr>
                <w:rStyle w:val="Hyperlink"/>
                <w:color w:val="000000" w:themeColor="text1"/>
                <w:sz w:val="16"/>
                <w:szCs w:val="16"/>
              </w:rPr>
            </w:pPr>
          </w:p>
          <w:p w14:paraId="7FD6AD3A" w14:textId="17B5A77F" w:rsidR="007D57AF" w:rsidRDefault="00A84503" w:rsidP="00A84503">
            <w:pPr>
              <w:rPr>
                <w:rStyle w:val="Hyperlink"/>
                <w:color w:val="000000" w:themeColor="text1"/>
                <w:sz w:val="16"/>
                <w:szCs w:val="16"/>
              </w:rPr>
            </w:pPr>
            <w:r w:rsidRPr="00A84503">
              <w:rPr>
                <w:rStyle w:val="Hyperlink"/>
                <w:color w:val="000000" w:themeColor="text1"/>
                <w:sz w:val="16"/>
                <w:szCs w:val="16"/>
              </w:rPr>
              <w:t>0 score for no selection or F. 25 score for 1 selection from A</w:t>
            </w:r>
            <w:r w:rsidR="001A0834" w:rsidRPr="00450DA8">
              <w:rPr>
                <w:rFonts w:cs="Arial"/>
                <w:color w:val="000000"/>
                <w:sz w:val="16"/>
                <w:szCs w:val="16"/>
              </w:rPr>
              <w:t>–</w:t>
            </w:r>
            <w:r w:rsidRPr="00A84503">
              <w:rPr>
                <w:rStyle w:val="Hyperlink"/>
                <w:color w:val="000000" w:themeColor="text1"/>
                <w:sz w:val="16"/>
                <w:szCs w:val="16"/>
              </w:rPr>
              <w:t>E. 50 score for 2 selections from A</w:t>
            </w:r>
            <w:r w:rsidR="001A0834" w:rsidRPr="00450DA8">
              <w:rPr>
                <w:rFonts w:cs="Arial"/>
                <w:color w:val="000000"/>
                <w:sz w:val="16"/>
                <w:szCs w:val="16"/>
              </w:rPr>
              <w:t>–</w:t>
            </w:r>
            <w:r w:rsidRPr="00A84503">
              <w:rPr>
                <w:rStyle w:val="Hyperlink"/>
                <w:color w:val="000000" w:themeColor="text1"/>
                <w:sz w:val="16"/>
                <w:szCs w:val="16"/>
              </w:rPr>
              <w:t>E. 75 score for 3 selections from A</w:t>
            </w:r>
            <w:r w:rsidR="001A0834" w:rsidRPr="00450DA8">
              <w:rPr>
                <w:rFonts w:cs="Arial"/>
                <w:color w:val="000000"/>
                <w:sz w:val="16"/>
                <w:szCs w:val="16"/>
              </w:rPr>
              <w:t>–</w:t>
            </w:r>
            <w:r w:rsidRPr="00A84503">
              <w:rPr>
                <w:rStyle w:val="Hyperlink"/>
                <w:color w:val="000000" w:themeColor="text1"/>
                <w:sz w:val="16"/>
                <w:szCs w:val="16"/>
              </w:rPr>
              <w:t>E. 100 score for 4 or more selections from A</w:t>
            </w:r>
            <w:r w:rsidR="001A0834" w:rsidRPr="00450DA8">
              <w:rPr>
                <w:rFonts w:cs="Arial"/>
                <w:color w:val="000000"/>
                <w:sz w:val="16"/>
                <w:szCs w:val="16"/>
              </w:rPr>
              <w:t>–</w:t>
            </w:r>
            <w:r w:rsidRPr="00A84503">
              <w:rPr>
                <w:rStyle w:val="Hyperlink"/>
                <w:color w:val="000000" w:themeColor="text1"/>
                <w:sz w:val="16"/>
                <w:szCs w:val="16"/>
              </w:rPr>
              <w:t>E.</w:t>
            </w:r>
          </w:p>
          <w:p w14:paraId="6E78EE71" w14:textId="77777777" w:rsidR="00BF402A" w:rsidRDefault="00BF402A" w:rsidP="00A84503">
            <w:pPr>
              <w:rPr>
                <w:rStyle w:val="Hyperlink"/>
                <w:color w:val="000000" w:themeColor="text1"/>
                <w:sz w:val="16"/>
                <w:szCs w:val="16"/>
              </w:rPr>
            </w:pPr>
          </w:p>
          <w:p w14:paraId="31D64E8E" w14:textId="69C09762" w:rsidR="00BF402A" w:rsidRPr="00A84503" w:rsidRDefault="00BF402A" w:rsidP="00A84503">
            <w:pPr>
              <w:rPr>
                <w:rStyle w:val="Hyperlink"/>
                <w:color w:val="000000" w:themeColor="text1"/>
              </w:rPr>
            </w:pPr>
            <w:r>
              <w:rPr>
                <w:rFonts w:cs="Arial"/>
                <w:color w:val="000000" w:themeColor="text1"/>
                <w:sz w:val="16"/>
                <w:szCs w:val="16"/>
                <w:lang w:val="en-US"/>
              </w:rPr>
              <w:t>Assessment shall be based on the response to selections within the strategy types, the number of strategies applicable will not influence the score available from this indicator.</w:t>
            </w:r>
          </w:p>
        </w:tc>
      </w:tr>
      <w:tr w:rsidR="007D57AF" w:rsidRPr="001C1331" w14:paraId="51CF53E4" w14:textId="77777777" w:rsidTr="007D57AF">
        <w:trPr>
          <w:trHeight w:val="300"/>
        </w:trPr>
        <w:tc>
          <w:tcPr>
            <w:tcW w:w="1841" w:type="dxa"/>
            <w:shd w:val="clear" w:color="auto" w:fill="auto"/>
            <w:vAlign w:val="center"/>
          </w:tcPr>
          <w:p w14:paraId="1352060D" w14:textId="77777777" w:rsidR="007D57AF" w:rsidRPr="00511D12" w:rsidDel="002635ED" w:rsidRDefault="007D57AF" w:rsidP="007D57AF">
            <w:pPr>
              <w:rPr>
                <w:b/>
                <w:bCs/>
                <w:sz w:val="16"/>
                <w:szCs w:val="16"/>
              </w:rPr>
            </w:pPr>
            <w:r w:rsidRPr="00576FB0">
              <w:rPr>
                <w:b/>
                <w:sz w:val="16"/>
                <w:szCs w:val="16"/>
                <w:lang w:val="en-US"/>
              </w:rPr>
              <w:t>"Other" scored as</w:t>
            </w:r>
          </w:p>
        </w:tc>
        <w:tc>
          <w:tcPr>
            <w:tcW w:w="13043" w:type="dxa"/>
            <w:gridSpan w:val="12"/>
            <w:shd w:val="clear" w:color="auto" w:fill="auto"/>
            <w:vAlign w:val="center"/>
          </w:tcPr>
          <w:p w14:paraId="4CBEE120" w14:textId="2EE769D6" w:rsidR="007D57AF" w:rsidRPr="00A84503" w:rsidRDefault="00A84503" w:rsidP="007D57AF">
            <w:pPr>
              <w:rPr>
                <w:rStyle w:val="Hyperlink"/>
                <w:color w:val="000000" w:themeColor="text1"/>
              </w:rPr>
            </w:pPr>
            <w:r w:rsidRPr="00A84503">
              <w:rPr>
                <w:rStyle w:val="Hyperlink"/>
                <w:color w:val="000000" w:themeColor="text1"/>
                <w:sz w:val="16"/>
                <w:szCs w:val="16"/>
              </w:rPr>
              <w:t>Selecting Other (E) will be accepted by the scoring criteria and is equivalent to selecting options A</w:t>
            </w:r>
            <w:r w:rsidR="001A0834" w:rsidRPr="00450DA8">
              <w:rPr>
                <w:rFonts w:cs="Arial"/>
                <w:color w:val="000000"/>
                <w:sz w:val="16"/>
                <w:szCs w:val="16"/>
              </w:rPr>
              <w:t>–</w:t>
            </w:r>
            <w:r w:rsidRPr="00A84503">
              <w:rPr>
                <w:rStyle w:val="Hyperlink"/>
                <w:color w:val="000000" w:themeColor="text1"/>
                <w:sz w:val="16"/>
                <w:szCs w:val="16"/>
              </w:rPr>
              <w:t>D.</w:t>
            </w:r>
          </w:p>
        </w:tc>
      </w:tr>
      <w:tr w:rsidR="007D57AF" w:rsidRPr="001C1331" w14:paraId="25E4656F" w14:textId="77777777" w:rsidTr="007D57AF">
        <w:trPr>
          <w:trHeight w:val="300"/>
        </w:trPr>
        <w:tc>
          <w:tcPr>
            <w:tcW w:w="1841" w:type="dxa"/>
            <w:shd w:val="clear" w:color="auto" w:fill="auto"/>
            <w:vAlign w:val="center"/>
          </w:tcPr>
          <w:p w14:paraId="19D22A19" w14:textId="77777777" w:rsidR="007D57AF" w:rsidRPr="00511D12" w:rsidDel="002635ED" w:rsidRDefault="007D57AF" w:rsidP="007D57AF">
            <w:pPr>
              <w:spacing w:line="240" w:lineRule="auto"/>
              <w:rPr>
                <w:b/>
                <w:bCs/>
                <w:sz w:val="16"/>
                <w:szCs w:val="16"/>
              </w:rPr>
            </w:pPr>
            <w:r w:rsidRPr="00576FB0">
              <w:rPr>
                <w:b/>
                <w:sz w:val="16"/>
                <w:szCs w:val="16"/>
                <w:lang w:val="en-US"/>
              </w:rPr>
              <w:t>Multiplier</w:t>
            </w:r>
          </w:p>
        </w:tc>
        <w:tc>
          <w:tcPr>
            <w:tcW w:w="13043" w:type="dxa"/>
            <w:gridSpan w:val="12"/>
            <w:shd w:val="clear" w:color="auto" w:fill="auto"/>
            <w:vAlign w:val="center"/>
          </w:tcPr>
          <w:p w14:paraId="2EA5B383" w14:textId="1335D3B0" w:rsidR="007D57AF" w:rsidRPr="00A84503" w:rsidRDefault="00A84503" w:rsidP="007D57AF">
            <w:pPr>
              <w:rPr>
                <w:rStyle w:val="Hyperlink"/>
                <w:color w:val="000000" w:themeColor="text1"/>
              </w:rPr>
            </w:pPr>
            <w:r w:rsidRPr="00A84503">
              <w:rPr>
                <w:rStyle w:val="Hyperlink"/>
                <w:color w:val="000000" w:themeColor="text1"/>
                <w:sz w:val="16"/>
                <w:szCs w:val="16"/>
              </w:rPr>
              <w:t>Moderate x1.5 weighting.</w:t>
            </w:r>
          </w:p>
        </w:tc>
      </w:tr>
    </w:tbl>
    <w:p w14:paraId="380F8A14" w14:textId="77777777" w:rsidR="00870DC4" w:rsidRDefault="00870DC4">
      <w:pPr>
        <w:spacing w:after="160" w:line="259" w:lineRule="auto"/>
        <w:rPr>
          <w:sz w:val="16"/>
          <w:szCs w:val="16"/>
        </w:rPr>
      </w:pPr>
    </w:p>
    <w:p w14:paraId="3B15C3E4" w14:textId="77777777" w:rsidR="00870DC4" w:rsidRDefault="00870DC4">
      <w:pPr>
        <w:spacing w:after="160" w:line="259" w:lineRule="auto"/>
        <w:rPr>
          <w:sz w:val="16"/>
          <w:szCs w:val="16"/>
        </w:rPr>
      </w:pPr>
      <w:r>
        <w:rPr>
          <w:sz w:val="16"/>
          <w:szCs w:val="16"/>
        </w:rPr>
        <w:br w:type="page"/>
      </w:r>
    </w:p>
    <w:p w14:paraId="2F19491F" w14:textId="5FFE066C" w:rsidR="005F1AE8" w:rsidRDefault="00870DC4" w:rsidP="00870DC4">
      <w:pPr>
        <w:pStyle w:val="Heading1"/>
      </w:pPr>
      <w:bookmarkStart w:id="39" w:name="_Toc60937498"/>
      <w:r>
        <w:t>Post-investment phase</w:t>
      </w:r>
      <w:bookmarkEnd w:id="39"/>
    </w:p>
    <w:p w14:paraId="65D472C8" w14:textId="6C3A71C3" w:rsidR="003457A6" w:rsidRPr="00290DD4" w:rsidRDefault="00AA1E6C" w:rsidP="003457A6">
      <w:pPr>
        <w:pStyle w:val="Heading2"/>
        <w:tabs>
          <w:tab w:val="left" w:pos="12758"/>
        </w:tabs>
        <w:rPr>
          <w:rFonts w:eastAsia="MS PGothic" w:cs="Times New Roman"/>
          <w:caps w:val="0"/>
          <w:color w:val="auto"/>
          <w:sz w:val="20"/>
          <w:szCs w:val="20"/>
        </w:rPr>
      </w:pPr>
      <w:bookmarkStart w:id="40" w:name="_Toc60937499"/>
      <w:r w:rsidRPr="00AA1E6C">
        <w:t xml:space="preserve">ESG incorporation in portfolio construction </w:t>
      </w:r>
      <w:r w:rsidR="003457A6">
        <w:t>[HF 9]</w:t>
      </w:r>
      <w:bookmarkEnd w:id="40"/>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324"/>
        <w:gridCol w:w="354"/>
        <w:gridCol w:w="1985"/>
        <w:gridCol w:w="1986"/>
      </w:tblGrid>
      <w:tr w:rsidR="005F1AE8" w:rsidRPr="001C1331" w14:paraId="7BC58A0A" w14:textId="77777777" w:rsidTr="005F1AE8">
        <w:trPr>
          <w:trHeight w:val="380"/>
        </w:trPr>
        <w:tc>
          <w:tcPr>
            <w:tcW w:w="1841" w:type="dxa"/>
            <w:vMerge w:val="restart"/>
            <w:shd w:val="clear" w:color="auto" w:fill="F2F2F2" w:themeFill="background1" w:themeFillShade="F2"/>
            <w:vAlign w:val="center"/>
            <w:hideMark/>
          </w:tcPr>
          <w:p w14:paraId="78170958" w14:textId="77777777" w:rsidR="005F1AE8" w:rsidRPr="00E501CB" w:rsidRDefault="005F1AE8" w:rsidP="005F1AE8">
            <w:pPr>
              <w:spacing w:line="240" w:lineRule="auto"/>
              <w:jc w:val="center"/>
              <w:textAlignment w:val="baseline"/>
              <w:rPr>
                <w:rFonts w:eastAsia="Times New Roman" w:cs="Arial"/>
                <w:b/>
                <w:sz w:val="14"/>
                <w:szCs w:val="14"/>
                <w:lang w:val="en-US" w:eastAsia="en-GB"/>
              </w:rPr>
            </w:pPr>
            <w:r w:rsidRPr="00E501CB">
              <w:rPr>
                <w:rFonts w:eastAsia="Times New Roman" w:cs="Arial"/>
                <w:b/>
                <w:sz w:val="14"/>
                <w:szCs w:val="14"/>
                <w:lang w:val="en-US" w:eastAsia="en-GB"/>
              </w:rPr>
              <w:t>Indicator ID</w:t>
            </w:r>
          </w:p>
          <w:p w14:paraId="26CE6211" w14:textId="77777777" w:rsidR="005F1AE8" w:rsidRPr="00433041" w:rsidRDefault="005F1AE8" w:rsidP="005F1AE8">
            <w:pPr>
              <w:spacing w:line="240" w:lineRule="auto"/>
              <w:jc w:val="center"/>
              <w:textAlignment w:val="baseline"/>
              <w:rPr>
                <w:rFonts w:eastAsia="Times New Roman" w:cs="Arial"/>
                <w:b/>
                <w:sz w:val="10"/>
                <w:szCs w:val="10"/>
                <w:lang w:val="en-US" w:eastAsia="en-GB"/>
              </w:rPr>
            </w:pPr>
          </w:p>
          <w:p w14:paraId="5694EBA2" w14:textId="7BB518AE" w:rsidR="005F1AE8" w:rsidRPr="00DF39DB" w:rsidRDefault="005F1AE8" w:rsidP="005F1AE8">
            <w:pPr>
              <w:pStyle w:val="Indicatorsubsection"/>
            </w:pPr>
            <w:bookmarkStart w:id="41" w:name="_Toc60937500"/>
            <w:r>
              <w:t>HF 9</w:t>
            </w:r>
            <w:bookmarkEnd w:id="41"/>
          </w:p>
        </w:tc>
        <w:tc>
          <w:tcPr>
            <w:tcW w:w="1559" w:type="dxa"/>
            <w:shd w:val="clear" w:color="auto" w:fill="F2F2F2" w:themeFill="background1" w:themeFillShade="F2"/>
            <w:vAlign w:val="center"/>
            <w:hideMark/>
          </w:tcPr>
          <w:p w14:paraId="2A208E4E" w14:textId="77777777" w:rsidR="005F1AE8" w:rsidRPr="001C1331" w:rsidRDefault="005F1AE8" w:rsidP="005F1AE8">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F2F2F2" w:themeFill="background1" w:themeFillShade="F2"/>
            <w:vAlign w:val="center"/>
          </w:tcPr>
          <w:p w14:paraId="3E0001C1" w14:textId="6E58298B" w:rsidR="005F1AE8" w:rsidRPr="001C1331" w:rsidRDefault="005F1AE8" w:rsidP="005F1AE8">
            <w:pPr>
              <w:spacing w:line="240" w:lineRule="auto"/>
              <w:textAlignment w:val="baseline"/>
              <w:rPr>
                <w:rFonts w:eastAsia="Times New Roman" w:cs="Arial"/>
                <w:sz w:val="14"/>
                <w:szCs w:val="14"/>
                <w:lang w:eastAsia="en-GB"/>
              </w:rPr>
            </w:pPr>
            <w:r w:rsidRPr="00790AC4">
              <w:rPr>
                <w:b/>
                <w:sz w:val="22"/>
                <w:szCs w:val="22"/>
              </w:rPr>
              <w:t xml:space="preserve">OO </w:t>
            </w:r>
            <w:r w:rsidR="00790AC4" w:rsidRPr="00790AC4">
              <w:rPr>
                <w:b/>
                <w:bCs/>
                <w:sz w:val="22"/>
                <w:szCs w:val="22"/>
              </w:rPr>
              <w:t>10</w:t>
            </w:r>
          </w:p>
        </w:tc>
        <w:tc>
          <w:tcPr>
            <w:tcW w:w="4678" w:type="dxa"/>
            <w:gridSpan w:val="2"/>
            <w:vMerge w:val="restart"/>
            <w:shd w:val="clear" w:color="auto" w:fill="F2F2F2" w:themeFill="background1" w:themeFillShade="F2"/>
            <w:vAlign w:val="center"/>
          </w:tcPr>
          <w:p w14:paraId="21502487" w14:textId="77777777" w:rsidR="005F1AE8" w:rsidRDefault="005F1AE8" w:rsidP="005F1AE8">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1A961999" w14:textId="77777777" w:rsidR="005F1AE8" w:rsidRDefault="005F1AE8" w:rsidP="005F1AE8">
            <w:pPr>
              <w:spacing w:line="240" w:lineRule="auto"/>
              <w:jc w:val="center"/>
              <w:textAlignment w:val="baseline"/>
              <w:rPr>
                <w:rFonts w:eastAsia="Times New Roman" w:cs="Arial"/>
                <w:sz w:val="14"/>
                <w:szCs w:val="14"/>
                <w:lang w:eastAsia="en-GB"/>
              </w:rPr>
            </w:pPr>
          </w:p>
          <w:p w14:paraId="0B60D229" w14:textId="2C42FED5" w:rsidR="005F1AE8" w:rsidRPr="001C1331" w:rsidRDefault="005F1AE8" w:rsidP="005F1AE8">
            <w:pPr>
              <w:jc w:val="center"/>
              <w:rPr>
                <w:sz w:val="18"/>
                <w:szCs w:val="18"/>
              </w:rPr>
            </w:pPr>
            <w:r w:rsidRPr="005F1AE8">
              <w:rPr>
                <w:b/>
                <w:bCs/>
                <w:sz w:val="22"/>
                <w:szCs w:val="22"/>
              </w:rPr>
              <w:t>ESG incorporation in portfolio construction</w:t>
            </w:r>
          </w:p>
        </w:tc>
        <w:tc>
          <w:tcPr>
            <w:tcW w:w="1985" w:type="dxa"/>
            <w:vMerge w:val="restart"/>
            <w:shd w:val="clear" w:color="auto" w:fill="F2F2F2" w:themeFill="background1" w:themeFillShade="F2"/>
            <w:vAlign w:val="center"/>
            <w:hideMark/>
          </w:tcPr>
          <w:p w14:paraId="1C6B1EA0" w14:textId="77777777" w:rsidR="005F1AE8" w:rsidRPr="001C1331" w:rsidRDefault="005F1AE8" w:rsidP="005F1AE8">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5482AEA6" w14:textId="77777777" w:rsidR="005F1AE8" w:rsidRPr="001C1331" w:rsidRDefault="005F1AE8" w:rsidP="005F1AE8">
            <w:pPr>
              <w:spacing w:line="240" w:lineRule="auto"/>
              <w:jc w:val="center"/>
              <w:textAlignment w:val="baseline"/>
              <w:rPr>
                <w:rFonts w:eastAsia="Times New Roman" w:cs="Arial"/>
                <w:b/>
                <w:bCs/>
                <w:sz w:val="14"/>
                <w:szCs w:val="14"/>
                <w:lang w:val="en-US" w:eastAsia="en-GB"/>
              </w:rPr>
            </w:pPr>
          </w:p>
          <w:p w14:paraId="3472FDEE" w14:textId="5800F1A7" w:rsidR="005F1AE8" w:rsidRPr="001C1331" w:rsidRDefault="005F1AE8" w:rsidP="005F1AE8">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1</w:t>
            </w:r>
          </w:p>
        </w:tc>
        <w:tc>
          <w:tcPr>
            <w:tcW w:w="1986" w:type="dxa"/>
            <w:vMerge w:val="restart"/>
            <w:shd w:val="clear" w:color="auto" w:fill="A6A6A6" w:themeFill="background1" w:themeFillShade="A6"/>
            <w:tcMar>
              <w:top w:w="113" w:type="dxa"/>
              <w:left w:w="113" w:type="dxa"/>
              <w:bottom w:w="113" w:type="dxa"/>
              <w:right w:w="113" w:type="dxa"/>
            </w:tcMar>
            <w:vAlign w:val="center"/>
            <w:hideMark/>
          </w:tcPr>
          <w:p w14:paraId="3A847551" w14:textId="77777777" w:rsidR="005F1AE8" w:rsidRPr="007B6129" w:rsidRDefault="005F1AE8" w:rsidP="005F1AE8">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069586CF" w14:textId="77777777" w:rsidR="005F1AE8" w:rsidRPr="007B6129" w:rsidRDefault="005F1AE8" w:rsidP="005F1AE8">
            <w:pPr>
              <w:spacing w:line="240" w:lineRule="auto"/>
              <w:jc w:val="center"/>
              <w:textAlignment w:val="baseline"/>
              <w:rPr>
                <w:rFonts w:eastAsia="Times New Roman" w:cs="Arial"/>
                <w:b/>
                <w:bCs/>
                <w:color w:val="FFFFFF" w:themeColor="background1"/>
                <w:sz w:val="14"/>
                <w:szCs w:val="14"/>
                <w:lang w:val="en-US" w:eastAsia="en-GB"/>
              </w:rPr>
            </w:pPr>
          </w:p>
          <w:p w14:paraId="316179A2" w14:textId="77777777" w:rsidR="005F1AE8" w:rsidRPr="007B6129" w:rsidRDefault="005F1AE8" w:rsidP="005F1AE8">
            <w:pPr>
              <w:spacing w:line="240" w:lineRule="auto"/>
              <w:jc w:val="center"/>
              <w:textAlignment w:val="baseline"/>
              <w:rPr>
                <w:rFonts w:eastAsia="Times New Roman" w:cs="Arial"/>
                <w:color w:val="FFFFFF" w:themeColor="background1"/>
                <w:sz w:val="32"/>
                <w:szCs w:val="32"/>
                <w:lang w:eastAsia="en-GB"/>
              </w:rPr>
            </w:pPr>
            <w:r>
              <w:rPr>
                <w:rFonts w:eastAsia="Times New Roman" w:cs="Arial"/>
                <w:b/>
                <w:color w:val="FFFFFF" w:themeColor="background1"/>
                <w:sz w:val="32"/>
                <w:szCs w:val="32"/>
                <w:lang w:val="en-US" w:eastAsia="en-GB"/>
              </w:rPr>
              <w:t>PLUS</w:t>
            </w:r>
          </w:p>
          <w:p w14:paraId="03840BCE" w14:textId="77777777" w:rsidR="005F1AE8" w:rsidRPr="00DF39DB" w:rsidRDefault="005F1AE8" w:rsidP="005F1AE8">
            <w:pPr>
              <w:spacing w:line="240" w:lineRule="auto"/>
              <w:jc w:val="center"/>
              <w:textAlignment w:val="baseline"/>
              <w:rPr>
                <w:rFonts w:eastAsia="Times New Roman" w:cs="Arial"/>
                <w:color w:val="FFFFFF" w:themeColor="background1"/>
                <w:sz w:val="18"/>
                <w:szCs w:val="18"/>
                <w:lang w:eastAsia="en-GB"/>
              </w:rPr>
            </w:pPr>
            <w:r w:rsidRPr="00BD19C1">
              <w:rPr>
                <w:rFonts w:eastAsia="Times New Roman" w:cs="Arial"/>
                <w:b/>
                <w:bCs/>
                <w:color w:val="FFFFFF" w:themeColor="background1"/>
                <w:sz w:val="10"/>
                <w:szCs w:val="10"/>
                <w:lang w:val="en-US" w:eastAsia="en-GB"/>
              </w:rPr>
              <w:t>VOLUNTARY TO DISCLOSE</w:t>
            </w:r>
          </w:p>
        </w:tc>
      </w:tr>
      <w:tr w:rsidR="005F1AE8" w:rsidRPr="001C1331" w14:paraId="48728655" w14:textId="77777777" w:rsidTr="00D85DEC">
        <w:trPr>
          <w:trHeight w:val="380"/>
        </w:trPr>
        <w:tc>
          <w:tcPr>
            <w:tcW w:w="1841" w:type="dxa"/>
            <w:vMerge/>
            <w:shd w:val="clear" w:color="auto" w:fill="F2F2F2" w:themeFill="background1" w:themeFillShade="F2"/>
            <w:vAlign w:val="center"/>
          </w:tcPr>
          <w:p w14:paraId="644DA847" w14:textId="77777777" w:rsidR="005F1AE8" w:rsidRPr="001C1331" w:rsidRDefault="005F1AE8" w:rsidP="005F1AE8">
            <w:pPr>
              <w:spacing w:line="240" w:lineRule="auto"/>
              <w:jc w:val="center"/>
              <w:textAlignment w:val="baseline"/>
              <w:rPr>
                <w:rFonts w:eastAsia="Times New Roman" w:cs="Arial"/>
                <w:b/>
                <w:sz w:val="14"/>
                <w:szCs w:val="14"/>
                <w:lang w:val="en-US" w:eastAsia="en-GB"/>
              </w:rPr>
            </w:pPr>
          </w:p>
        </w:tc>
        <w:tc>
          <w:tcPr>
            <w:tcW w:w="1559" w:type="dxa"/>
            <w:shd w:val="clear" w:color="auto" w:fill="F2F2F2" w:themeFill="background1" w:themeFillShade="F2"/>
            <w:vAlign w:val="center"/>
          </w:tcPr>
          <w:p w14:paraId="123D955F" w14:textId="77777777" w:rsidR="005F1AE8" w:rsidRPr="003B0BE2" w:rsidRDefault="005F1AE8" w:rsidP="005F1AE8">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F2F2F2" w:themeFill="background1" w:themeFillShade="F2"/>
            <w:vAlign w:val="center"/>
          </w:tcPr>
          <w:p w14:paraId="5F980E5D" w14:textId="0A171DEB" w:rsidR="005F1AE8" w:rsidRPr="003B0BE2" w:rsidRDefault="00790AC4" w:rsidP="005F1AE8">
            <w:pPr>
              <w:spacing w:line="240" w:lineRule="auto"/>
              <w:textAlignment w:val="baseline"/>
              <w:rPr>
                <w:rFonts w:eastAsia="Times New Roman" w:cs="Arial"/>
                <w:b/>
                <w:sz w:val="14"/>
                <w:szCs w:val="14"/>
                <w:lang w:val="en-US" w:eastAsia="en-GB"/>
              </w:rPr>
            </w:pPr>
            <w:r w:rsidRPr="00790AC4">
              <w:rPr>
                <w:b/>
                <w:bCs/>
                <w:sz w:val="22"/>
                <w:szCs w:val="22"/>
              </w:rPr>
              <w:t>N/A</w:t>
            </w:r>
          </w:p>
        </w:tc>
        <w:tc>
          <w:tcPr>
            <w:tcW w:w="4678" w:type="dxa"/>
            <w:gridSpan w:val="2"/>
            <w:vMerge/>
            <w:shd w:val="clear" w:color="auto" w:fill="F2F2F2" w:themeFill="background1" w:themeFillShade="F2"/>
            <w:vAlign w:val="center"/>
          </w:tcPr>
          <w:p w14:paraId="676BF01B" w14:textId="77777777" w:rsidR="005F1AE8" w:rsidRPr="001C1331" w:rsidRDefault="005F1AE8" w:rsidP="005F1AE8">
            <w:pPr>
              <w:spacing w:line="240" w:lineRule="auto"/>
              <w:jc w:val="center"/>
              <w:textAlignment w:val="baseline"/>
              <w:rPr>
                <w:rFonts w:eastAsia="Times New Roman" w:cs="Arial"/>
                <w:b/>
                <w:sz w:val="14"/>
                <w:szCs w:val="14"/>
                <w:lang w:val="en-US" w:eastAsia="en-GB"/>
              </w:rPr>
            </w:pPr>
          </w:p>
        </w:tc>
        <w:tc>
          <w:tcPr>
            <w:tcW w:w="1985" w:type="dxa"/>
            <w:vMerge/>
            <w:shd w:val="clear" w:color="auto" w:fill="F2F2F2" w:themeFill="background1" w:themeFillShade="F2"/>
            <w:vAlign w:val="center"/>
          </w:tcPr>
          <w:p w14:paraId="32E73259" w14:textId="77777777" w:rsidR="005F1AE8" w:rsidRPr="001C1331" w:rsidRDefault="005F1AE8" w:rsidP="005F1AE8">
            <w:pPr>
              <w:spacing w:line="240" w:lineRule="auto"/>
              <w:jc w:val="center"/>
              <w:textAlignment w:val="baseline"/>
              <w:rPr>
                <w:rFonts w:eastAsia="Times New Roman" w:cs="Arial"/>
                <w:b/>
                <w:bCs/>
                <w:sz w:val="14"/>
                <w:szCs w:val="14"/>
                <w:lang w:val="en-US" w:eastAsia="en-GB"/>
              </w:rPr>
            </w:pPr>
          </w:p>
        </w:tc>
        <w:tc>
          <w:tcPr>
            <w:tcW w:w="1986" w:type="dxa"/>
            <w:vMerge/>
            <w:shd w:val="clear" w:color="auto" w:fill="A6A6A6" w:themeFill="background1" w:themeFillShade="A6"/>
            <w:tcMar>
              <w:top w:w="113" w:type="dxa"/>
              <w:left w:w="113" w:type="dxa"/>
              <w:bottom w:w="113" w:type="dxa"/>
              <w:right w:w="113" w:type="dxa"/>
            </w:tcMar>
            <w:vAlign w:val="center"/>
          </w:tcPr>
          <w:p w14:paraId="6A834171" w14:textId="77777777" w:rsidR="005F1AE8" w:rsidRPr="007B6129" w:rsidRDefault="005F1AE8" w:rsidP="005F1AE8">
            <w:pPr>
              <w:spacing w:line="240" w:lineRule="auto"/>
              <w:jc w:val="center"/>
              <w:textAlignment w:val="baseline"/>
              <w:rPr>
                <w:rFonts w:eastAsia="Times New Roman" w:cs="Arial"/>
                <w:b/>
                <w:bCs/>
                <w:color w:val="FFFFFF" w:themeColor="background1"/>
                <w:sz w:val="14"/>
                <w:szCs w:val="14"/>
                <w:lang w:val="en-US" w:eastAsia="en-GB"/>
              </w:rPr>
            </w:pPr>
          </w:p>
        </w:tc>
      </w:tr>
      <w:tr w:rsidR="005F1AE8" w:rsidRPr="001C1331" w14:paraId="2B14FB8C" w14:textId="77777777" w:rsidTr="005F1AE8">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6C985580" w14:textId="70196F6A" w:rsidR="005F1AE8" w:rsidRPr="00E27FAB" w:rsidRDefault="005F1AE8" w:rsidP="005F1AE8">
            <w:pPr>
              <w:spacing w:line="276" w:lineRule="auto"/>
              <w:textAlignment w:val="baseline"/>
              <w:rPr>
                <w:rFonts w:eastAsia="Times New Roman" w:cs="Arial"/>
                <w:lang w:eastAsia="en-GB"/>
              </w:rPr>
            </w:pPr>
            <w:r w:rsidRPr="005F1AE8">
              <w:rPr>
                <w:rFonts w:eastAsia="Times New Roman" w:cs="Arial"/>
                <w:b/>
                <w:lang w:val="en-US" w:eastAsia="en-GB"/>
              </w:rPr>
              <w:t xml:space="preserve">Please provide two examples of how </w:t>
            </w:r>
            <w:hyperlink r:id="rId61" w:history="1">
              <w:r w:rsidRPr="00BF3242">
                <w:rPr>
                  <w:rStyle w:val="Hyperlink"/>
                  <w:rFonts w:eastAsia="Times New Roman" w:cs="Arial"/>
                  <w:b/>
                  <w:lang w:val="en-US" w:eastAsia="en-GB"/>
                </w:rPr>
                <w:t>ESG factors</w:t>
              </w:r>
            </w:hyperlink>
            <w:r w:rsidRPr="005F1AE8">
              <w:rPr>
                <w:rFonts w:eastAsia="Times New Roman" w:cs="Arial"/>
                <w:b/>
                <w:lang w:val="en-US" w:eastAsia="en-GB"/>
              </w:rPr>
              <w:t xml:space="preserve"> have influenced weightings and portfolio construction in each of your main hedge fund strategies.</w:t>
            </w:r>
          </w:p>
        </w:tc>
      </w:tr>
      <w:tr w:rsidR="0059586F" w:rsidRPr="001C1331" w14:paraId="114A405C" w14:textId="77777777" w:rsidTr="006E73C7">
        <w:trPr>
          <w:trHeight w:val="23"/>
        </w:trPr>
        <w:tc>
          <w:tcPr>
            <w:tcW w:w="6235" w:type="dxa"/>
            <w:gridSpan w:val="3"/>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hideMark/>
          </w:tcPr>
          <w:p w14:paraId="697EDA15" w14:textId="3736055B" w:rsidR="0059586F" w:rsidRPr="0059586F" w:rsidRDefault="0059586F" w:rsidP="0059586F">
            <w:pPr>
              <w:spacing w:line="276" w:lineRule="auto"/>
              <w:textAlignment w:val="baseline"/>
              <w:rPr>
                <w:rFonts w:eastAsia="Times New Roman" w:cs="Arial"/>
                <w:b/>
                <w:szCs w:val="16"/>
                <w:lang w:eastAsia="en-GB"/>
              </w:rPr>
            </w:pPr>
            <w:r w:rsidRPr="0059586F">
              <w:rPr>
                <w:b/>
              </w:rPr>
              <w:t>Hedge fund strategies</w:t>
            </w:r>
          </w:p>
        </w:tc>
        <w:tc>
          <w:tcPr>
            <w:tcW w:w="4324" w:type="dxa"/>
            <w:tcBorders>
              <w:bottom w:val="single" w:sz="6" w:space="0" w:color="A6A6A6" w:themeColor="background1" w:themeShade="A6"/>
            </w:tcBorders>
            <w:shd w:val="clear" w:color="auto" w:fill="F2F2F2" w:themeFill="background1" w:themeFillShade="F2"/>
            <w:vAlign w:val="center"/>
          </w:tcPr>
          <w:p w14:paraId="42814207" w14:textId="7AC235E4" w:rsidR="0059586F" w:rsidRPr="0059586F" w:rsidRDefault="0059586F" w:rsidP="0059586F">
            <w:pPr>
              <w:spacing w:line="276" w:lineRule="auto"/>
              <w:textAlignment w:val="baseline"/>
              <w:rPr>
                <w:rFonts w:eastAsia="Times New Roman" w:cs="Arial"/>
                <w:b/>
                <w:szCs w:val="16"/>
                <w:lang w:eastAsia="en-GB"/>
              </w:rPr>
            </w:pPr>
            <w:r w:rsidRPr="0059586F">
              <w:rPr>
                <w:rFonts w:eastAsia="Times New Roman" w:cs="Arial"/>
                <w:b/>
                <w:szCs w:val="16"/>
                <w:lang w:eastAsia="en-GB"/>
              </w:rPr>
              <w:t>Example 1</w:t>
            </w:r>
          </w:p>
        </w:tc>
        <w:tc>
          <w:tcPr>
            <w:tcW w:w="4325" w:type="dxa"/>
            <w:gridSpan w:val="3"/>
            <w:tcBorders>
              <w:bottom w:val="single" w:sz="6" w:space="0" w:color="A6A6A6" w:themeColor="background1" w:themeShade="A6"/>
            </w:tcBorders>
            <w:shd w:val="clear" w:color="auto" w:fill="F2F2F2" w:themeFill="background1" w:themeFillShade="F2"/>
            <w:vAlign w:val="center"/>
          </w:tcPr>
          <w:p w14:paraId="5F030100" w14:textId="4E3F83CE" w:rsidR="0059586F" w:rsidRPr="0059586F" w:rsidRDefault="0059586F" w:rsidP="0059586F">
            <w:pPr>
              <w:spacing w:line="276" w:lineRule="auto"/>
              <w:textAlignment w:val="baseline"/>
              <w:rPr>
                <w:rFonts w:eastAsia="Times New Roman" w:cs="Arial"/>
                <w:b/>
                <w:szCs w:val="16"/>
                <w:lang w:eastAsia="en-GB"/>
              </w:rPr>
            </w:pPr>
            <w:r w:rsidRPr="0059586F">
              <w:rPr>
                <w:rFonts w:eastAsia="Times New Roman" w:cs="Arial"/>
                <w:b/>
                <w:szCs w:val="16"/>
                <w:lang w:eastAsia="en-GB"/>
              </w:rPr>
              <w:t>Example 2</w:t>
            </w:r>
          </w:p>
        </w:tc>
      </w:tr>
      <w:tr w:rsidR="005D686A" w:rsidRPr="001C1331" w14:paraId="6483ABBA" w14:textId="77777777" w:rsidTr="0059586F">
        <w:trPr>
          <w:trHeight w:val="465"/>
        </w:trPr>
        <w:tc>
          <w:tcPr>
            <w:tcW w:w="6235"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10F01FA" w14:textId="06155D64" w:rsidR="005D686A" w:rsidRPr="00DD0250" w:rsidRDefault="00182847" w:rsidP="005D686A">
            <w:pPr>
              <w:spacing w:line="276" w:lineRule="auto"/>
              <w:textAlignment w:val="baseline"/>
              <w:rPr>
                <w:rFonts w:eastAsia="Times New Roman" w:cs="Arial"/>
                <w:szCs w:val="16"/>
                <w:lang w:eastAsia="en-GB"/>
              </w:rPr>
            </w:pPr>
            <w:r>
              <w:t>(</w:t>
            </w:r>
            <w:r w:rsidR="0018745E">
              <w:t>A</w:t>
            </w:r>
            <w:r>
              <w:t>)</w:t>
            </w:r>
            <w:r w:rsidR="005D686A" w:rsidRPr="000B6496">
              <w:t xml:space="preserve"> Multi</w:t>
            </w:r>
            <w:r w:rsidR="0083529E">
              <w:t>-</w:t>
            </w:r>
            <w:r w:rsidR="005D686A" w:rsidRPr="000B6496">
              <w:t>strategy</w:t>
            </w:r>
          </w:p>
        </w:tc>
        <w:tc>
          <w:tcPr>
            <w:tcW w:w="4324" w:type="dxa"/>
            <w:tcBorders>
              <w:bottom w:val="single" w:sz="6" w:space="0" w:color="A6A6A6" w:themeColor="background1" w:themeShade="A6"/>
            </w:tcBorders>
            <w:shd w:val="clear" w:color="auto" w:fill="FFFFFF" w:themeFill="background1"/>
            <w:vAlign w:val="center"/>
          </w:tcPr>
          <w:p w14:paraId="07CB7C36" w14:textId="32F52322" w:rsidR="005D686A" w:rsidRPr="00DD0250" w:rsidRDefault="005D686A" w:rsidP="005D686A">
            <w:pPr>
              <w:spacing w:line="276" w:lineRule="auto"/>
              <w:textAlignment w:val="baseline"/>
              <w:rPr>
                <w:rFonts w:eastAsia="Times New Roman" w:cs="Arial"/>
                <w:szCs w:val="16"/>
                <w:lang w:eastAsia="en-GB"/>
              </w:rPr>
            </w:pPr>
            <w:r w:rsidRPr="00F00C7E">
              <w:rPr>
                <w:rFonts w:eastAsia="Times New Roman" w:cs="Arial"/>
                <w:szCs w:val="16"/>
                <w:lang w:eastAsia="en-GB"/>
              </w:rPr>
              <w:t>[Free text: large]</w:t>
            </w:r>
          </w:p>
        </w:tc>
        <w:tc>
          <w:tcPr>
            <w:tcW w:w="4325" w:type="dxa"/>
            <w:gridSpan w:val="3"/>
            <w:tcBorders>
              <w:bottom w:val="single" w:sz="6" w:space="0" w:color="A6A6A6" w:themeColor="background1" w:themeShade="A6"/>
            </w:tcBorders>
            <w:shd w:val="clear" w:color="auto" w:fill="FFFFFF" w:themeFill="background1"/>
            <w:vAlign w:val="center"/>
          </w:tcPr>
          <w:p w14:paraId="2468D36C" w14:textId="66B0F2DE" w:rsidR="005D686A" w:rsidRPr="00DD0250" w:rsidRDefault="005D686A" w:rsidP="005D686A">
            <w:pPr>
              <w:spacing w:line="276" w:lineRule="auto"/>
              <w:textAlignment w:val="baseline"/>
              <w:rPr>
                <w:rFonts w:eastAsia="Times New Roman" w:cs="Arial"/>
                <w:szCs w:val="16"/>
                <w:lang w:eastAsia="en-GB"/>
              </w:rPr>
            </w:pPr>
            <w:r w:rsidRPr="00F00C7E">
              <w:rPr>
                <w:rFonts w:eastAsia="Times New Roman" w:cs="Arial"/>
                <w:szCs w:val="16"/>
                <w:lang w:eastAsia="en-GB"/>
              </w:rPr>
              <w:t>[Free text: large]</w:t>
            </w:r>
          </w:p>
        </w:tc>
      </w:tr>
      <w:tr w:rsidR="005D686A" w:rsidRPr="001C1331" w14:paraId="3D4F9830" w14:textId="77777777" w:rsidTr="0059586F">
        <w:trPr>
          <w:trHeight w:val="465"/>
        </w:trPr>
        <w:tc>
          <w:tcPr>
            <w:tcW w:w="6235"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F1DE7CE" w14:textId="5BD8E44B" w:rsidR="005D686A" w:rsidRPr="00DD0250" w:rsidRDefault="00711D6D" w:rsidP="005D686A">
            <w:pPr>
              <w:spacing w:line="276" w:lineRule="auto"/>
              <w:textAlignment w:val="baseline"/>
              <w:rPr>
                <w:rFonts w:eastAsia="Times New Roman" w:cs="Arial"/>
                <w:szCs w:val="16"/>
                <w:lang w:eastAsia="en-GB"/>
              </w:rPr>
            </w:pPr>
            <w:r>
              <w:t>(B)</w:t>
            </w:r>
            <w:r w:rsidR="005D686A" w:rsidRPr="000B6496">
              <w:t xml:space="preserve"> Long/short equity  </w:t>
            </w:r>
          </w:p>
        </w:tc>
        <w:tc>
          <w:tcPr>
            <w:tcW w:w="4324" w:type="dxa"/>
            <w:tcBorders>
              <w:bottom w:val="single" w:sz="6" w:space="0" w:color="A6A6A6" w:themeColor="background1" w:themeShade="A6"/>
            </w:tcBorders>
            <w:shd w:val="clear" w:color="auto" w:fill="FFFFFF" w:themeFill="background1"/>
            <w:vAlign w:val="center"/>
          </w:tcPr>
          <w:p w14:paraId="3952C219" w14:textId="01519B42" w:rsidR="005D686A" w:rsidRPr="00DD0250" w:rsidRDefault="005D686A" w:rsidP="005D686A">
            <w:pPr>
              <w:spacing w:line="276" w:lineRule="auto"/>
              <w:textAlignment w:val="baseline"/>
              <w:rPr>
                <w:rFonts w:eastAsia="Times New Roman" w:cs="Arial"/>
                <w:szCs w:val="16"/>
                <w:lang w:eastAsia="en-GB"/>
              </w:rPr>
            </w:pPr>
            <w:r w:rsidRPr="00F00C7E">
              <w:rPr>
                <w:rFonts w:eastAsia="Times New Roman" w:cs="Arial"/>
                <w:szCs w:val="16"/>
                <w:lang w:eastAsia="en-GB"/>
              </w:rPr>
              <w:t>[Free text: large]</w:t>
            </w:r>
          </w:p>
        </w:tc>
        <w:tc>
          <w:tcPr>
            <w:tcW w:w="4325" w:type="dxa"/>
            <w:gridSpan w:val="3"/>
            <w:tcBorders>
              <w:bottom w:val="single" w:sz="6" w:space="0" w:color="A6A6A6" w:themeColor="background1" w:themeShade="A6"/>
            </w:tcBorders>
            <w:shd w:val="clear" w:color="auto" w:fill="FFFFFF" w:themeFill="background1"/>
            <w:vAlign w:val="center"/>
          </w:tcPr>
          <w:p w14:paraId="36ED0117" w14:textId="2D6217C6" w:rsidR="005D686A" w:rsidRPr="00DD0250" w:rsidRDefault="005D686A" w:rsidP="005D686A">
            <w:pPr>
              <w:spacing w:line="276" w:lineRule="auto"/>
              <w:textAlignment w:val="baseline"/>
              <w:rPr>
                <w:rFonts w:eastAsia="Times New Roman" w:cs="Arial"/>
                <w:szCs w:val="16"/>
                <w:lang w:eastAsia="en-GB"/>
              </w:rPr>
            </w:pPr>
            <w:r w:rsidRPr="00F00C7E">
              <w:rPr>
                <w:rFonts w:eastAsia="Times New Roman" w:cs="Arial"/>
                <w:szCs w:val="16"/>
                <w:lang w:eastAsia="en-GB"/>
              </w:rPr>
              <w:t>[Free text: large]</w:t>
            </w:r>
          </w:p>
        </w:tc>
      </w:tr>
      <w:tr w:rsidR="005D686A" w:rsidRPr="001C1331" w14:paraId="02C926F8" w14:textId="77777777" w:rsidTr="0059586F">
        <w:trPr>
          <w:trHeight w:val="465"/>
        </w:trPr>
        <w:tc>
          <w:tcPr>
            <w:tcW w:w="6235"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A1195C1" w14:textId="4505B9DF" w:rsidR="005D686A" w:rsidRPr="00DD0250" w:rsidRDefault="00711D6D" w:rsidP="005D686A">
            <w:pPr>
              <w:spacing w:line="276" w:lineRule="auto"/>
              <w:textAlignment w:val="baseline"/>
              <w:rPr>
                <w:rFonts w:eastAsia="Times New Roman" w:cs="Arial"/>
                <w:szCs w:val="16"/>
                <w:lang w:eastAsia="en-GB"/>
              </w:rPr>
            </w:pPr>
            <w:r>
              <w:t>(C)</w:t>
            </w:r>
            <w:r w:rsidR="005D686A" w:rsidRPr="000B6496">
              <w:t xml:space="preserve"> Long/short credit</w:t>
            </w:r>
          </w:p>
        </w:tc>
        <w:tc>
          <w:tcPr>
            <w:tcW w:w="4324" w:type="dxa"/>
            <w:tcBorders>
              <w:bottom w:val="single" w:sz="6" w:space="0" w:color="A6A6A6" w:themeColor="background1" w:themeShade="A6"/>
            </w:tcBorders>
            <w:shd w:val="clear" w:color="auto" w:fill="FFFFFF" w:themeFill="background1"/>
            <w:vAlign w:val="center"/>
          </w:tcPr>
          <w:p w14:paraId="1FAAFC89" w14:textId="32BDE687" w:rsidR="005D686A" w:rsidRPr="00DD0250" w:rsidRDefault="005D686A" w:rsidP="005D686A">
            <w:pPr>
              <w:spacing w:line="276" w:lineRule="auto"/>
              <w:textAlignment w:val="baseline"/>
              <w:rPr>
                <w:rFonts w:eastAsia="Times New Roman" w:cs="Arial"/>
                <w:szCs w:val="16"/>
                <w:lang w:eastAsia="en-GB"/>
              </w:rPr>
            </w:pPr>
            <w:r w:rsidRPr="00F00C7E">
              <w:rPr>
                <w:rFonts w:eastAsia="Times New Roman" w:cs="Arial"/>
                <w:szCs w:val="16"/>
                <w:lang w:eastAsia="en-GB"/>
              </w:rPr>
              <w:t>[Free text: large]</w:t>
            </w:r>
          </w:p>
        </w:tc>
        <w:tc>
          <w:tcPr>
            <w:tcW w:w="4325" w:type="dxa"/>
            <w:gridSpan w:val="3"/>
            <w:tcBorders>
              <w:bottom w:val="single" w:sz="6" w:space="0" w:color="A6A6A6" w:themeColor="background1" w:themeShade="A6"/>
            </w:tcBorders>
            <w:shd w:val="clear" w:color="auto" w:fill="FFFFFF" w:themeFill="background1"/>
            <w:vAlign w:val="center"/>
          </w:tcPr>
          <w:p w14:paraId="7DA6CB10" w14:textId="2736DAB4" w:rsidR="005D686A" w:rsidRPr="00DD0250" w:rsidRDefault="005D686A" w:rsidP="005D686A">
            <w:pPr>
              <w:spacing w:line="276" w:lineRule="auto"/>
              <w:textAlignment w:val="baseline"/>
              <w:rPr>
                <w:rFonts w:eastAsia="Times New Roman" w:cs="Arial"/>
                <w:szCs w:val="16"/>
                <w:lang w:eastAsia="en-GB"/>
              </w:rPr>
            </w:pPr>
            <w:r w:rsidRPr="00F00C7E">
              <w:rPr>
                <w:rFonts w:eastAsia="Times New Roman" w:cs="Arial"/>
                <w:szCs w:val="16"/>
                <w:lang w:eastAsia="en-GB"/>
              </w:rPr>
              <w:t>[Free text: large]</w:t>
            </w:r>
          </w:p>
        </w:tc>
      </w:tr>
      <w:tr w:rsidR="005D686A" w:rsidRPr="001C1331" w14:paraId="529E9AA2" w14:textId="77777777" w:rsidTr="0059586F">
        <w:trPr>
          <w:trHeight w:val="465"/>
        </w:trPr>
        <w:tc>
          <w:tcPr>
            <w:tcW w:w="6235"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A07AB02" w14:textId="585275CC" w:rsidR="005D686A" w:rsidRPr="00DD0250" w:rsidRDefault="00711D6D" w:rsidP="005D686A">
            <w:pPr>
              <w:spacing w:line="276" w:lineRule="auto"/>
              <w:textAlignment w:val="baseline"/>
              <w:rPr>
                <w:rFonts w:eastAsia="Times New Roman" w:cs="Arial"/>
                <w:szCs w:val="16"/>
                <w:lang w:eastAsia="en-GB"/>
              </w:rPr>
            </w:pPr>
            <w:r>
              <w:t>(D)</w:t>
            </w:r>
            <w:r w:rsidR="005D686A" w:rsidRPr="000B6496">
              <w:t xml:space="preserve"> Distressed, special situations and event</w:t>
            </w:r>
            <w:r w:rsidR="001A0834">
              <w:t>-</w:t>
            </w:r>
            <w:r w:rsidR="005D686A" w:rsidRPr="000B6496">
              <w:t xml:space="preserve">driven fundamental </w:t>
            </w:r>
          </w:p>
        </w:tc>
        <w:tc>
          <w:tcPr>
            <w:tcW w:w="4324" w:type="dxa"/>
            <w:tcBorders>
              <w:bottom w:val="single" w:sz="6" w:space="0" w:color="A6A6A6" w:themeColor="background1" w:themeShade="A6"/>
            </w:tcBorders>
            <w:shd w:val="clear" w:color="auto" w:fill="FFFFFF" w:themeFill="background1"/>
            <w:vAlign w:val="center"/>
          </w:tcPr>
          <w:p w14:paraId="633812EA" w14:textId="3A41A1AF" w:rsidR="005D686A" w:rsidRPr="00DD0250" w:rsidRDefault="005D686A" w:rsidP="005D686A">
            <w:pPr>
              <w:spacing w:line="276" w:lineRule="auto"/>
              <w:textAlignment w:val="baseline"/>
              <w:rPr>
                <w:rFonts w:eastAsia="Times New Roman" w:cs="Arial"/>
                <w:szCs w:val="16"/>
                <w:lang w:eastAsia="en-GB"/>
              </w:rPr>
            </w:pPr>
            <w:r w:rsidRPr="00F00C7E">
              <w:rPr>
                <w:rFonts w:eastAsia="Times New Roman" w:cs="Arial"/>
                <w:szCs w:val="16"/>
                <w:lang w:eastAsia="en-GB"/>
              </w:rPr>
              <w:t>[Free text: large]</w:t>
            </w:r>
          </w:p>
        </w:tc>
        <w:tc>
          <w:tcPr>
            <w:tcW w:w="4325" w:type="dxa"/>
            <w:gridSpan w:val="3"/>
            <w:tcBorders>
              <w:bottom w:val="single" w:sz="6" w:space="0" w:color="A6A6A6" w:themeColor="background1" w:themeShade="A6"/>
            </w:tcBorders>
            <w:shd w:val="clear" w:color="auto" w:fill="FFFFFF" w:themeFill="background1"/>
            <w:vAlign w:val="center"/>
          </w:tcPr>
          <w:p w14:paraId="793A74C5" w14:textId="7E70E1B6" w:rsidR="005D686A" w:rsidRPr="00DD0250" w:rsidRDefault="005D686A" w:rsidP="005D686A">
            <w:pPr>
              <w:spacing w:line="276" w:lineRule="auto"/>
              <w:textAlignment w:val="baseline"/>
              <w:rPr>
                <w:rFonts w:eastAsia="Times New Roman" w:cs="Arial"/>
                <w:szCs w:val="16"/>
                <w:lang w:eastAsia="en-GB"/>
              </w:rPr>
            </w:pPr>
            <w:r w:rsidRPr="00F00C7E">
              <w:rPr>
                <w:rFonts w:eastAsia="Times New Roman" w:cs="Arial"/>
                <w:szCs w:val="16"/>
                <w:lang w:eastAsia="en-GB"/>
              </w:rPr>
              <w:t>[Free text: large]</w:t>
            </w:r>
          </w:p>
        </w:tc>
      </w:tr>
      <w:tr w:rsidR="005D686A" w:rsidRPr="001C1331" w14:paraId="478E3341" w14:textId="77777777" w:rsidTr="0059586F">
        <w:trPr>
          <w:trHeight w:val="465"/>
        </w:trPr>
        <w:tc>
          <w:tcPr>
            <w:tcW w:w="6235"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5AD8B32" w14:textId="7912619B" w:rsidR="005D686A" w:rsidRPr="00DD0250" w:rsidRDefault="00711D6D" w:rsidP="005D686A">
            <w:pPr>
              <w:spacing w:line="276" w:lineRule="auto"/>
              <w:textAlignment w:val="baseline"/>
              <w:rPr>
                <w:rFonts w:eastAsia="Times New Roman" w:cs="Arial"/>
                <w:szCs w:val="16"/>
                <w:lang w:eastAsia="en-GB"/>
              </w:rPr>
            </w:pPr>
            <w:r>
              <w:t>(E)</w:t>
            </w:r>
            <w:r w:rsidR="005D686A" w:rsidRPr="000B6496">
              <w:t xml:space="preserve"> Structured credit</w:t>
            </w:r>
          </w:p>
        </w:tc>
        <w:tc>
          <w:tcPr>
            <w:tcW w:w="4324" w:type="dxa"/>
            <w:tcBorders>
              <w:bottom w:val="single" w:sz="6" w:space="0" w:color="A6A6A6" w:themeColor="background1" w:themeShade="A6"/>
            </w:tcBorders>
            <w:shd w:val="clear" w:color="auto" w:fill="FFFFFF" w:themeFill="background1"/>
            <w:vAlign w:val="center"/>
          </w:tcPr>
          <w:p w14:paraId="2DC1D8A7" w14:textId="02E49759" w:rsidR="005D686A" w:rsidRPr="00DD0250" w:rsidRDefault="005D686A" w:rsidP="005D686A">
            <w:pPr>
              <w:spacing w:line="276" w:lineRule="auto"/>
              <w:textAlignment w:val="baseline"/>
              <w:rPr>
                <w:rFonts w:eastAsia="Times New Roman" w:cs="Arial"/>
                <w:szCs w:val="16"/>
                <w:lang w:eastAsia="en-GB"/>
              </w:rPr>
            </w:pPr>
            <w:r w:rsidRPr="00F00C7E">
              <w:rPr>
                <w:rFonts w:eastAsia="Times New Roman" w:cs="Arial"/>
                <w:szCs w:val="16"/>
                <w:lang w:eastAsia="en-GB"/>
              </w:rPr>
              <w:t>[Free text: large]</w:t>
            </w:r>
          </w:p>
        </w:tc>
        <w:tc>
          <w:tcPr>
            <w:tcW w:w="4325" w:type="dxa"/>
            <w:gridSpan w:val="3"/>
            <w:tcBorders>
              <w:bottom w:val="single" w:sz="6" w:space="0" w:color="A6A6A6" w:themeColor="background1" w:themeShade="A6"/>
            </w:tcBorders>
            <w:shd w:val="clear" w:color="auto" w:fill="FFFFFF" w:themeFill="background1"/>
            <w:vAlign w:val="center"/>
          </w:tcPr>
          <w:p w14:paraId="00A15032" w14:textId="4B8FF768" w:rsidR="005D686A" w:rsidRPr="00DD0250" w:rsidRDefault="005D686A" w:rsidP="005D686A">
            <w:pPr>
              <w:spacing w:line="276" w:lineRule="auto"/>
              <w:textAlignment w:val="baseline"/>
              <w:rPr>
                <w:rFonts w:eastAsia="Times New Roman" w:cs="Arial"/>
                <w:szCs w:val="16"/>
                <w:lang w:eastAsia="en-GB"/>
              </w:rPr>
            </w:pPr>
            <w:r w:rsidRPr="00F00C7E">
              <w:rPr>
                <w:rFonts w:eastAsia="Times New Roman" w:cs="Arial"/>
                <w:szCs w:val="16"/>
                <w:lang w:eastAsia="en-GB"/>
              </w:rPr>
              <w:t>[Free text: large]</w:t>
            </w:r>
          </w:p>
        </w:tc>
      </w:tr>
      <w:tr w:rsidR="005D686A" w:rsidRPr="001C1331" w14:paraId="2E397750" w14:textId="77777777" w:rsidTr="0059586F">
        <w:trPr>
          <w:trHeight w:val="465"/>
        </w:trPr>
        <w:tc>
          <w:tcPr>
            <w:tcW w:w="6235"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DD4A404" w14:textId="519A1C8F" w:rsidR="005D686A" w:rsidRPr="00DD0250" w:rsidRDefault="00711D6D" w:rsidP="005D686A">
            <w:pPr>
              <w:spacing w:line="276" w:lineRule="auto"/>
              <w:textAlignment w:val="baseline"/>
              <w:rPr>
                <w:rFonts w:eastAsia="Times New Roman" w:cs="Arial"/>
                <w:szCs w:val="16"/>
                <w:lang w:eastAsia="en-GB"/>
              </w:rPr>
            </w:pPr>
            <w:r>
              <w:t>(F)</w:t>
            </w:r>
            <w:r w:rsidR="005D686A" w:rsidRPr="000B6496">
              <w:t xml:space="preserve"> Global macro</w:t>
            </w:r>
          </w:p>
        </w:tc>
        <w:tc>
          <w:tcPr>
            <w:tcW w:w="4324" w:type="dxa"/>
            <w:tcBorders>
              <w:bottom w:val="single" w:sz="6" w:space="0" w:color="A6A6A6" w:themeColor="background1" w:themeShade="A6"/>
            </w:tcBorders>
            <w:shd w:val="clear" w:color="auto" w:fill="FFFFFF" w:themeFill="background1"/>
            <w:vAlign w:val="center"/>
          </w:tcPr>
          <w:p w14:paraId="01A4EAD3" w14:textId="168EE82F" w:rsidR="005D686A" w:rsidRPr="00DD0250" w:rsidRDefault="005D686A" w:rsidP="005D686A">
            <w:pPr>
              <w:spacing w:line="276" w:lineRule="auto"/>
              <w:textAlignment w:val="baseline"/>
              <w:rPr>
                <w:rFonts w:eastAsia="Times New Roman" w:cs="Arial"/>
                <w:szCs w:val="16"/>
                <w:lang w:eastAsia="en-GB"/>
              </w:rPr>
            </w:pPr>
            <w:r w:rsidRPr="00F00C7E">
              <w:rPr>
                <w:rFonts w:eastAsia="Times New Roman" w:cs="Arial"/>
                <w:szCs w:val="16"/>
                <w:lang w:eastAsia="en-GB"/>
              </w:rPr>
              <w:t>[Free text: large]</w:t>
            </w:r>
          </w:p>
        </w:tc>
        <w:tc>
          <w:tcPr>
            <w:tcW w:w="4325" w:type="dxa"/>
            <w:gridSpan w:val="3"/>
            <w:tcBorders>
              <w:bottom w:val="single" w:sz="6" w:space="0" w:color="A6A6A6" w:themeColor="background1" w:themeShade="A6"/>
            </w:tcBorders>
            <w:shd w:val="clear" w:color="auto" w:fill="FFFFFF" w:themeFill="background1"/>
            <w:vAlign w:val="center"/>
          </w:tcPr>
          <w:p w14:paraId="2ED14B10" w14:textId="6D132705" w:rsidR="005D686A" w:rsidRPr="00DD0250" w:rsidRDefault="005D686A" w:rsidP="005D686A">
            <w:pPr>
              <w:spacing w:line="276" w:lineRule="auto"/>
              <w:textAlignment w:val="baseline"/>
              <w:rPr>
                <w:rFonts w:eastAsia="Times New Roman" w:cs="Arial"/>
                <w:szCs w:val="16"/>
                <w:lang w:eastAsia="en-GB"/>
              </w:rPr>
            </w:pPr>
            <w:r w:rsidRPr="00F00C7E">
              <w:rPr>
                <w:rFonts w:eastAsia="Times New Roman" w:cs="Arial"/>
                <w:szCs w:val="16"/>
                <w:lang w:eastAsia="en-GB"/>
              </w:rPr>
              <w:t>[Free text: large]</w:t>
            </w:r>
          </w:p>
        </w:tc>
      </w:tr>
      <w:tr w:rsidR="005D686A" w:rsidRPr="001C1331" w14:paraId="101F70CB" w14:textId="77777777" w:rsidTr="0059586F">
        <w:trPr>
          <w:trHeight w:val="465"/>
        </w:trPr>
        <w:tc>
          <w:tcPr>
            <w:tcW w:w="6235"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04DDAD0" w14:textId="46174E74" w:rsidR="005D686A" w:rsidRPr="00DD0250" w:rsidRDefault="00711D6D" w:rsidP="005D686A">
            <w:pPr>
              <w:spacing w:line="276" w:lineRule="auto"/>
              <w:textAlignment w:val="baseline"/>
              <w:rPr>
                <w:rFonts w:eastAsia="Times New Roman" w:cs="Arial"/>
                <w:szCs w:val="16"/>
                <w:lang w:eastAsia="en-GB"/>
              </w:rPr>
            </w:pPr>
            <w:r>
              <w:t>(G)</w:t>
            </w:r>
            <w:r w:rsidR="005D686A" w:rsidRPr="000B6496">
              <w:t xml:space="preserve"> Commodity </w:t>
            </w:r>
            <w:r w:rsidR="00E70E9F">
              <w:t>t</w:t>
            </w:r>
            <w:r w:rsidR="005D686A" w:rsidRPr="000B6496">
              <w:t xml:space="preserve">rading </w:t>
            </w:r>
            <w:r w:rsidR="00561DFC">
              <w:t>advisor</w:t>
            </w:r>
          </w:p>
        </w:tc>
        <w:tc>
          <w:tcPr>
            <w:tcW w:w="4324" w:type="dxa"/>
            <w:tcBorders>
              <w:bottom w:val="single" w:sz="6" w:space="0" w:color="A6A6A6" w:themeColor="background1" w:themeShade="A6"/>
            </w:tcBorders>
            <w:shd w:val="clear" w:color="auto" w:fill="FFFFFF" w:themeFill="background1"/>
            <w:vAlign w:val="center"/>
          </w:tcPr>
          <w:p w14:paraId="45CFFEC1" w14:textId="036E050F" w:rsidR="005D686A" w:rsidRPr="00DD0250" w:rsidRDefault="005D686A" w:rsidP="005D686A">
            <w:pPr>
              <w:spacing w:line="276" w:lineRule="auto"/>
              <w:textAlignment w:val="baseline"/>
              <w:rPr>
                <w:rFonts w:eastAsia="Times New Roman" w:cs="Arial"/>
                <w:szCs w:val="16"/>
                <w:lang w:eastAsia="en-GB"/>
              </w:rPr>
            </w:pPr>
            <w:r w:rsidRPr="00F00C7E">
              <w:rPr>
                <w:rFonts w:eastAsia="Times New Roman" w:cs="Arial"/>
                <w:szCs w:val="16"/>
                <w:lang w:eastAsia="en-GB"/>
              </w:rPr>
              <w:t>[Free text: large]</w:t>
            </w:r>
          </w:p>
        </w:tc>
        <w:tc>
          <w:tcPr>
            <w:tcW w:w="4325" w:type="dxa"/>
            <w:gridSpan w:val="3"/>
            <w:tcBorders>
              <w:bottom w:val="single" w:sz="6" w:space="0" w:color="A6A6A6" w:themeColor="background1" w:themeShade="A6"/>
            </w:tcBorders>
            <w:shd w:val="clear" w:color="auto" w:fill="FFFFFF" w:themeFill="background1"/>
            <w:vAlign w:val="center"/>
          </w:tcPr>
          <w:p w14:paraId="576D1DDC" w14:textId="12CCEDA5" w:rsidR="005D686A" w:rsidRPr="00DD0250" w:rsidRDefault="005D686A" w:rsidP="005D686A">
            <w:pPr>
              <w:spacing w:line="276" w:lineRule="auto"/>
              <w:textAlignment w:val="baseline"/>
              <w:rPr>
                <w:rFonts w:eastAsia="Times New Roman" w:cs="Arial"/>
                <w:szCs w:val="16"/>
                <w:lang w:eastAsia="en-GB"/>
              </w:rPr>
            </w:pPr>
            <w:r w:rsidRPr="00F00C7E">
              <w:rPr>
                <w:rFonts w:eastAsia="Times New Roman" w:cs="Arial"/>
                <w:szCs w:val="16"/>
                <w:lang w:eastAsia="en-GB"/>
              </w:rPr>
              <w:t>[Free text: large]</w:t>
            </w:r>
          </w:p>
        </w:tc>
      </w:tr>
      <w:tr w:rsidR="005D686A" w:rsidRPr="001C1331" w14:paraId="2A0563CC" w14:textId="77777777" w:rsidTr="0059586F">
        <w:trPr>
          <w:trHeight w:val="465"/>
        </w:trPr>
        <w:tc>
          <w:tcPr>
            <w:tcW w:w="6235"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6093363" w14:textId="631C8179" w:rsidR="005D686A" w:rsidRPr="00DD0250" w:rsidRDefault="00123AA3" w:rsidP="005D686A">
            <w:pPr>
              <w:spacing w:line="276" w:lineRule="auto"/>
              <w:textAlignment w:val="baseline"/>
              <w:rPr>
                <w:rFonts w:eastAsia="Times New Roman" w:cs="Arial"/>
                <w:szCs w:val="16"/>
                <w:lang w:eastAsia="en-GB"/>
              </w:rPr>
            </w:pPr>
            <w:r>
              <w:t>(</w:t>
            </w:r>
            <w:r w:rsidR="0018745E">
              <w:t>H</w:t>
            </w:r>
            <w:r>
              <w:t>)</w:t>
            </w:r>
            <w:r w:rsidR="005D686A" w:rsidRPr="000B6496">
              <w:t xml:space="preserve"> Other</w:t>
            </w:r>
          </w:p>
        </w:tc>
        <w:tc>
          <w:tcPr>
            <w:tcW w:w="4324" w:type="dxa"/>
            <w:tcBorders>
              <w:bottom w:val="single" w:sz="6" w:space="0" w:color="A6A6A6" w:themeColor="background1" w:themeShade="A6"/>
            </w:tcBorders>
            <w:shd w:val="clear" w:color="auto" w:fill="FFFFFF" w:themeFill="background1"/>
            <w:vAlign w:val="center"/>
          </w:tcPr>
          <w:p w14:paraId="2A050607" w14:textId="2EC4BA7C" w:rsidR="005D686A" w:rsidRPr="00DD0250" w:rsidRDefault="005D686A" w:rsidP="005D686A">
            <w:pPr>
              <w:spacing w:line="276" w:lineRule="auto"/>
              <w:textAlignment w:val="baseline"/>
              <w:rPr>
                <w:rFonts w:eastAsia="Times New Roman" w:cs="Arial"/>
                <w:szCs w:val="16"/>
                <w:lang w:eastAsia="en-GB"/>
              </w:rPr>
            </w:pPr>
            <w:r w:rsidRPr="00F00C7E">
              <w:rPr>
                <w:rFonts w:eastAsia="Times New Roman" w:cs="Arial"/>
                <w:szCs w:val="16"/>
                <w:lang w:eastAsia="en-GB"/>
              </w:rPr>
              <w:t>[Free text: large]</w:t>
            </w:r>
          </w:p>
        </w:tc>
        <w:tc>
          <w:tcPr>
            <w:tcW w:w="4325" w:type="dxa"/>
            <w:gridSpan w:val="3"/>
            <w:tcBorders>
              <w:bottom w:val="single" w:sz="6" w:space="0" w:color="A6A6A6" w:themeColor="background1" w:themeShade="A6"/>
            </w:tcBorders>
            <w:shd w:val="clear" w:color="auto" w:fill="FFFFFF" w:themeFill="background1"/>
            <w:vAlign w:val="center"/>
          </w:tcPr>
          <w:p w14:paraId="1DC502B4" w14:textId="5AC58C1C" w:rsidR="005D686A" w:rsidRPr="00DD0250" w:rsidRDefault="005D686A" w:rsidP="005D686A">
            <w:pPr>
              <w:spacing w:line="276" w:lineRule="auto"/>
              <w:textAlignment w:val="baseline"/>
              <w:rPr>
                <w:rFonts w:eastAsia="Times New Roman" w:cs="Arial"/>
                <w:szCs w:val="16"/>
                <w:lang w:eastAsia="en-GB"/>
              </w:rPr>
            </w:pPr>
            <w:r w:rsidRPr="00F00C7E">
              <w:rPr>
                <w:rFonts w:eastAsia="Times New Roman" w:cs="Arial"/>
                <w:szCs w:val="16"/>
                <w:lang w:eastAsia="en-GB"/>
              </w:rPr>
              <w:t>[Free text: large]</w:t>
            </w:r>
          </w:p>
        </w:tc>
      </w:tr>
      <w:tr w:rsidR="005F1AE8" w:rsidRPr="001C1331" w14:paraId="05EDDECD" w14:textId="77777777" w:rsidTr="005F1AE8">
        <w:trPr>
          <w:trHeight w:val="300"/>
        </w:trPr>
        <w:tc>
          <w:tcPr>
            <w:tcW w:w="14884" w:type="dxa"/>
            <w:gridSpan w:val="7"/>
            <w:tcBorders>
              <w:left w:val="nil"/>
              <w:right w:val="nil"/>
            </w:tcBorders>
            <w:shd w:val="clear" w:color="auto" w:fill="FFFFFF" w:themeFill="background1"/>
            <w:tcMar>
              <w:top w:w="0" w:type="dxa"/>
              <w:bottom w:w="0" w:type="dxa"/>
            </w:tcMar>
            <w:vAlign w:val="center"/>
          </w:tcPr>
          <w:p w14:paraId="6893B75A" w14:textId="77777777" w:rsidR="005F1AE8" w:rsidRPr="000F5158" w:rsidRDefault="005F1AE8" w:rsidP="005F1AE8">
            <w:pPr>
              <w:spacing w:line="240" w:lineRule="auto"/>
              <w:jc w:val="center"/>
              <w:textAlignment w:val="baseline"/>
              <w:rPr>
                <w:rStyle w:val="Hyperlink"/>
                <w:sz w:val="16"/>
                <w:szCs w:val="16"/>
              </w:rPr>
            </w:pPr>
          </w:p>
        </w:tc>
      </w:tr>
      <w:tr w:rsidR="005F1AE8" w:rsidRPr="001C1331" w14:paraId="52266D16" w14:textId="77777777" w:rsidTr="005F1AE8">
        <w:trPr>
          <w:trHeight w:val="300"/>
        </w:trPr>
        <w:tc>
          <w:tcPr>
            <w:tcW w:w="14884" w:type="dxa"/>
            <w:gridSpan w:val="7"/>
            <w:shd w:val="clear" w:color="auto" w:fill="0070C0"/>
            <w:vAlign w:val="center"/>
          </w:tcPr>
          <w:p w14:paraId="11890F8E" w14:textId="77777777" w:rsidR="005F1AE8" w:rsidRPr="00290DD4" w:rsidRDefault="005F1AE8" w:rsidP="005F1AE8">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5F1AE8" w:rsidRPr="001C1331" w14:paraId="4339CF47" w14:textId="77777777" w:rsidTr="005F1AE8">
        <w:trPr>
          <w:trHeight w:val="300"/>
        </w:trPr>
        <w:tc>
          <w:tcPr>
            <w:tcW w:w="1841" w:type="dxa"/>
            <w:shd w:val="clear" w:color="auto" w:fill="auto"/>
            <w:vAlign w:val="center"/>
          </w:tcPr>
          <w:p w14:paraId="2733CF2B" w14:textId="77777777" w:rsidR="005F1AE8" w:rsidRPr="00606A24" w:rsidRDefault="005F1AE8" w:rsidP="005F1AE8">
            <w:pPr>
              <w:rPr>
                <w:rStyle w:val="Hyperlink"/>
                <w:b/>
                <w:sz w:val="16"/>
                <w:szCs w:val="16"/>
              </w:rPr>
            </w:pPr>
            <w:r>
              <w:rPr>
                <w:b/>
                <w:sz w:val="16"/>
                <w:szCs w:val="16"/>
                <w:lang w:val="en-US"/>
              </w:rPr>
              <w:t>Purpose of indicator</w:t>
            </w:r>
          </w:p>
        </w:tc>
        <w:tc>
          <w:tcPr>
            <w:tcW w:w="13043" w:type="dxa"/>
            <w:gridSpan w:val="6"/>
            <w:shd w:val="clear" w:color="auto" w:fill="auto"/>
            <w:vAlign w:val="center"/>
          </w:tcPr>
          <w:p w14:paraId="099F66DD" w14:textId="0B1A3331" w:rsidR="005F1AE8" w:rsidRPr="00576DBD" w:rsidRDefault="005F1AE8" w:rsidP="005F1AE8">
            <w:pPr>
              <w:rPr>
                <w:rStyle w:val="Hyperlink"/>
                <w:color w:val="000000" w:themeColor="text1"/>
                <w:sz w:val="16"/>
                <w:szCs w:val="16"/>
              </w:rPr>
            </w:pPr>
            <w:r w:rsidRPr="005F1AE8">
              <w:rPr>
                <w:rStyle w:val="Hyperlink"/>
                <w:color w:val="000000" w:themeColor="text1"/>
                <w:sz w:val="16"/>
                <w:szCs w:val="16"/>
              </w:rPr>
              <w:t>This indicator provides the signatory with the opportunity to expand upon examples of what they believe are interesting, innovative or leading practice in the incorporation of ESG factors into the weightings and portfolio construction in their main hedge fund strategies, allowing signatories to share different practices and experiences.</w:t>
            </w:r>
          </w:p>
        </w:tc>
      </w:tr>
      <w:tr w:rsidR="005F1AE8" w:rsidRPr="001C1331" w14:paraId="20C2304F" w14:textId="77777777" w:rsidTr="005F1AE8">
        <w:trPr>
          <w:trHeight w:val="300"/>
        </w:trPr>
        <w:tc>
          <w:tcPr>
            <w:tcW w:w="1841" w:type="dxa"/>
            <w:shd w:val="clear" w:color="auto" w:fill="auto"/>
            <w:vAlign w:val="center"/>
          </w:tcPr>
          <w:p w14:paraId="3B425CB8" w14:textId="77777777" w:rsidR="005F1AE8" w:rsidRPr="00511D12" w:rsidRDefault="005F1AE8" w:rsidP="005F1AE8">
            <w:pPr>
              <w:rPr>
                <w:b/>
                <w:bCs/>
                <w:sz w:val="16"/>
                <w:szCs w:val="16"/>
                <w:lang w:val="en-US"/>
              </w:rPr>
            </w:pPr>
            <w:r>
              <w:rPr>
                <w:b/>
                <w:bCs/>
                <w:sz w:val="16"/>
                <w:szCs w:val="16"/>
              </w:rPr>
              <w:t>Other resources</w:t>
            </w:r>
          </w:p>
        </w:tc>
        <w:tc>
          <w:tcPr>
            <w:tcW w:w="13043" w:type="dxa"/>
            <w:gridSpan w:val="6"/>
            <w:shd w:val="clear" w:color="auto" w:fill="auto"/>
            <w:vAlign w:val="center"/>
          </w:tcPr>
          <w:p w14:paraId="7BEBD11D" w14:textId="4EABA0C9" w:rsidR="005F1AE8" w:rsidRPr="005F1AE8" w:rsidRDefault="005F1AE8" w:rsidP="00D93C03">
            <w:pPr>
              <w:rPr>
                <w:rStyle w:val="Hyperlink"/>
                <w:color w:val="000000" w:themeColor="text1"/>
              </w:rPr>
            </w:pPr>
            <w:r w:rsidRPr="005F1AE8">
              <w:rPr>
                <w:rStyle w:val="Hyperlink"/>
                <w:color w:val="000000" w:themeColor="text1"/>
                <w:sz w:val="16"/>
                <w:szCs w:val="16"/>
              </w:rPr>
              <w:t>For furth</w:t>
            </w:r>
            <w:r w:rsidR="00D93C03">
              <w:rPr>
                <w:rStyle w:val="Hyperlink"/>
                <w:color w:val="000000" w:themeColor="text1"/>
                <w:sz w:val="16"/>
                <w:szCs w:val="16"/>
              </w:rPr>
              <w:t xml:space="preserve">er guidance refer to the PRI's </w:t>
            </w:r>
            <w:hyperlink r:id="rId62" w:history="1">
              <w:r w:rsidRPr="00D93C03">
                <w:rPr>
                  <w:rStyle w:val="Hyperlink"/>
                  <w:sz w:val="16"/>
                  <w:szCs w:val="16"/>
                </w:rPr>
                <w:t>Technical guide: ESG</w:t>
              </w:r>
              <w:r w:rsidR="00D93C03" w:rsidRPr="00D93C03">
                <w:rPr>
                  <w:rStyle w:val="Hyperlink"/>
                  <w:sz w:val="16"/>
                  <w:szCs w:val="16"/>
                </w:rPr>
                <w:t xml:space="preserve"> incorporation in hedge funds</w:t>
              </w:r>
            </w:hyperlink>
            <w:r w:rsidR="00B8755C" w:rsidRPr="005F1AE8">
              <w:rPr>
                <w:rStyle w:val="Hyperlink"/>
                <w:color w:val="000000" w:themeColor="text1"/>
                <w:sz w:val="16"/>
                <w:szCs w:val="16"/>
              </w:rPr>
              <w:t>,</w:t>
            </w:r>
            <w:r w:rsidRPr="005F1AE8">
              <w:rPr>
                <w:rStyle w:val="Hyperlink"/>
                <w:color w:val="000000" w:themeColor="text1"/>
                <w:sz w:val="16"/>
                <w:szCs w:val="16"/>
              </w:rPr>
              <w:t xml:space="preserve"> which provides a suggested framework for fund managers and asset owners to incorporate ESG factors into hedge fund strategies.</w:t>
            </w:r>
          </w:p>
        </w:tc>
      </w:tr>
      <w:tr w:rsidR="005F1AE8" w:rsidRPr="001C1331" w14:paraId="6445801B" w14:textId="77777777" w:rsidTr="005F1AE8">
        <w:trPr>
          <w:trHeight w:val="300"/>
        </w:trPr>
        <w:tc>
          <w:tcPr>
            <w:tcW w:w="14884" w:type="dxa"/>
            <w:gridSpan w:val="7"/>
            <w:shd w:val="clear" w:color="auto" w:fill="0070C0"/>
            <w:vAlign w:val="center"/>
          </w:tcPr>
          <w:p w14:paraId="72B9FDAB" w14:textId="77777777" w:rsidR="005F1AE8" w:rsidRPr="00290DD4" w:rsidRDefault="005F1AE8" w:rsidP="005F1AE8">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5F1AE8" w:rsidRPr="001C1331" w14:paraId="1C903949" w14:textId="77777777" w:rsidTr="005F1AE8">
        <w:trPr>
          <w:trHeight w:val="300"/>
        </w:trPr>
        <w:tc>
          <w:tcPr>
            <w:tcW w:w="1841" w:type="dxa"/>
            <w:shd w:val="clear" w:color="auto" w:fill="auto"/>
            <w:vAlign w:val="center"/>
          </w:tcPr>
          <w:p w14:paraId="595076BB" w14:textId="77777777" w:rsidR="005F1AE8" w:rsidRPr="0098346A" w:rsidRDefault="005F1AE8" w:rsidP="005F1AE8">
            <w:pPr>
              <w:rPr>
                <w:b/>
                <w:bCs/>
                <w:sz w:val="16"/>
                <w:szCs w:val="16"/>
              </w:rPr>
            </w:pPr>
            <w:r w:rsidRPr="0098346A">
              <w:rPr>
                <w:b/>
                <w:bCs/>
                <w:sz w:val="16"/>
                <w:szCs w:val="16"/>
              </w:rPr>
              <w:t>Dependent on</w:t>
            </w:r>
          </w:p>
        </w:tc>
        <w:tc>
          <w:tcPr>
            <w:tcW w:w="13043" w:type="dxa"/>
            <w:gridSpan w:val="6"/>
            <w:shd w:val="clear" w:color="auto" w:fill="auto"/>
            <w:vAlign w:val="center"/>
          </w:tcPr>
          <w:p w14:paraId="7EE7C57D" w14:textId="140EC926" w:rsidR="005F1AE8" w:rsidRPr="00576DBD" w:rsidRDefault="00790AC4" w:rsidP="005F1AE8">
            <w:pPr>
              <w:rPr>
                <w:color w:val="000000" w:themeColor="text1"/>
                <w:sz w:val="16"/>
                <w:szCs w:val="16"/>
                <w:lang w:val="en-US"/>
              </w:rPr>
            </w:pPr>
            <w:r w:rsidRPr="00790AC4">
              <w:rPr>
                <w:color w:val="000000" w:themeColor="text1"/>
                <w:sz w:val="16"/>
                <w:szCs w:val="16"/>
                <w:lang w:val="en-US"/>
              </w:rPr>
              <w:t>Internally managed hedge fund strategies selected in [OO 10] will be visible in [HF 9].</w:t>
            </w:r>
          </w:p>
        </w:tc>
      </w:tr>
      <w:tr w:rsidR="005F1AE8" w:rsidRPr="001C1331" w14:paraId="3D9DF83E" w14:textId="77777777" w:rsidTr="005F1AE8">
        <w:trPr>
          <w:trHeight w:val="300"/>
        </w:trPr>
        <w:tc>
          <w:tcPr>
            <w:tcW w:w="1841" w:type="dxa"/>
            <w:shd w:val="clear" w:color="auto" w:fill="auto"/>
            <w:vAlign w:val="center"/>
          </w:tcPr>
          <w:p w14:paraId="63F25625" w14:textId="77777777" w:rsidR="005F1AE8" w:rsidRPr="0098346A" w:rsidRDefault="005F1AE8" w:rsidP="005F1AE8">
            <w:pPr>
              <w:rPr>
                <w:b/>
                <w:bCs/>
                <w:sz w:val="16"/>
                <w:szCs w:val="16"/>
              </w:rPr>
            </w:pPr>
            <w:r w:rsidRPr="0098346A">
              <w:rPr>
                <w:b/>
                <w:bCs/>
                <w:sz w:val="16"/>
                <w:szCs w:val="16"/>
              </w:rPr>
              <w:t>Gateway to</w:t>
            </w:r>
          </w:p>
        </w:tc>
        <w:tc>
          <w:tcPr>
            <w:tcW w:w="13043" w:type="dxa"/>
            <w:gridSpan w:val="6"/>
            <w:shd w:val="clear" w:color="auto" w:fill="auto"/>
            <w:vAlign w:val="center"/>
          </w:tcPr>
          <w:p w14:paraId="62DFC539" w14:textId="52534916" w:rsidR="005F1AE8" w:rsidRPr="00576DBD" w:rsidRDefault="00790AC4" w:rsidP="005F1AE8">
            <w:pPr>
              <w:rPr>
                <w:color w:val="000000" w:themeColor="text1"/>
                <w:sz w:val="16"/>
                <w:szCs w:val="16"/>
                <w:lang w:val="en-US"/>
              </w:rPr>
            </w:pPr>
            <w:r w:rsidRPr="00790AC4">
              <w:rPr>
                <w:color w:val="000000" w:themeColor="text1"/>
                <w:sz w:val="16"/>
                <w:szCs w:val="16"/>
                <w:lang w:val="en-US"/>
              </w:rPr>
              <w:t>N/A</w:t>
            </w:r>
          </w:p>
        </w:tc>
      </w:tr>
      <w:tr w:rsidR="005F1AE8" w:rsidRPr="00E76E50" w14:paraId="467D97DC" w14:textId="77777777" w:rsidTr="005F1AE8">
        <w:trPr>
          <w:trHeight w:val="300"/>
        </w:trPr>
        <w:tc>
          <w:tcPr>
            <w:tcW w:w="14884" w:type="dxa"/>
            <w:gridSpan w:val="7"/>
            <w:shd w:val="clear" w:color="auto" w:fill="0070C0"/>
            <w:vAlign w:val="center"/>
          </w:tcPr>
          <w:p w14:paraId="704948DF" w14:textId="77777777" w:rsidR="005F1AE8" w:rsidRPr="00290DD4" w:rsidRDefault="005F1AE8" w:rsidP="005F1AE8">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5F1AE8" w:rsidRPr="000D5D9C" w14:paraId="02364327" w14:textId="77777777" w:rsidTr="005F1AE8">
        <w:trPr>
          <w:trHeight w:val="354"/>
        </w:trPr>
        <w:tc>
          <w:tcPr>
            <w:tcW w:w="14884" w:type="dxa"/>
            <w:gridSpan w:val="7"/>
            <w:shd w:val="clear" w:color="auto" w:fill="auto"/>
            <w:vAlign w:val="center"/>
          </w:tcPr>
          <w:p w14:paraId="5B37AEB5" w14:textId="77777777" w:rsidR="005F1AE8" w:rsidRPr="00DF39DB" w:rsidRDefault="005F1AE8" w:rsidP="005F1AE8">
            <w:pPr>
              <w:rPr>
                <w:bCs/>
                <w:sz w:val="16"/>
                <w:szCs w:val="16"/>
                <w:lang w:val="en-US"/>
              </w:rPr>
            </w:pPr>
            <w:r w:rsidRPr="00576DBD">
              <w:rPr>
                <w:bCs/>
                <w:color w:val="000000" w:themeColor="text1"/>
                <w:sz w:val="16"/>
                <w:szCs w:val="16"/>
                <w:lang w:val="en-US"/>
              </w:rPr>
              <w:t>Not assessed</w:t>
            </w:r>
          </w:p>
        </w:tc>
      </w:tr>
    </w:tbl>
    <w:p w14:paraId="6FA1EA58" w14:textId="77777777" w:rsidR="00D93C03" w:rsidRDefault="00D93C03">
      <w:pPr>
        <w:spacing w:after="160" w:line="259" w:lineRule="auto"/>
        <w:rPr>
          <w:sz w:val="16"/>
          <w:szCs w:val="16"/>
        </w:rPr>
      </w:pPr>
      <w:r>
        <w:rPr>
          <w:sz w:val="16"/>
          <w:szCs w:val="16"/>
        </w:rPr>
        <w:br w:type="page"/>
      </w:r>
    </w:p>
    <w:p w14:paraId="31A8316C" w14:textId="66578157" w:rsidR="00D93C03" w:rsidRPr="00290DD4" w:rsidRDefault="00D93C03" w:rsidP="00D93C03">
      <w:pPr>
        <w:pStyle w:val="Heading2"/>
        <w:tabs>
          <w:tab w:val="left" w:pos="12758"/>
        </w:tabs>
        <w:rPr>
          <w:rFonts w:eastAsia="MS PGothic" w:cs="Times New Roman"/>
          <w:caps w:val="0"/>
          <w:color w:val="auto"/>
          <w:sz w:val="20"/>
          <w:szCs w:val="20"/>
        </w:rPr>
      </w:pPr>
      <w:bookmarkStart w:id="42" w:name="_Toc60937501"/>
      <w:r w:rsidRPr="00D93C03">
        <w:t>ESG risk management</w:t>
      </w:r>
      <w:r>
        <w:t xml:space="preserve"> [HF 10, HF 11, HF 12]</w:t>
      </w:r>
      <w:bookmarkEnd w:id="42"/>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D93C03" w:rsidRPr="001C1331" w14:paraId="5161FF34" w14:textId="77777777" w:rsidTr="00082BCE">
        <w:trPr>
          <w:trHeight w:val="367"/>
        </w:trPr>
        <w:tc>
          <w:tcPr>
            <w:tcW w:w="1841" w:type="dxa"/>
            <w:vMerge w:val="restart"/>
            <w:shd w:val="clear" w:color="auto" w:fill="DFF5F9"/>
            <w:vAlign w:val="center"/>
            <w:hideMark/>
          </w:tcPr>
          <w:p w14:paraId="1C7CD507" w14:textId="77777777" w:rsidR="00D93C03" w:rsidRDefault="00D93C03" w:rsidP="00082BCE">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7C052A62" w14:textId="77777777" w:rsidR="00D93C03" w:rsidRPr="001C1331" w:rsidRDefault="00D93C03" w:rsidP="00082BCE">
            <w:pPr>
              <w:spacing w:line="240" w:lineRule="auto"/>
              <w:jc w:val="center"/>
              <w:textAlignment w:val="baseline"/>
              <w:rPr>
                <w:rFonts w:eastAsia="Times New Roman" w:cs="Arial"/>
                <w:b/>
                <w:sz w:val="14"/>
                <w:szCs w:val="14"/>
                <w:lang w:val="en-US" w:eastAsia="en-GB"/>
              </w:rPr>
            </w:pPr>
          </w:p>
          <w:p w14:paraId="6D37DE52" w14:textId="03057A9A" w:rsidR="00D93C03" w:rsidRPr="001C1331" w:rsidRDefault="00D93C03" w:rsidP="00082BCE">
            <w:pPr>
              <w:pStyle w:val="Indicatorsubsection"/>
              <w:rPr>
                <w:sz w:val="18"/>
                <w:szCs w:val="18"/>
              </w:rPr>
            </w:pPr>
            <w:bookmarkStart w:id="43" w:name="_Toc60937502"/>
            <w:r>
              <w:t>HF 10</w:t>
            </w:r>
            <w:bookmarkEnd w:id="43"/>
          </w:p>
        </w:tc>
        <w:tc>
          <w:tcPr>
            <w:tcW w:w="1559" w:type="dxa"/>
            <w:shd w:val="clear" w:color="auto" w:fill="DFF5F9"/>
            <w:vAlign w:val="center"/>
            <w:hideMark/>
          </w:tcPr>
          <w:p w14:paraId="1358DF36" w14:textId="77777777" w:rsidR="00D93C03" w:rsidRPr="001C1331" w:rsidRDefault="00D93C03" w:rsidP="00082BCE">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5377D1FD" w14:textId="49AA223C" w:rsidR="00D93C03" w:rsidRPr="001C1331" w:rsidRDefault="00D93C03" w:rsidP="00082BCE">
            <w:pPr>
              <w:spacing w:line="240" w:lineRule="auto"/>
              <w:textAlignment w:val="baseline"/>
              <w:rPr>
                <w:rFonts w:eastAsia="Times New Roman" w:cs="Arial"/>
                <w:sz w:val="14"/>
                <w:szCs w:val="14"/>
                <w:lang w:eastAsia="en-GB"/>
              </w:rPr>
            </w:pPr>
            <w:r w:rsidRPr="005C556A">
              <w:rPr>
                <w:b/>
                <w:sz w:val="22"/>
                <w:szCs w:val="22"/>
              </w:rPr>
              <w:t xml:space="preserve">OO </w:t>
            </w:r>
            <w:r w:rsidR="005C556A" w:rsidRPr="005C556A">
              <w:rPr>
                <w:b/>
                <w:bCs/>
                <w:sz w:val="22"/>
                <w:szCs w:val="22"/>
              </w:rPr>
              <w:t>6 HF</w:t>
            </w:r>
          </w:p>
        </w:tc>
        <w:tc>
          <w:tcPr>
            <w:tcW w:w="4678" w:type="dxa"/>
            <w:vMerge w:val="restart"/>
            <w:shd w:val="clear" w:color="auto" w:fill="DFF5F9"/>
            <w:vAlign w:val="center"/>
          </w:tcPr>
          <w:p w14:paraId="36BFB9AB" w14:textId="77777777" w:rsidR="00D93C03" w:rsidRDefault="00D93C03" w:rsidP="00082BCE">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74429807" w14:textId="77777777" w:rsidR="00D93C03" w:rsidRDefault="00D93C03" w:rsidP="00082BCE">
            <w:pPr>
              <w:spacing w:line="240" w:lineRule="auto"/>
              <w:jc w:val="center"/>
              <w:textAlignment w:val="baseline"/>
              <w:rPr>
                <w:rFonts w:eastAsia="Times New Roman" w:cs="Arial"/>
                <w:sz w:val="14"/>
                <w:szCs w:val="14"/>
                <w:lang w:eastAsia="en-GB"/>
              </w:rPr>
            </w:pPr>
          </w:p>
          <w:p w14:paraId="39CF4C9D" w14:textId="6665FDB6" w:rsidR="00D93C03" w:rsidRPr="001C1331" w:rsidRDefault="00D93C03" w:rsidP="00082BCE">
            <w:pPr>
              <w:jc w:val="center"/>
              <w:rPr>
                <w:sz w:val="18"/>
                <w:szCs w:val="18"/>
              </w:rPr>
            </w:pPr>
            <w:r w:rsidRPr="00D93C03">
              <w:rPr>
                <w:b/>
                <w:bCs/>
                <w:sz w:val="22"/>
                <w:szCs w:val="22"/>
              </w:rPr>
              <w:t>ESG risk management</w:t>
            </w:r>
          </w:p>
        </w:tc>
        <w:tc>
          <w:tcPr>
            <w:tcW w:w="1985" w:type="dxa"/>
            <w:vMerge w:val="restart"/>
            <w:shd w:val="clear" w:color="auto" w:fill="DFF5F9"/>
            <w:vAlign w:val="center"/>
            <w:hideMark/>
          </w:tcPr>
          <w:p w14:paraId="60BAF77A" w14:textId="77777777" w:rsidR="00D93C03" w:rsidRPr="001C1331" w:rsidRDefault="00D93C03" w:rsidP="00082BCE">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7FB4F85B" w14:textId="77777777" w:rsidR="00D93C03" w:rsidRPr="001C1331" w:rsidRDefault="00D93C03" w:rsidP="00082BCE">
            <w:pPr>
              <w:spacing w:line="240" w:lineRule="auto"/>
              <w:jc w:val="center"/>
              <w:textAlignment w:val="baseline"/>
              <w:rPr>
                <w:rFonts w:eastAsia="Times New Roman" w:cs="Arial"/>
                <w:b/>
                <w:bCs/>
                <w:sz w:val="14"/>
                <w:szCs w:val="14"/>
                <w:lang w:val="en-US" w:eastAsia="en-GB"/>
              </w:rPr>
            </w:pPr>
          </w:p>
          <w:p w14:paraId="5CA8B09F" w14:textId="3738D395" w:rsidR="00D93C03" w:rsidRPr="001C1331" w:rsidRDefault="00D93C03" w:rsidP="00082BCE">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1</w:t>
            </w:r>
          </w:p>
        </w:tc>
        <w:tc>
          <w:tcPr>
            <w:tcW w:w="1981" w:type="dxa"/>
            <w:vMerge w:val="restart"/>
            <w:shd w:val="clear" w:color="auto" w:fill="00B0F0"/>
            <w:tcMar>
              <w:top w:w="113" w:type="dxa"/>
              <w:left w:w="113" w:type="dxa"/>
              <w:bottom w:w="113" w:type="dxa"/>
              <w:right w:w="113" w:type="dxa"/>
            </w:tcMar>
            <w:vAlign w:val="center"/>
            <w:hideMark/>
          </w:tcPr>
          <w:p w14:paraId="4E8C9D73" w14:textId="77777777" w:rsidR="00D93C03" w:rsidRPr="007B6129" w:rsidRDefault="00D93C03" w:rsidP="00082BCE">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03812EE1" w14:textId="77777777" w:rsidR="00D93C03" w:rsidRPr="007B6129" w:rsidRDefault="00D93C03" w:rsidP="00082BCE">
            <w:pPr>
              <w:spacing w:line="240" w:lineRule="auto"/>
              <w:jc w:val="center"/>
              <w:textAlignment w:val="baseline"/>
              <w:rPr>
                <w:rFonts w:eastAsia="Times New Roman" w:cs="Arial"/>
                <w:b/>
                <w:bCs/>
                <w:color w:val="FFFFFF" w:themeColor="background1"/>
                <w:sz w:val="14"/>
                <w:szCs w:val="14"/>
                <w:lang w:val="en-US" w:eastAsia="en-GB"/>
              </w:rPr>
            </w:pPr>
          </w:p>
          <w:p w14:paraId="0DF02903" w14:textId="77777777" w:rsidR="00D93C03" w:rsidRPr="000E0BB2" w:rsidRDefault="00D93C03" w:rsidP="00082BCE">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D93C03" w:rsidRPr="001C1331" w14:paraId="5107B442" w14:textId="77777777" w:rsidTr="00082BCE">
        <w:trPr>
          <w:trHeight w:val="367"/>
        </w:trPr>
        <w:tc>
          <w:tcPr>
            <w:tcW w:w="1841" w:type="dxa"/>
            <w:vMerge/>
            <w:shd w:val="clear" w:color="auto" w:fill="DFF5F9"/>
            <w:vAlign w:val="center"/>
          </w:tcPr>
          <w:p w14:paraId="378840B0" w14:textId="77777777" w:rsidR="00D93C03" w:rsidRPr="001C1331" w:rsidRDefault="00D93C03" w:rsidP="00082BCE">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01266EC4" w14:textId="77777777" w:rsidR="00D93C03" w:rsidRPr="003B0BE2" w:rsidRDefault="00D93C03" w:rsidP="00082BCE">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3A740BFA" w14:textId="76FD61AE" w:rsidR="00D93C03" w:rsidRPr="003B0BE2" w:rsidRDefault="005C556A" w:rsidP="00082BCE">
            <w:pPr>
              <w:spacing w:line="240" w:lineRule="auto"/>
              <w:textAlignment w:val="baseline"/>
              <w:rPr>
                <w:rFonts w:eastAsia="Times New Roman" w:cs="Arial"/>
                <w:b/>
                <w:sz w:val="14"/>
                <w:szCs w:val="14"/>
                <w:lang w:val="en-US" w:eastAsia="en-GB"/>
              </w:rPr>
            </w:pPr>
            <w:r w:rsidRPr="005C556A">
              <w:rPr>
                <w:b/>
                <w:bCs/>
                <w:sz w:val="22"/>
                <w:szCs w:val="22"/>
              </w:rPr>
              <w:t>N/A</w:t>
            </w:r>
          </w:p>
        </w:tc>
        <w:tc>
          <w:tcPr>
            <w:tcW w:w="4678" w:type="dxa"/>
            <w:vMerge/>
            <w:shd w:val="clear" w:color="auto" w:fill="DFF5F9"/>
            <w:vAlign w:val="center"/>
          </w:tcPr>
          <w:p w14:paraId="10FC4732" w14:textId="77777777" w:rsidR="00D93C03" w:rsidRPr="001C1331" w:rsidRDefault="00D93C03" w:rsidP="00082BCE">
            <w:pPr>
              <w:spacing w:line="240" w:lineRule="auto"/>
              <w:jc w:val="center"/>
              <w:textAlignment w:val="baseline"/>
              <w:rPr>
                <w:rFonts w:eastAsia="Times New Roman" w:cs="Arial"/>
                <w:b/>
                <w:sz w:val="14"/>
                <w:szCs w:val="14"/>
                <w:lang w:val="en-US" w:eastAsia="en-GB"/>
              </w:rPr>
            </w:pPr>
          </w:p>
        </w:tc>
        <w:tc>
          <w:tcPr>
            <w:tcW w:w="1985" w:type="dxa"/>
            <w:vMerge/>
            <w:shd w:val="clear" w:color="auto" w:fill="DFF5F9"/>
            <w:vAlign w:val="center"/>
          </w:tcPr>
          <w:p w14:paraId="39441225" w14:textId="77777777" w:rsidR="00D93C03" w:rsidRPr="001C1331" w:rsidRDefault="00D93C03" w:rsidP="00082BCE">
            <w:pPr>
              <w:spacing w:line="240" w:lineRule="auto"/>
              <w:jc w:val="center"/>
              <w:textAlignment w:val="baseline"/>
              <w:rPr>
                <w:rFonts w:eastAsia="Times New Roman" w:cs="Arial"/>
                <w:b/>
                <w:bCs/>
                <w:sz w:val="14"/>
                <w:szCs w:val="14"/>
                <w:lang w:val="en-US" w:eastAsia="en-GB"/>
              </w:rPr>
            </w:pPr>
          </w:p>
        </w:tc>
        <w:tc>
          <w:tcPr>
            <w:tcW w:w="1981" w:type="dxa"/>
            <w:vMerge/>
            <w:shd w:val="clear" w:color="auto" w:fill="00B0F0"/>
            <w:tcMar>
              <w:top w:w="113" w:type="dxa"/>
              <w:left w:w="113" w:type="dxa"/>
              <w:bottom w:w="113" w:type="dxa"/>
              <w:right w:w="113" w:type="dxa"/>
            </w:tcMar>
            <w:vAlign w:val="center"/>
          </w:tcPr>
          <w:p w14:paraId="0378EC23" w14:textId="77777777" w:rsidR="00D93C03" w:rsidRPr="007B6129" w:rsidRDefault="00D93C03" w:rsidP="00082BCE">
            <w:pPr>
              <w:spacing w:line="240" w:lineRule="auto"/>
              <w:jc w:val="center"/>
              <w:textAlignment w:val="baseline"/>
              <w:rPr>
                <w:rFonts w:eastAsia="Times New Roman" w:cs="Arial"/>
                <w:b/>
                <w:bCs/>
                <w:color w:val="FFFFFF" w:themeColor="background1"/>
                <w:sz w:val="14"/>
                <w:szCs w:val="14"/>
                <w:lang w:val="en-US" w:eastAsia="en-GB"/>
              </w:rPr>
            </w:pPr>
          </w:p>
        </w:tc>
      </w:tr>
      <w:tr w:rsidR="00D93C03" w:rsidRPr="001C1331" w14:paraId="704CFF7D" w14:textId="77777777" w:rsidTr="00082BCE">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2F9B3500" w14:textId="510DABC4" w:rsidR="00D93C03" w:rsidRPr="00E27FAB" w:rsidRDefault="00D93C03" w:rsidP="00D93C03">
            <w:pPr>
              <w:spacing w:line="276" w:lineRule="auto"/>
              <w:textAlignment w:val="baseline"/>
              <w:rPr>
                <w:rFonts w:eastAsia="Times New Roman" w:cs="Arial"/>
                <w:lang w:eastAsia="en-GB"/>
              </w:rPr>
            </w:pPr>
            <w:r w:rsidRPr="00D93C03">
              <w:rPr>
                <w:rFonts w:eastAsia="Times New Roman" w:cs="Arial"/>
                <w:b/>
                <w:lang w:val="en-US" w:eastAsia="en-GB"/>
              </w:rPr>
              <w:t xml:space="preserve">What compliance processes do you have in place to ensure that your assets subject to </w:t>
            </w:r>
            <w:hyperlink r:id="rId63" w:history="1">
              <w:r w:rsidRPr="006B463D">
                <w:rPr>
                  <w:rStyle w:val="Hyperlink"/>
                  <w:rFonts w:eastAsia="Times New Roman" w:cs="Arial"/>
                  <w:b/>
                  <w:lang w:val="en-US" w:eastAsia="en-GB"/>
                </w:rPr>
                <w:t>negative exclusionary screens</w:t>
              </w:r>
            </w:hyperlink>
            <w:r w:rsidRPr="00D93C03">
              <w:rPr>
                <w:rFonts w:eastAsia="Times New Roman" w:cs="Arial"/>
                <w:b/>
                <w:lang w:val="en-US" w:eastAsia="en-GB"/>
              </w:rPr>
              <w:t xml:space="preserve"> meet the </w:t>
            </w:r>
            <w:hyperlink r:id="rId64" w:history="1">
              <w:r w:rsidRPr="006B463D">
                <w:rPr>
                  <w:rStyle w:val="Hyperlink"/>
                  <w:rFonts w:eastAsia="Times New Roman" w:cs="Arial"/>
                  <w:b/>
                  <w:lang w:val="en-US" w:eastAsia="en-GB"/>
                </w:rPr>
                <w:t>screening</w:t>
              </w:r>
            </w:hyperlink>
            <w:r w:rsidRPr="00D93C03">
              <w:rPr>
                <w:rFonts w:eastAsia="Times New Roman" w:cs="Arial"/>
                <w:b/>
                <w:lang w:val="en-US" w:eastAsia="en-GB"/>
              </w:rPr>
              <w:t xml:space="preserve"> criteria?</w:t>
            </w:r>
          </w:p>
        </w:tc>
      </w:tr>
      <w:tr w:rsidR="00D93C03" w:rsidRPr="001C1331" w14:paraId="6E3360AA" w14:textId="77777777" w:rsidTr="00B14C40">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3505BF2B" w14:textId="69B9B8B2" w:rsidR="00B14C40" w:rsidRPr="00B14C40" w:rsidRDefault="00711D6D" w:rsidP="00B14C40">
            <w:pPr>
              <w:pStyle w:val="ListParagraph"/>
              <w:numPr>
                <w:ilvl w:val="0"/>
                <w:numId w:val="27"/>
              </w:numPr>
              <w:spacing w:line="276" w:lineRule="auto"/>
              <w:ind w:left="360"/>
              <w:textAlignment w:val="baseline"/>
              <w:rPr>
                <w:rFonts w:eastAsia="Times New Roman" w:cs="Arial"/>
                <w:szCs w:val="16"/>
                <w:lang w:eastAsia="en-GB"/>
              </w:rPr>
            </w:pPr>
            <w:r>
              <w:rPr>
                <w:rFonts w:eastAsia="Times New Roman" w:cs="Arial"/>
                <w:szCs w:val="16"/>
                <w:lang w:eastAsia="en-GB"/>
              </w:rPr>
              <w:t>(A)</w:t>
            </w:r>
            <w:r w:rsidR="00B14C40" w:rsidRPr="00B14C40">
              <w:rPr>
                <w:rFonts w:eastAsia="Times New Roman" w:cs="Arial"/>
                <w:szCs w:val="16"/>
                <w:lang w:eastAsia="en-GB"/>
              </w:rPr>
              <w:t xml:space="preserve"> We have an independent committee that oversees the screening implementation process, but only for our </w:t>
            </w:r>
            <w:hyperlink r:id="rId65" w:history="1">
              <w:r w:rsidR="00B14C40" w:rsidRPr="000A5AE6">
                <w:rPr>
                  <w:rStyle w:val="Hyperlink"/>
                  <w:rFonts w:eastAsia="Times New Roman" w:cs="Arial"/>
                  <w:szCs w:val="16"/>
                  <w:lang w:eastAsia="en-GB"/>
                </w:rPr>
                <w:t>ESG/sustainability labelled funds</w:t>
              </w:r>
            </w:hyperlink>
            <w:r w:rsidR="00B14C40" w:rsidRPr="00B14C40">
              <w:rPr>
                <w:rFonts w:eastAsia="Times New Roman" w:cs="Arial"/>
                <w:szCs w:val="16"/>
                <w:lang w:eastAsia="en-GB"/>
              </w:rPr>
              <w:t xml:space="preserve"> that are subject to negative exclusionary screening</w:t>
            </w:r>
          </w:p>
          <w:p w14:paraId="3883A53F" w14:textId="2ABA16DE" w:rsidR="00B14C40" w:rsidRPr="00B14C40" w:rsidRDefault="00711D6D" w:rsidP="00B14C40">
            <w:pPr>
              <w:pStyle w:val="ListParagraph"/>
              <w:numPr>
                <w:ilvl w:val="0"/>
                <w:numId w:val="27"/>
              </w:numPr>
              <w:spacing w:line="276" w:lineRule="auto"/>
              <w:ind w:left="360"/>
              <w:textAlignment w:val="baseline"/>
              <w:rPr>
                <w:rFonts w:eastAsia="Times New Roman" w:cs="Arial"/>
                <w:szCs w:val="16"/>
                <w:lang w:eastAsia="en-GB"/>
              </w:rPr>
            </w:pPr>
            <w:r>
              <w:rPr>
                <w:rFonts w:eastAsia="Times New Roman" w:cs="Arial"/>
                <w:szCs w:val="16"/>
                <w:lang w:eastAsia="en-GB"/>
              </w:rPr>
              <w:t>(B)</w:t>
            </w:r>
            <w:r w:rsidR="00B14C40" w:rsidRPr="00B14C40">
              <w:rPr>
                <w:rFonts w:eastAsia="Times New Roman" w:cs="Arial"/>
                <w:szCs w:val="16"/>
                <w:lang w:eastAsia="en-GB"/>
              </w:rPr>
              <w:t xml:space="preserve"> We have an independent committee that oversees the screening implementation process for all </w:t>
            </w:r>
            <w:r w:rsidR="00655D10">
              <w:rPr>
                <w:rFonts w:eastAsia="Times New Roman" w:cs="Arial"/>
                <w:szCs w:val="16"/>
                <w:lang w:eastAsia="en-GB"/>
              </w:rPr>
              <w:t>o</w:t>
            </w:r>
            <w:r w:rsidR="00655D10">
              <w:rPr>
                <w:rFonts w:eastAsia="Times New Roman" w:cs="Arial"/>
                <w:lang w:eastAsia="en-GB"/>
              </w:rPr>
              <w:t xml:space="preserve">f </w:t>
            </w:r>
            <w:r w:rsidR="00B14C40" w:rsidRPr="00B14C40">
              <w:rPr>
                <w:rFonts w:eastAsia="Times New Roman" w:cs="Arial"/>
                <w:szCs w:val="16"/>
                <w:lang w:eastAsia="en-GB"/>
              </w:rPr>
              <w:t>our assets that are subject to negative exclusionary screening</w:t>
            </w:r>
          </w:p>
          <w:p w14:paraId="2D672673" w14:textId="2B23BF4B" w:rsidR="00B14C40" w:rsidRPr="00B14C40" w:rsidRDefault="00711D6D" w:rsidP="00B14C40">
            <w:pPr>
              <w:pStyle w:val="ListParagraph"/>
              <w:numPr>
                <w:ilvl w:val="0"/>
                <w:numId w:val="27"/>
              </w:numPr>
              <w:spacing w:line="276" w:lineRule="auto"/>
              <w:ind w:left="360"/>
              <w:textAlignment w:val="baseline"/>
              <w:rPr>
                <w:rFonts w:eastAsia="Times New Roman" w:cs="Arial"/>
                <w:szCs w:val="16"/>
                <w:lang w:eastAsia="en-GB"/>
              </w:rPr>
            </w:pPr>
            <w:r>
              <w:rPr>
                <w:rFonts w:eastAsia="Times New Roman" w:cs="Arial"/>
                <w:szCs w:val="16"/>
                <w:lang w:eastAsia="en-GB"/>
              </w:rPr>
              <w:t>(C)</w:t>
            </w:r>
            <w:r w:rsidR="00B14C40" w:rsidRPr="00B14C40">
              <w:rPr>
                <w:rFonts w:eastAsia="Times New Roman" w:cs="Arial"/>
                <w:szCs w:val="16"/>
                <w:lang w:eastAsia="en-GB"/>
              </w:rPr>
              <w:t xml:space="preserve"> We have an independent committee that verifies that we have correctly implemented pre-trade checks in our internal systems to ensure no execution is possible without their pre-clearance</w:t>
            </w:r>
          </w:p>
          <w:p w14:paraId="693AC4F8" w14:textId="156E5945" w:rsidR="00B14C40" w:rsidRPr="00B14C40" w:rsidRDefault="00711D6D" w:rsidP="00B14C40">
            <w:pPr>
              <w:pStyle w:val="ListParagraph"/>
              <w:numPr>
                <w:ilvl w:val="0"/>
                <w:numId w:val="27"/>
              </w:numPr>
              <w:spacing w:line="276" w:lineRule="auto"/>
              <w:ind w:left="360"/>
              <w:textAlignment w:val="baseline"/>
              <w:rPr>
                <w:rFonts w:eastAsia="Times New Roman" w:cs="Arial"/>
                <w:szCs w:val="16"/>
                <w:lang w:eastAsia="en-GB"/>
              </w:rPr>
            </w:pPr>
            <w:r>
              <w:rPr>
                <w:rFonts w:eastAsia="Times New Roman" w:cs="Arial"/>
                <w:szCs w:val="16"/>
                <w:lang w:eastAsia="en-GB"/>
              </w:rPr>
              <w:t>(D)</w:t>
            </w:r>
            <w:r w:rsidR="00B14C40" w:rsidRPr="00B14C40">
              <w:rPr>
                <w:rFonts w:eastAsia="Times New Roman" w:cs="Arial"/>
                <w:szCs w:val="16"/>
                <w:lang w:eastAsia="en-GB"/>
              </w:rPr>
              <w:t xml:space="preserve"> </w:t>
            </w:r>
            <w:r w:rsidR="00C638D6" w:rsidRPr="00C638D6">
              <w:rPr>
                <w:rFonts w:eastAsia="Times New Roman" w:cs="Arial"/>
                <w:szCs w:val="16"/>
                <w:lang w:eastAsia="en-GB"/>
              </w:rPr>
              <w:t>Other, please specify: ____ [Free text: small]</w:t>
            </w:r>
          </w:p>
          <w:p w14:paraId="54F24AFB" w14:textId="4563684F" w:rsidR="00D93C03" w:rsidRPr="00B14C40" w:rsidRDefault="00711D6D" w:rsidP="00B14C40">
            <w:pPr>
              <w:pStyle w:val="ListParagraph"/>
              <w:numPr>
                <w:ilvl w:val="0"/>
                <w:numId w:val="28"/>
              </w:numPr>
              <w:spacing w:line="276" w:lineRule="auto"/>
              <w:ind w:left="360"/>
              <w:textAlignment w:val="baseline"/>
              <w:rPr>
                <w:rFonts w:eastAsia="Times New Roman" w:cs="Arial"/>
                <w:szCs w:val="16"/>
                <w:lang w:eastAsia="en-GB"/>
              </w:rPr>
            </w:pPr>
            <w:r>
              <w:rPr>
                <w:rFonts w:eastAsia="Times New Roman" w:cs="Arial"/>
                <w:szCs w:val="16"/>
                <w:lang w:eastAsia="en-GB"/>
              </w:rPr>
              <w:t>(E)</w:t>
            </w:r>
            <w:r w:rsidR="00B14C40" w:rsidRPr="00B14C40">
              <w:rPr>
                <w:rFonts w:eastAsia="Times New Roman" w:cs="Arial"/>
                <w:szCs w:val="16"/>
                <w:lang w:eastAsia="en-GB"/>
              </w:rPr>
              <w:t xml:space="preserve"> We do not have compliance processes in place to ensure that we meet our stated negative exclusionary screens</w:t>
            </w:r>
          </w:p>
        </w:tc>
      </w:tr>
      <w:tr w:rsidR="00D93C03" w:rsidRPr="001C1331" w14:paraId="3E67116F" w14:textId="77777777" w:rsidTr="00082BCE">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44103FA9" w14:textId="77777777" w:rsidR="00D93C03" w:rsidRPr="000F5158" w:rsidRDefault="00D93C03" w:rsidP="00082BCE">
            <w:pPr>
              <w:spacing w:line="240" w:lineRule="auto"/>
              <w:jc w:val="center"/>
              <w:textAlignment w:val="baseline"/>
              <w:rPr>
                <w:rStyle w:val="Hyperlink"/>
                <w:sz w:val="16"/>
                <w:szCs w:val="16"/>
              </w:rPr>
            </w:pPr>
          </w:p>
        </w:tc>
      </w:tr>
      <w:tr w:rsidR="00D93C03" w:rsidRPr="001C1331" w14:paraId="18E7363D" w14:textId="77777777" w:rsidTr="00082BCE">
        <w:trPr>
          <w:trHeight w:val="300"/>
        </w:trPr>
        <w:tc>
          <w:tcPr>
            <w:tcW w:w="14884" w:type="dxa"/>
            <w:gridSpan w:val="6"/>
            <w:shd w:val="clear" w:color="auto" w:fill="0070C0"/>
            <w:vAlign w:val="center"/>
          </w:tcPr>
          <w:p w14:paraId="13149D67" w14:textId="77777777" w:rsidR="00D93C03" w:rsidRPr="00290DD4" w:rsidRDefault="00D93C03" w:rsidP="00082BCE">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D93C03" w:rsidRPr="001C1331" w14:paraId="1DDE3B22" w14:textId="77777777" w:rsidTr="00082BCE">
        <w:trPr>
          <w:trHeight w:val="300"/>
        </w:trPr>
        <w:tc>
          <w:tcPr>
            <w:tcW w:w="1841" w:type="dxa"/>
            <w:shd w:val="clear" w:color="auto" w:fill="auto"/>
            <w:vAlign w:val="center"/>
          </w:tcPr>
          <w:p w14:paraId="79187003" w14:textId="77777777" w:rsidR="00D93C03" w:rsidRPr="00606A24" w:rsidRDefault="00D93C03" w:rsidP="00082BCE">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398E2996" w14:textId="66BC10BD" w:rsidR="00D93C03" w:rsidRPr="00576DBD" w:rsidRDefault="00D93C03" w:rsidP="00082BCE">
            <w:pPr>
              <w:rPr>
                <w:rStyle w:val="Hyperlink"/>
                <w:color w:val="000000" w:themeColor="text1"/>
                <w:sz w:val="16"/>
                <w:szCs w:val="16"/>
              </w:rPr>
            </w:pPr>
            <w:r w:rsidRPr="00D93C03">
              <w:rPr>
                <w:rStyle w:val="Hyperlink"/>
                <w:color w:val="000000" w:themeColor="text1"/>
                <w:sz w:val="16"/>
                <w:szCs w:val="16"/>
              </w:rPr>
              <w:t>This indicator aims to understand the oversight and confidence</w:t>
            </w:r>
            <w:r w:rsidR="00655D10">
              <w:rPr>
                <w:rStyle w:val="Hyperlink"/>
                <w:color w:val="000000" w:themeColor="text1"/>
                <w:sz w:val="16"/>
                <w:szCs w:val="16"/>
              </w:rPr>
              <w:t>-</w:t>
            </w:r>
            <w:r w:rsidRPr="00D93C03">
              <w:rPr>
                <w:rStyle w:val="Hyperlink"/>
                <w:color w:val="000000" w:themeColor="text1"/>
                <w:sz w:val="16"/>
                <w:szCs w:val="16"/>
              </w:rPr>
              <w:t>building measures undertaken by the signatory to ensure stated negative exclusionary screens are complied with across all portfolios where they are applied. It is considered better practice to introduce oversight through an independent committee to conduct reviews</w:t>
            </w:r>
            <w:r w:rsidR="00655D10">
              <w:rPr>
                <w:rStyle w:val="Hyperlink"/>
                <w:color w:val="000000" w:themeColor="text1"/>
                <w:sz w:val="16"/>
                <w:szCs w:val="16"/>
              </w:rPr>
              <w:t xml:space="preserve"> and</w:t>
            </w:r>
            <w:r w:rsidRPr="00D93C03">
              <w:rPr>
                <w:rStyle w:val="Hyperlink"/>
                <w:color w:val="000000" w:themeColor="text1"/>
                <w:sz w:val="16"/>
                <w:szCs w:val="16"/>
              </w:rPr>
              <w:t xml:space="preserve"> monitor implementation</w:t>
            </w:r>
            <w:r w:rsidR="00655D10">
              <w:rPr>
                <w:rStyle w:val="Hyperlink"/>
                <w:color w:val="000000" w:themeColor="text1"/>
                <w:sz w:val="16"/>
                <w:szCs w:val="16"/>
              </w:rPr>
              <w:t>,</w:t>
            </w:r>
            <w:r w:rsidRPr="00D93C03">
              <w:rPr>
                <w:rStyle w:val="Hyperlink"/>
                <w:color w:val="000000" w:themeColor="text1"/>
                <w:sz w:val="16"/>
                <w:szCs w:val="16"/>
              </w:rPr>
              <w:t xml:space="preserve"> results and criteria changes. These </w:t>
            </w:r>
            <w:r w:rsidR="00655D10">
              <w:rPr>
                <w:rStyle w:val="Hyperlink"/>
                <w:color w:val="000000" w:themeColor="text1"/>
                <w:sz w:val="16"/>
                <w:szCs w:val="16"/>
              </w:rPr>
              <w:t xml:space="preserve">measures </w:t>
            </w:r>
            <w:r w:rsidRPr="00D93C03">
              <w:rPr>
                <w:rStyle w:val="Hyperlink"/>
                <w:color w:val="000000" w:themeColor="text1"/>
                <w:sz w:val="16"/>
                <w:szCs w:val="16"/>
              </w:rPr>
              <w:t>should operate alongside and compl</w:t>
            </w:r>
            <w:r w:rsidR="00655D10">
              <w:rPr>
                <w:rStyle w:val="Hyperlink"/>
                <w:color w:val="000000" w:themeColor="text1"/>
                <w:sz w:val="16"/>
                <w:szCs w:val="16"/>
              </w:rPr>
              <w:t>e</w:t>
            </w:r>
            <w:r w:rsidRPr="00D93C03">
              <w:rPr>
                <w:rStyle w:val="Hyperlink"/>
                <w:color w:val="000000" w:themeColor="text1"/>
                <w:sz w:val="16"/>
                <w:szCs w:val="16"/>
              </w:rPr>
              <w:t>ment internal compliance procedures.</w:t>
            </w:r>
          </w:p>
        </w:tc>
      </w:tr>
      <w:tr w:rsidR="00D93C03" w:rsidRPr="001C1331" w14:paraId="14854734" w14:textId="77777777" w:rsidTr="00082BCE">
        <w:trPr>
          <w:trHeight w:val="300"/>
        </w:trPr>
        <w:tc>
          <w:tcPr>
            <w:tcW w:w="1841" w:type="dxa"/>
            <w:shd w:val="clear" w:color="auto" w:fill="auto"/>
            <w:vAlign w:val="center"/>
          </w:tcPr>
          <w:p w14:paraId="718F4072" w14:textId="77777777" w:rsidR="00D93C03" w:rsidRPr="00606A24" w:rsidRDefault="00D93C03" w:rsidP="00082BCE">
            <w:pPr>
              <w:rPr>
                <w:rStyle w:val="Hyperlink"/>
                <w:b/>
                <w:sz w:val="16"/>
                <w:szCs w:val="16"/>
              </w:rPr>
            </w:pPr>
            <w:r>
              <w:rPr>
                <w:b/>
                <w:sz w:val="16"/>
                <w:szCs w:val="16"/>
                <w:lang w:val="en-US"/>
              </w:rPr>
              <w:t>Additional reporting guidance</w:t>
            </w:r>
          </w:p>
        </w:tc>
        <w:tc>
          <w:tcPr>
            <w:tcW w:w="13043" w:type="dxa"/>
            <w:gridSpan w:val="5"/>
            <w:shd w:val="clear" w:color="auto" w:fill="auto"/>
            <w:vAlign w:val="center"/>
          </w:tcPr>
          <w:p w14:paraId="1FA83EFE" w14:textId="003031E3" w:rsidR="00D93C03" w:rsidRPr="00576DBD" w:rsidRDefault="00D93C03" w:rsidP="00082BCE">
            <w:pPr>
              <w:rPr>
                <w:rStyle w:val="Hyperlink"/>
                <w:color w:val="000000" w:themeColor="text1"/>
                <w:sz w:val="16"/>
                <w:szCs w:val="16"/>
              </w:rPr>
            </w:pPr>
            <w:r w:rsidRPr="00D93C03">
              <w:rPr>
                <w:rStyle w:val="Hyperlink"/>
                <w:color w:val="000000" w:themeColor="text1"/>
                <w:sz w:val="16"/>
                <w:szCs w:val="16"/>
              </w:rPr>
              <w:t>In this indicator "an independent committee" can refer to an independent body or process (e.g. an independent audit process) that operates separately from the signatory but whose views or results are incorporated into an investment process and considered by senior executive</w:t>
            </w:r>
            <w:r w:rsidR="00655D10">
              <w:rPr>
                <w:rStyle w:val="Hyperlink"/>
                <w:color w:val="000000" w:themeColor="text1"/>
                <w:sz w:val="16"/>
                <w:szCs w:val="16"/>
              </w:rPr>
              <w:t>s</w:t>
            </w:r>
            <w:r w:rsidRPr="00D93C03">
              <w:rPr>
                <w:rStyle w:val="Hyperlink"/>
                <w:color w:val="000000" w:themeColor="text1"/>
                <w:sz w:val="16"/>
                <w:szCs w:val="16"/>
              </w:rPr>
              <w:t xml:space="preserve"> within an organisation.</w:t>
            </w:r>
          </w:p>
        </w:tc>
      </w:tr>
      <w:tr w:rsidR="00D93C03" w:rsidRPr="001C1331" w14:paraId="37830575" w14:textId="77777777" w:rsidTr="00082BCE">
        <w:trPr>
          <w:trHeight w:val="300"/>
        </w:trPr>
        <w:tc>
          <w:tcPr>
            <w:tcW w:w="1841" w:type="dxa"/>
            <w:shd w:val="clear" w:color="auto" w:fill="auto"/>
            <w:vAlign w:val="center"/>
          </w:tcPr>
          <w:p w14:paraId="580960D1" w14:textId="77777777" w:rsidR="00D93C03" w:rsidRPr="00511D12" w:rsidRDefault="00D93C03" w:rsidP="00082BCE">
            <w:pPr>
              <w:rPr>
                <w:b/>
                <w:bCs/>
                <w:sz w:val="16"/>
                <w:szCs w:val="16"/>
                <w:lang w:val="en-US"/>
              </w:rPr>
            </w:pPr>
            <w:r>
              <w:rPr>
                <w:b/>
                <w:bCs/>
                <w:sz w:val="16"/>
                <w:szCs w:val="16"/>
              </w:rPr>
              <w:t>Other resources</w:t>
            </w:r>
          </w:p>
        </w:tc>
        <w:tc>
          <w:tcPr>
            <w:tcW w:w="13043" w:type="dxa"/>
            <w:gridSpan w:val="5"/>
            <w:shd w:val="clear" w:color="auto" w:fill="auto"/>
            <w:vAlign w:val="center"/>
          </w:tcPr>
          <w:p w14:paraId="7AD42457" w14:textId="53F693A0" w:rsidR="00D93C03" w:rsidRPr="00D93C03" w:rsidRDefault="00D93C03" w:rsidP="00D93C03">
            <w:pPr>
              <w:rPr>
                <w:rStyle w:val="Hyperlink"/>
                <w:color w:val="000000" w:themeColor="text1"/>
              </w:rPr>
            </w:pPr>
            <w:r w:rsidRPr="00D93C03">
              <w:rPr>
                <w:rStyle w:val="Hyperlink"/>
                <w:color w:val="000000" w:themeColor="text1"/>
                <w:sz w:val="16"/>
                <w:szCs w:val="16"/>
              </w:rPr>
              <w:t xml:space="preserve">For further </w:t>
            </w:r>
            <w:r>
              <w:rPr>
                <w:rStyle w:val="Hyperlink"/>
                <w:color w:val="000000" w:themeColor="text1"/>
                <w:sz w:val="16"/>
                <w:szCs w:val="16"/>
              </w:rPr>
              <w:t>guidance on screening</w:t>
            </w:r>
            <w:r w:rsidR="00655D10">
              <w:rPr>
                <w:rStyle w:val="Hyperlink"/>
                <w:color w:val="000000" w:themeColor="text1"/>
                <w:sz w:val="16"/>
                <w:szCs w:val="16"/>
              </w:rPr>
              <w:t>,</w:t>
            </w:r>
            <w:r>
              <w:rPr>
                <w:rStyle w:val="Hyperlink"/>
                <w:color w:val="000000" w:themeColor="text1"/>
                <w:sz w:val="16"/>
                <w:szCs w:val="16"/>
              </w:rPr>
              <w:t xml:space="preserve"> refer to </w:t>
            </w:r>
            <w:hyperlink r:id="rId66" w:history="1">
              <w:r w:rsidRPr="00D93C03">
                <w:rPr>
                  <w:rStyle w:val="Hyperlink"/>
                  <w:sz w:val="16"/>
                  <w:szCs w:val="16"/>
                </w:rPr>
                <w:t>An introduction to responsible investment: screening</w:t>
              </w:r>
            </w:hyperlink>
            <w:r w:rsidRPr="00D93C03">
              <w:rPr>
                <w:rStyle w:val="Hyperlink"/>
                <w:color w:val="000000" w:themeColor="text1"/>
                <w:sz w:val="16"/>
                <w:szCs w:val="16"/>
              </w:rPr>
              <w:t>.</w:t>
            </w:r>
          </w:p>
        </w:tc>
      </w:tr>
      <w:tr w:rsidR="00D93C03" w:rsidRPr="001C1331" w14:paraId="4D4E8A86" w14:textId="77777777" w:rsidTr="00082BCE">
        <w:trPr>
          <w:trHeight w:val="300"/>
        </w:trPr>
        <w:tc>
          <w:tcPr>
            <w:tcW w:w="1841" w:type="dxa"/>
            <w:shd w:val="clear" w:color="auto" w:fill="auto"/>
            <w:vAlign w:val="center"/>
          </w:tcPr>
          <w:p w14:paraId="38752A0D" w14:textId="77777777" w:rsidR="00D93C03" w:rsidRDefault="00D93C03" w:rsidP="00082BCE">
            <w:pPr>
              <w:rPr>
                <w:b/>
                <w:bCs/>
                <w:sz w:val="16"/>
                <w:szCs w:val="16"/>
              </w:rPr>
            </w:pPr>
            <w:r>
              <w:rPr>
                <w:b/>
                <w:bCs/>
                <w:sz w:val="16"/>
                <w:szCs w:val="16"/>
              </w:rPr>
              <w:t>Reference to other standards</w:t>
            </w:r>
          </w:p>
        </w:tc>
        <w:tc>
          <w:tcPr>
            <w:tcW w:w="13043" w:type="dxa"/>
            <w:gridSpan w:val="5"/>
            <w:shd w:val="clear" w:color="auto" w:fill="auto"/>
            <w:vAlign w:val="center"/>
          </w:tcPr>
          <w:p w14:paraId="01DB18AE" w14:textId="3431FC66" w:rsidR="00D93C03" w:rsidRPr="00D93C03" w:rsidRDefault="00D93C03" w:rsidP="00082BCE">
            <w:pPr>
              <w:rPr>
                <w:rStyle w:val="Hyperlink"/>
                <w:color w:val="000000" w:themeColor="text1"/>
              </w:rPr>
            </w:pPr>
            <w:r w:rsidRPr="00D93C03">
              <w:rPr>
                <w:rStyle w:val="Hyperlink"/>
                <w:color w:val="000000" w:themeColor="text1"/>
                <w:sz w:val="16"/>
                <w:szCs w:val="16"/>
              </w:rPr>
              <w:t>OECD Responsible Business Conduct for Institutional Investors</w:t>
            </w:r>
          </w:p>
        </w:tc>
      </w:tr>
      <w:tr w:rsidR="00D93C03" w:rsidRPr="001C1331" w14:paraId="00C366CB" w14:textId="77777777" w:rsidTr="00082BCE">
        <w:trPr>
          <w:trHeight w:val="300"/>
        </w:trPr>
        <w:tc>
          <w:tcPr>
            <w:tcW w:w="14884" w:type="dxa"/>
            <w:gridSpan w:val="6"/>
            <w:shd w:val="clear" w:color="auto" w:fill="0070C0"/>
            <w:vAlign w:val="center"/>
          </w:tcPr>
          <w:p w14:paraId="5925232D" w14:textId="77777777" w:rsidR="00D93C03" w:rsidRPr="00290DD4" w:rsidRDefault="00D93C03" w:rsidP="00082BCE">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D93C03" w:rsidRPr="001C1331" w14:paraId="035202E1" w14:textId="77777777" w:rsidTr="00082BCE">
        <w:trPr>
          <w:trHeight w:val="300"/>
        </w:trPr>
        <w:tc>
          <w:tcPr>
            <w:tcW w:w="1841" w:type="dxa"/>
            <w:shd w:val="clear" w:color="auto" w:fill="auto"/>
            <w:vAlign w:val="center"/>
          </w:tcPr>
          <w:p w14:paraId="634B2D5F" w14:textId="77777777" w:rsidR="00D93C03" w:rsidRPr="0098346A" w:rsidRDefault="00D93C03" w:rsidP="00082BCE">
            <w:pPr>
              <w:rPr>
                <w:b/>
                <w:bCs/>
                <w:sz w:val="16"/>
                <w:szCs w:val="16"/>
              </w:rPr>
            </w:pPr>
            <w:r w:rsidRPr="0098346A">
              <w:rPr>
                <w:b/>
                <w:bCs/>
                <w:sz w:val="16"/>
                <w:szCs w:val="16"/>
              </w:rPr>
              <w:t>Dependent on</w:t>
            </w:r>
          </w:p>
        </w:tc>
        <w:tc>
          <w:tcPr>
            <w:tcW w:w="13043" w:type="dxa"/>
            <w:gridSpan w:val="5"/>
            <w:shd w:val="clear" w:color="auto" w:fill="auto"/>
            <w:vAlign w:val="center"/>
          </w:tcPr>
          <w:p w14:paraId="5618751F" w14:textId="09BB8151" w:rsidR="00D93C03" w:rsidRPr="00576DBD" w:rsidRDefault="005C556A" w:rsidP="00082BCE">
            <w:pPr>
              <w:rPr>
                <w:color w:val="000000" w:themeColor="text1"/>
                <w:sz w:val="16"/>
                <w:szCs w:val="16"/>
                <w:lang w:val="en-US"/>
              </w:rPr>
            </w:pPr>
            <w:r w:rsidRPr="005C556A">
              <w:rPr>
                <w:color w:val="000000" w:themeColor="text1"/>
                <w:sz w:val="16"/>
                <w:szCs w:val="16"/>
                <w:lang w:val="en-US"/>
              </w:rPr>
              <w:t>[HF 10] will be applicable for reporting if "(A) Yes" is reported in [OO 6 HF].</w:t>
            </w:r>
          </w:p>
        </w:tc>
      </w:tr>
      <w:tr w:rsidR="00D93C03" w:rsidRPr="001C1331" w14:paraId="3E513AB0" w14:textId="77777777" w:rsidTr="00082BCE">
        <w:trPr>
          <w:trHeight w:val="300"/>
        </w:trPr>
        <w:tc>
          <w:tcPr>
            <w:tcW w:w="1841" w:type="dxa"/>
            <w:shd w:val="clear" w:color="auto" w:fill="auto"/>
            <w:vAlign w:val="center"/>
          </w:tcPr>
          <w:p w14:paraId="7C451254" w14:textId="77777777" w:rsidR="00D93C03" w:rsidRPr="0098346A" w:rsidRDefault="00D93C03" w:rsidP="00082BCE">
            <w:pPr>
              <w:rPr>
                <w:b/>
                <w:bCs/>
                <w:sz w:val="16"/>
                <w:szCs w:val="16"/>
              </w:rPr>
            </w:pPr>
            <w:r w:rsidRPr="0098346A">
              <w:rPr>
                <w:b/>
                <w:bCs/>
                <w:sz w:val="16"/>
                <w:szCs w:val="16"/>
              </w:rPr>
              <w:t>Gateway to</w:t>
            </w:r>
          </w:p>
        </w:tc>
        <w:tc>
          <w:tcPr>
            <w:tcW w:w="13043" w:type="dxa"/>
            <w:gridSpan w:val="5"/>
            <w:shd w:val="clear" w:color="auto" w:fill="auto"/>
            <w:vAlign w:val="center"/>
          </w:tcPr>
          <w:p w14:paraId="00DD2140" w14:textId="69EB46CF" w:rsidR="00D93C03" w:rsidRPr="00576DBD" w:rsidRDefault="005C556A" w:rsidP="00082BCE">
            <w:pPr>
              <w:rPr>
                <w:color w:val="000000" w:themeColor="text1"/>
                <w:sz w:val="16"/>
                <w:szCs w:val="16"/>
                <w:lang w:val="en-US"/>
              </w:rPr>
            </w:pPr>
            <w:r w:rsidRPr="005C556A">
              <w:rPr>
                <w:color w:val="000000" w:themeColor="text1"/>
                <w:sz w:val="16"/>
                <w:szCs w:val="16"/>
                <w:lang w:val="en-US"/>
              </w:rPr>
              <w:t>N/A</w:t>
            </w:r>
          </w:p>
        </w:tc>
      </w:tr>
      <w:tr w:rsidR="00D93C03" w:rsidRPr="00E76E50" w14:paraId="77844266" w14:textId="77777777" w:rsidTr="00082BCE">
        <w:trPr>
          <w:trHeight w:val="300"/>
        </w:trPr>
        <w:tc>
          <w:tcPr>
            <w:tcW w:w="14884" w:type="dxa"/>
            <w:gridSpan w:val="6"/>
            <w:shd w:val="clear" w:color="auto" w:fill="0070C0"/>
            <w:vAlign w:val="center"/>
          </w:tcPr>
          <w:p w14:paraId="4D4552BF" w14:textId="77777777" w:rsidR="00D93C03" w:rsidRPr="00290DD4" w:rsidRDefault="00D93C03" w:rsidP="00082BCE">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D93C03" w:rsidRPr="000D5D9C" w14:paraId="7CD1495F" w14:textId="77777777" w:rsidTr="00082BCE">
        <w:trPr>
          <w:trHeight w:val="354"/>
        </w:trPr>
        <w:tc>
          <w:tcPr>
            <w:tcW w:w="1841" w:type="dxa"/>
            <w:shd w:val="clear" w:color="auto" w:fill="auto"/>
            <w:vAlign w:val="center"/>
          </w:tcPr>
          <w:p w14:paraId="27F43B2B" w14:textId="77777777" w:rsidR="00D93C03" w:rsidRPr="000D5D9C" w:rsidRDefault="00D93C03" w:rsidP="00082BCE">
            <w:pPr>
              <w:rPr>
                <w:b/>
                <w:sz w:val="16"/>
                <w:szCs w:val="16"/>
                <w:lang w:val="en-US"/>
              </w:rPr>
            </w:pPr>
            <w:r w:rsidRPr="000D5D9C">
              <w:rPr>
                <w:b/>
                <w:sz w:val="16"/>
                <w:szCs w:val="16"/>
                <w:lang w:val="en-US"/>
              </w:rPr>
              <w:t>Assessment criteria</w:t>
            </w:r>
          </w:p>
        </w:tc>
        <w:tc>
          <w:tcPr>
            <w:tcW w:w="13043" w:type="dxa"/>
            <w:gridSpan w:val="5"/>
            <w:shd w:val="clear" w:color="auto" w:fill="auto"/>
            <w:vAlign w:val="center"/>
          </w:tcPr>
          <w:p w14:paraId="12D7EDD4" w14:textId="2FC6FCA1" w:rsidR="00D93C03" w:rsidRPr="00D93C03" w:rsidRDefault="00D93C03" w:rsidP="00D93C03">
            <w:pPr>
              <w:rPr>
                <w:rStyle w:val="Hyperlink"/>
                <w:color w:val="000000" w:themeColor="text1"/>
                <w:sz w:val="16"/>
                <w:szCs w:val="16"/>
              </w:rPr>
            </w:pPr>
            <w:r w:rsidRPr="00D93C03">
              <w:rPr>
                <w:rStyle w:val="Hyperlink"/>
                <w:color w:val="000000" w:themeColor="text1"/>
                <w:sz w:val="16"/>
                <w:szCs w:val="16"/>
              </w:rPr>
              <w:t>100 points for this indicator</w:t>
            </w:r>
            <w:r w:rsidR="00BD1F2A">
              <w:rPr>
                <w:rStyle w:val="Hyperlink"/>
                <w:color w:val="000000" w:themeColor="text1"/>
                <w:sz w:val="16"/>
                <w:szCs w:val="16"/>
              </w:rPr>
              <w:t>.</w:t>
            </w:r>
          </w:p>
          <w:p w14:paraId="00CB9CBC" w14:textId="1DB74A1E" w:rsidR="00D93C03" w:rsidRDefault="00D93C03" w:rsidP="00D93C03">
            <w:pPr>
              <w:rPr>
                <w:rStyle w:val="Hyperlink"/>
                <w:color w:val="000000" w:themeColor="text1"/>
                <w:sz w:val="16"/>
                <w:szCs w:val="16"/>
              </w:rPr>
            </w:pPr>
          </w:p>
          <w:p w14:paraId="1BA32AC8" w14:textId="64CD2DA6" w:rsidR="00847C10" w:rsidRPr="00847C10" w:rsidRDefault="00847C10" w:rsidP="00D93C03">
            <w:pPr>
              <w:rPr>
                <w:rStyle w:val="Hyperlink"/>
                <w:rFonts w:cs="Arial"/>
                <w:color w:val="000000" w:themeColor="text1"/>
                <w:sz w:val="16"/>
                <w:szCs w:val="16"/>
              </w:rPr>
            </w:pPr>
            <w:r w:rsidRPr="006A73DC">
              <w:rPr>
                <w:rFonts w:cs="Arial"/>
                <w:color w:val="080707"/>
                <w:sz w:val="16"/>
                <w:szCs w:val="16"/>
                <w:shd w:val="clear" w:color="auto" w:fill="FFFFFF"/>
              </w:rPr>
              <w:t>0 score for no selection or E. 32 score for 1</w:t>
            </w:r>
            <w:r w:rsidR="0015537E">
              <w:rPr>
                <w:rFonts w:cs="Arial"/>
                <w:color w:val="080707"/>
                <w:sz w:val="16"/>
                <w:szCs w:val="16"/>
                <w:shd w:val="clear" w:color="auto" w:fill="FFFFFF"/>
              </w:rPr>
              <w:t>-2</w:t>
            </w:r>
            <w:r w:rsidRPr="006A73DC">
              <w:rPr>
                <w:rFonts w:cs="Arial"/>
                <w:color w:val="080707"/>
                <w:sz w:val="16"/>
                <w:szCs w:val="16"/>
                <w:shd w:val="clear" w:color="auto" w:fill="FFFFFF"/>
              </w:rPr>
              <w:t xml:space="preserve"> selection</w:t>
            </w:r>
            <w:r w:rsidR="00707EE8">
              <w:rPr>
                <w:rFonts w:cs="Arial"/>
                <w:color w:val="080707"/>
                <w:sz w:val="16"/>
                <w:szCs w:val="16"/>
                <w:shd w:val="clear" w:color="auto" w:fill="FFFFFF"/>
              </w:rPr>
              <w:t>s</w:t>
            </w:r>
            <w:r w:rsidRPr="006A73DC">
              <w:rPr>
                <w:rFonts w:cs="Arial"/>
                <w:color w:val="080707"/>
                <w:sz w:val="16"/>
                <w:szCs w:val="16"/>
                <w:shd w:val="clear" w:color="auto" w:fill="FFFFFF"/>
              </w:rPr>
              <w:t xml:space="preserve"> from A, C, D. 64 for B. 100 score for 3 or more selections from A–D.</w:t>
            </w:r>
          </w:p>
          <w:p w14:paraId="5F8E9AB0" w14:textId="2A7D0955" w:rsidR="00D93C03" w:rsidRPr="00D93C03" w:rsidRDefault="00D93C03" w:rsidP="00D93C03">
            <w:pPr>
              <w:rPr>
                <w:rStyle w:val="Hyperlink"/>
                <w:color w:val="000000" w:themeColor="text1"/>
              </w:rPr>
            </w:pPr>
          </w:p>
        </w:tc>
      </w:tr>
      <w:tr w:rsidR="00D93C03" w:rsidRPr="001C1331" w14:paraId="303E2E74" w14:textId="77777777" w:rsidTr="00082BCE">
        <w:trPr>
          <w:trHeight w:val="300"/>
        </w:trPr>
        <w:tc>
          <w:tcPr>
            <w:tcW w:w="1841" w:type="dxa"/>
            <w:shd w:val="clear" w:color="auto" w:fill="auto"/>
            <w:vAlign w:val="center"/>
          </w:tcPr>
          <w:p w14:paraId="03F8AFE3" w14:textId="77777777" w:rsidR="00D93C03" w:rsidRPr="00511D12" w:rsidDel="002635ED" w:rsidRDefault="00D93C03" w:rsidP="00082BCE">
            <w:pPr>
              <w:rPr>
                <w:b/>
                <w:bCs/>
                <w:sz w:val="16"/>
                <w:szCs w:val="16"/>
              </w:rPr>
            </w:pPr>
            <w:r w:rsidRPr="00576FB0">
              <w:rPr>
                <w:b/>
                <w:sz w:val="16"/>
                <w:szCs w:val="16"/>
                <w:lang w:val="en-US"/>
              </w:rPr>
              <w:t>"Other" scored as</w:t>
            </w:r>
          </w:p>
        </w:tc>
        <w:tc>
          <w:tcPr>
            <w:tcW w:w="13043" w:type="dxa"/>
            <w:gridSpan w:val="5"/>
            <w:shd w:val="clear" w:color="auto" w:fill="auto"/>
            <w:vAlign w:val="center"/>
          </w:tcPr>
          <w:p w14:paraId="76803A01" w14:textId="28161992" w:rsidR="00D93C03" w:rsidRPr="00D93C03" w:rsidRDefault="00D93C03" w:rsidP="00082BCE">
            <w:pPr>
              <w:rPr>
                <w:rStyle w:val="Hyperlink"/>
                <w:color w:val="000000" w:themeColor="text1"/>
              </w:rPr>
            </w:pPr>
            <w:r w:rsidRPr="00D93C03">
              <w:rPr>
                <w:rStyle w:val="Hyperlink"/>
                <w:color w:val="000000" w:themeColor="text1"/>
                <w:sz w:val="16"/>
                <w:szCs w:val="16"/>
              </w:rPr>
              <w:t>Selecting Other (D) will be accepted by the scoring criteria and is equivalent to selecting options A</w:t>
            </w:r>
            <w:r w:rsidR="00655D10">
              <w:rPr>
                <w:rStyle w:val="Hyperlink"/>
                <w:rFonts w:cs="Arial"/>
                <w:color w:val="000000" w:themeColor="text1"/>
                <w:sz w:val="16"/>
                <w:szCs w:val="16"/>
              </w:rPr>
              <w:t>–</w:t>
            </w:r>
            <w:r w:rsidRPr="00D93C03">
              <w:rPr>
                <w:rStyle w:val="Hyperlink"/>
                <w:color w:val="000000" w:themeColor="text1"/>
                <w:sz w:val="16"/>
                <w:szCs w:val="16"/>
              </w:rPr>
              <w:t>C.</w:t>
            </w:r>
          </w:p>
        </w:tc>
      </w:tr>
      <w:tr w:rsidR="00D93C03" w:rsidRPr="001C1331" w14:paraId="11DA5310" w14:textId="77777777" w:rsidTr="00082BCE">
        <w:trPr>
          <w:trHeight w:val="300"/>
        </w:trPr>
        <w:tc>
          <w:tcPr>
            <w:tcW w:w="1841" w:type="dxa"/>
            <w:shd w:val="clear" w:color="auto" w:fill="auto"/>
            <w:vAlign w:val="center"/>
          </w:tcPr>
          <w:p w14:paraId="5C88D5CE" w14:textId="77777777" w:rsidR="00D93C03" w:rsidRPr="00511D12" w:rsidDel="002635ED" w:rsidRDefault="00D93C03" w:rsidP="00082BCE">
            <w:pPr>
              <w:spacing w:line="240" w:lineRule="auto"/>
              <w:rPr>
                <w:b/>
                <w:bCs/>
                <w:sz w:val="16"/>
                <w:szCs w:val="16"/>
              </w:rPr>
            </w:pPr>
            <w:r w:rsidRPr="00576FB0">
              <w:rPr>
                <w:b/>
                <w:sz w:val="16"/>
                <w:szCs w:val="16"/>
                <w:lang w:val="en-US"/>
              </w:rPr>
              <w:t>Multiplier</w:t>
            </w:r>
          </w:p>
        </w:tc>
        <w:tc>
          <w:tcPr>
            <w:tcW w:w="13043" w:type="dxa"/>
            <w:gridSpan w:val="5"/>
            <w:shd w:val="clear" w:color="auto" w:fill="auto"/>
            <w:vAlign w:val="center"/>
          </w:tcPr>
          <w:p w14:paraId="087F2C7C" w14:textId="2C19A771" w:rsidR="00D93C03" w:rsidRPr="00D93C03" w:rsidRDefault="00D93C03" w:rsidP="00082BCE">
            <w:pPr>
              <w:rPr>
                <w:rStyle w:val="Hyperlink"/>
                <w:color w:val="000000" w:themeColor="text1"/>
              </w:rPr>
            </w:pPr>
            <w:r w:rsidRPr="00D93C03">
              <w:rPr>
                <w:rStyle w:val="Hyperlink"/>
                <w:color w:val="000000" w:themeColor="text1"/>
                <w:sz w:val="16"/>
                <w:szCs w:val="16"/>
              </w:rPr>
              <w:t>High x2 weighting.</w:t>
            </w:r>
          </w:p>
        </w:tc>
      </w:tr>
    </w:tbl>
    <w:p w14:paraId="0B3910A9" w14:textId="77777777" w:rsidR="00EC0B39" w:rsidRDefault="00EC0B39">
      <w:pPr>
        <w:spacing w:after="160" w:line="259" w:lineRule="auto"/>
        <w:rPr>
          <w:sz w:val="16"/>
          <w:szCs w:val="16"/>
        </w:rPr>
      </w:pPr>
      <w:r>
        <w:rPr>
          <w:sz w:val="16"/>
          <w:szCs w:val="16"/>
        </w:rP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1435"/>
        <w:gridCol w:w="1400"/>
        <w:gridCol w:w="36"/>
        <w:gridCol w:w="1435"/>
        <w:gridCol w:w="1436"/>
        <w:gridCol w:w="1435"/>
        <w:gridCol w:w="336"/>
        <w:gridCol w:w="1100"/>
        <w:gridCol w:w="885"/>
        <w:gridCol w:w="550"/>
        <w:gridCol w:w="1436"/>
      </w:tblGrid>
      <w:tr w:rsidR="00EC0B39" w:rsidRPr="001C1331" w14:paraId="706D5E26" w14:textId="77777777" w:rsidTr="00EC0B39">
        <w:trPr>
          <w:trHeight w:val="367"/>
        </w:trPr>
        <w:tc>
          <w:tcPr>
            <w:tcW w:w="1841" w:type="dxa"/>
            <w:vMerge w:val="restart"/>
            <w:shd w:val="clear" w:color="auto" w:fill="DFF5F9"/>
            <w:vAlign w:val="center"/>
            <w:hideMark/>
          </w:tcPr>
          <w:p w14:paraId="2740EC3A" w14:textId="77777777" w:rsidR="00EC0B39" w:rsidRDefault="00EC0B39" w:rsidP="00082BCE">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00B335D4" w14:textId="77777777" w:rsidR="00EC0B39" w:rsidRPr="001C1331" w:rsidRDefault="00EC0B39" w:rsidP="00082BCE">
            <w:pPr>
              <w:spacing w:line="240" w:lineRule="auto"/>
              <w:jc w:val="center"/>
              <w:textAlignment w:val="baseline"/>
              <w:rPr>
                <w:rFonts w:eastAsia="Times New Roman" w:cs="Arial"/>
                <w:b/>
                <w:sz w:val="14"/>
                <w:szCs w:val="14"/>
                <w:lang w:val="en-US" w:eastAsia="en-GB"/>
              </w:rPr>
            </w:pPr>
          </w:p>
          <w:p w14:paraId="7624C7CD" w14:textId="522BD3A4" w:rsidR="00EC0B39" w:rsidRPr="001C1331" w:rsidRDefault="00EC0B39" w:rsidP="00082BCE">
            <w:pPr>
              <w:pStyle w:val="Indicatorsubsection"/>
              <w:rPr>
                <w:sz w:val="18"/>
                <w:szCs w:val="18"/>
              </w:rPr>
            </w:pPr>
            <w:bookmarkStart w:id="44" w:name="_Toc60937503"/>
            <w:r>
              <w:t>HF 11</w:t>
            </w:r>
            <w:bookmarkEnd w:id="44"/>
          </w:p>
        </w:tc>
        <w:tc>
          <w:tcPr>
            <w:tcW w:w="1559" w:type="dxa"/>
            <w:shd w:val="clear" w:color="auto" w:fill="DFF5F9"/>
            <w:vAlign w:val="center"/>
            <w:hideMark/>
          </w:tcPr>
          <w:p w14:paraId="7C11EFBE" w14:textId="77777777" w:rsidR="00EC0B39" w:rsidRPr="001C1331" w:rsidRDefault="00EC0B39" w:rsidP="00082BCE">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gridSpan w:val="2"/>
            <w:shd w:val="clear" w:color="auto" w:fill="DFF5F9"/>
            <w:vAlign w:val="center"/>
          </w:tcPr>
          <w:p w14:paraId="57274388" w14:textId="4FB3B2C6" w:rsidR="00EC0B39" w:rsidRPr="001C1331" w:rsidRDefault="00EC0B39" w:rsidP="00082BCE">
            <w:pPr>
              <w:spacing w:line="240" w:lineRule="auto"/>
              <w:textAlignment w:val="baseline"/>
              <w:rPr>
                <w:rFonts w:eastAsia="Times New Roman" w:cs="Arial"/>
                <w:sz w:val="14"/>
                <w:szCs w:val="14"/>
                <w:lang w:eastAsia="en-GB"/>
              </w:rPr>
            </w:pPr>
            <w:r w:rsidRPr="003D7232">
              <w:rPr>
                <w:b/>
                <w:sz w:val="22"/>
                <w:szCs w:val="22"/>
              </w:rPr>
              <w:t xml:space="preserve">OO </w:t>
            </w:r>
            <w:r w:rsidR="003D7232" w:rsidRPr="003D7232">
              <w:rPr>
                <w:b/>
                <w:bCs/>
                <w:sz w:val="22"/>
                <w:szCs w:val="22"/>
              </w:rPr>
              <w:t>10</w:t>
            </w:r>
          </w:p>
        </w:tc>
        <w:tc>
          <w:tcPr>
            <w:tcW w:w="4678" w:type="dxa"/>
            <w:gridSpan w:val="5"/>
            <w:vMerge w:val="restart"/>
            <w:shd w:val="clear" w:color="auto" w:fill="DFF5F9"/>
            <w:vAlign w:val="center"/>
          </w:tcPr>
          <w:p w14:paraId="1856ADD2" w14:textId="77777777" w:rsidR="00EC0B39" w:rsidRDefault="00EC0B39" w:rsidP="00082BCE">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50571CF7" w14:textId="77777777" w:rsidR="00EC0B39" w:rsidRDefault="00EC0B39" w:rsidP="00082BCE">
            <w:pPr>
              <w:spacing w:line="240" w:lineRule="auto"/>
              <w:jc w:val="center"/>
              <w:textAlignment w:val="baseline"/>
              <w:rPr>
                <w:rFonts w:eastAsia="Times New Roman" w:cs="Arial"/>
                <w:sz w:val="14"/>
                <w:szCs w:val="14"/>
                <w:lang w:eastAsia="en-GB"/>
              </w:rPr>
            </w:pPr>
          </w:p>
          <w:p w14:paraId="38FF1B1A" w14:textId="50DCAC82" w:rsidR="00EC0B39" w:rsidRPr="001C1331" w:rsidRDefault="00EC0B39" w:rsidP="00082BCE">
            <w:pPr>
              <w:jc w:val="center"/>
              <w:rPr>
                <w:sz w:val="18"/>
                <w:szCs w:val="18"/>
              </w:rPr>
            </w:pPr>
            <w:r>
              <w:rPr>
                <w:b/>
                <w:bCs/>
                <w:sz w:val="22"/>
                <w:szCs w:val="22"/>
              </w:rPr>
              <w:t>ESG risk management</w:t>
            </w:r>
          </w:p>
        </w:tc>
        <w:tc>
          <w:tcPr>
            <w:tcW w:w="1985" w:type="dxa"/>
            <w:gridSpan w:val="2"/>
            <w:vMerge w:val="restart"/>
            <w:shd w:val="clear" w:color="auto" w:fill="DFF5F9"/>
            <w:vAlign w:val="center"/>
            <w:hideMark/>
          </w:tcPr>
          <w:p w14:paraId="2DBF9973" w14:textId="77777777" w:rsidR="00EC0B39" w:rsidRPr="001C1331" w:rsidRDefault="00EC0B39" w:rsidP="00082BCE">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2A6EA4EC" w14:textId="77777777" w:rsidR="00EC0B39" w:rsidRPr="001C1331" w:rsidRDefault="00EC0B39" w:rsidP="00082BCE">
            <w:pPr>
              <w:spacing w:line="240" w:lineRule="auto"/>
              <w:jc w:val="center"/>
              <w:textAlignment w:val="baseline"/>
              <w:rPr>
                <w:rFonts w:eastAsia="Times New Roman" w:cs="Arial"/>
                <w:b/>
                <w:bCs/>
                <w:sz w:val="14"/>
                <w:szCs w:val="14"/>
                <w:lang w:val="en-US" w:eastAsia="en-GB"/>
              </w:rPr>
            </w:pPr>
          </w:p>
          <w:p w14:paraId="71B9CAE5" w14:textId="02152389" w:rsidR="00EC0B39" w:rsidRPr="001C1331" w:rsidRDefault="00EC0B39" w:rsidP="00082BCE">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1</w:t>
            </w:r>
          </w:p>
        </w:tc>
        <w:tc>
          <w:tcPr>
            <w:tcW w:w="1986" w:type="dxa"/>
            <w:gridSpan w:val="2"/>
            <w:vMerge w:val="restart"/>
            <w:shd w:val="clear" w:color="auto" w:fill="00B0F0"/>
            <w:tcMar>
              <w:top w:w="113" w:type="dxa"/>
              <w:left w:w="113" w:type="dxa"/>
              <w:bottom w:w="113" w:type="dxa"/>
              <w:right w:w="113" w:type="dxa"/>
            </w:tcMar>
            <w:vAlign w:val="center"/>
            <w:hideMark/>
          </w:tcPr>
          <w:p w14:paraId="7FA9B93C" w14:textId="77777777" w:rsidR="00EC0B39" w:rsidRPr="007B6129" w:rsidRDefault="00EC0B39" w:rsidP="00082BCE">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2D34315A" w14:textId="77777777" w:rsidR="00EC0B39" w:rsidRPr="007B6129" w:rsidRDefault="00EC0B39" w:rsidP="00082BCE">
            <w:pPr>
              <w:spacing w:line="240" w:lineRule="auto"/>
              <w:jc w:val="center"/>
              <w:textAlignment w:val="baseline"/>
              <w:rPr>
                <w:rFonts w:eastAsia="Times New Roman" w:cs="Arial"/>
                <w:b/>
                <w:bCs/>
                <w:color w:val="FFFFFF" w:themeColor="background1"/>
                <w:sz w:val="14"/>
                <w:szCs w:val="14"/>
                <w:lang w:val="en-US" w:eastAsia="en-GB"/>
              </w:rPr>
            </w:pPr>
          </w:p>
          <w:p w14:paraId="46561B98" w14:textId="77777777" w:rsidR="00EC0B39" w:rsidRPr="000E0BB2" w:rsidRDefault="00EC0B39" w:rsidP="00082BCE">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EC0B39" w:rsidRPr="001C1331" w14:paraId="7BC2D1EB" w14:textId="77777777" w:rsidTr="00EC0B39">
        <w:trPr>
          <w:trHeight w:val="367"/>
        </w:trPr>
        <w:tc>
          <w:tcPr>
            <w:tcW w:w="1841" w:type="dxa"/>
            <w:vMerge/>
            <w:shd w:val="clear" w:color="auto" w:fill="DFF5F9"/>
            <w:vAlign w:val="center"/>
          </w:tcPr>
          <w:p w14:paraId="2EC1C008" w14:textId="77777777" w:rsidR="00EC0B39" w:rsidRPr="001C1331" w:rsidRDefault="00EC0B39" w:rsidP="00082BCE">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59F0BFDB" w14:textId="77777777" w:rsidR="00EC0B39" w:rsidRPr="003B0BE2" w:rsidRDefault="00EC0B39" w:rsidP="00082BCE">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gridSpan w:val="2"/>
            <w:shd w:val="clear" w:color="auto" w:fill="DFF5F9"/>
            <w:vAlign w:val="center"/>
          </w:tcPr>
          <w:p w14:paraId="03FD234E" w14:textId="4FE3E446" w:rsidR="00EC0B39" w:rsidRPr="003B0BE2" w:rsidRDefault="003D7232" w:rsidP="00082BCE">
            <w:pPr>
              <w:spacing w:line="240" w:lineRule="auto"/>
              <w:textAlignment w:val="baseline"/>
              <w:rPr>
                <w:rFonts w:eastAsia="Times New Roman" w:cs="Arial"/>
                <w:b/>
                <w:sz w:val="14"/>
                <w:szCs w:val="14"/>
                <w:lang w:val="en-US" w:eastAsia="en-GB"/>
              </w:rPr>
            </w:pPr>
            <w:r w:rsidRPr="003D7232">
              <w:rPr>
                <w:b/>
                <w:bCs/>
                <w:sz w:val="22"/>
                <w:szCs w:val="22"/>
              </w:rPr>
              <w:t>N/A</w:t>
            </w:r>
          </w:p>
        </w:tc>
        <w:tc>
          <w:tcPr>
            <w:tcW w:w="4678" w:type="dxa"/>
            <w:gridSpan w:val="5"/>
            <w:vMerge/>
            <w:shd w:val="clear" w:color="auto" w:fill="DFF5F9"/>
            <w:vAlign w:val="center"/>
          </w:tcPr>
          <w:p w14:paraId="21402CA6" w14:textId="77777777" w:rsidR="00EC0B39" w:rsidRPr="001C1331" w:rsidRDefault="00EC0B39" w:rsidP="00082BCE">
            <w:pPr>
              <w:spacing w:line="240" w:lineRule="auto"/>
              <w:jc w:val="center"/>
              <w:textAlignment w:val="baseline"/>
              <w:rPr>
                <w:rFonts w:eastAsia="Times New Roman" w:cs="Arial"/>
                <w:b/>
                <w:sz w:val="14"/>
                <w:szCs w:val="14"/>
                <w:lang w:val="en-US" w:eastAsia="en-GB"/>
              </w:rPr>
            </w:pPr>
          </w:p>
        </w:tc>
        <w:tc>
          <w:tcPr>
            <w:tcW w:w="1985" w:type="dxa"/>
            <w:gridSpan w:val="2"/>
            <w:vMerge/>
            <w:shd w:val="clear" w:color="auto" w:fill="DFF5F9"/>
            <w:vAlign w:val="center"/>
          </w:tcPr>
          <w:p w14:paraId="35FD9075" w14:textId="77777777" w:rsidR="00EC0B39" w:rsidRPr="001C1331" w:rsidRDefault="00EC0B39" w:rsidP="00082BCE">
            <w:pPr>
              <w:spacing w:line="240" w:lineRule="auto"/>
              <w:jc w:val="center"/>
              <w:textAlignment w:val="baseline"/>
              <w:rPr>
                <w:rFonts w:eastAsia="Times New Roman" w:cs="Arial"/>
                <w:b/>
                <w:bCs/>
                <w:sz w:val="14"/>
                <w:szCs w:val="14"/>
                <w:lang w:val="en-US" w:eastAsia="en-GB"/>
              </w:rPr>
            </w:pPr>
          </w:p>
        </w:tc>
        <w:tc>
          <w:tcPr>
            <w:tcW w:w="1986" w:type="dxa"/>
            <w:gridSpan w:val="2"/>
            <w:vMerge/>
            <w:shd w:val="clear" w:color="auto" w:fill="00B0F0"/>
            <w:tcMar>
              <w:top w:w="113" w:type="dxa"/>
              <w:left w:w="113" w:type="dxa"/>
              <w:bottom w:w="113" w:type="dxa"/>
              <w:right w:w="113" w:type="dxa"/>
            </w:tcMar>
            <w:vAlign w:val="center"/>
          </w:tcPr>
          <w:p w14:paraId="5B9B9C2A" w14:textId="77777777" w:rsidR="00EC0B39" w:rsidRPr="007B6129" w:rsidRDefault="00EC0B39" w:rsidP="00082BCE">
            <w:pPr>
              <w:spacing w:line="240" w:lineRule="auto"/>
              <w:jc w:val="center"/>
              <w:textAlignment w:val="baseline"/>
              <w:rPr>
                <w:rFonts w:eastAsia="Times New Roman" w:cs="Arial"/>
                <w:b/>
                <w:bCs/>
                <w:color w:val="FFFFFF" w:themeColor="background1"/>
                <w:sz w:val="14"/>
                <w:szCs w:val="14"/>
                <w:lang w:val="en-US" w:eastAsia="en-GB"/>
              </w:rPr>
            </w:pPr>
          </w:p>
        </w:tc>
      </w:tr>
      <w:tr w:rsidR="00EC0B39" w:rsidRPr="001C1331" w14:paraId="11D7BB61" w14:textId="77777777" w:rsidTr="00082BCE">
        <w:trPr>
          <w:trHeight w:val="567"/>
        </w:trPr>
        <w:tc>
          <w:tcPr>
            <w:tcW w:w="14884" w:type="dxa"/>
            <w:gridSpan w:val="13"/>
            <w:shd w:val="clear" w:color="auto" w:fill="FFFFFF" w:themeFill="background1"/>
            <w:tcMar>
              <w:top w:w="113" w:type="dxa"/>
              <w:left w:w="113" w:type="dxa"/>
              <w:bottom w:w="113" w:type="dxa"/>
              <w:right w:w="113" w:type="dxa"/>
            </w:tcMar>
            <w:vAlign w:val="center"/>
            <w:hideMark/>
          </w:tcPr>
          <w:p w14:paraId="7BFC1C54" w14:textId="7094AABE" w:rsidR="00EC0B39" w:rsidRPr="00E27FAB" w:rsidRDefault="00EC0B39" w:rsidP="00EC0B39">
            <w:pPr>
              <w:spacing w:line="276" w:lineRule="auto"/>
              <w:textAlignment w:val="baseline"/>
              <w:rPr>
                <w:rFonts w:eastAsia="Times New Roman" w:cs="Arial"/>
                <w:lang w:eastAsia="en-GB"/>
              </w:rPr>
            </w:pPr>
            <w:r w:rsidRPr="00EC0B39">
              <w:rPr>
                <w:rFonts w:eastAsia="Times New Roman" w:cs="Arial"/>
                <w:b/>
                <w:lang w:val="en-US" w:eastAsia="en-GB"/>
              </w:rPr>
              <w:t xml:space="preserve">Do </w:t>
            </w:r>
            <w:r w:rsidR="00655D10">
              <w:rPr>
                <w:rFonts w:eastAsia="Times New Roman" w:cs="Arial"/>
                <w:b/>
                <w:lang w:val="en-US" w:eastAsia="en-GB"/>
              </w:rPr>
              <w:t xml:space="preserve">your </w:t>
            </w:r>
            <w:r w:rsidRPr="00EC0B39">
              <w:rPr>
                <w:rFonts w:eastAsia="Times New Roman" w:cs="Arial"/>
                <w:b/>
                <w:lang w:val="en-US" w:eastAsia="en-GB"/>
              </w:rPr>
              <w:t xml:space="preserve">regular reviews incorporate </w:t>
            </w:r>
            <w:hyperlink r:id="rId67" w:history="1">
              <w:r w:rsidRPr="003D0E86">
                <w:rPr>
                  <w:rStyle w:val="Hyperlink"/>
                  <w:rFonts w:eastAsia="Times New Roman" w:cs="Arial"/>
                  <w:b/>
                  <w:lang w:val="en-US" w:eastAsia="en-GB"/>
                </w:rPr>
                <w:t>ESG risks</w:t>
              </w:r>
            </w:hyperlink>
            <w:r w:rsidRPr="00EC0B39">
              <w:rPr>
                <w:rFonts w:eastAsia="Times New Roman" w:cs="Arial"/>
                <w:b/>
                <w:lang w:val="en-US" w:eastAsia="en-GB"/>
              </w:rPr>
              <w:t>?</w:t>
            </w:r>
          </w:p>
        </w:tc>
      </w:tr>
      <w:tr w:rsidR="00845FCD" w:rsidRPr="001C1331" w14:paraId="4B549DEE" w14:textId="77777777" w:rsidTr="00135F57">
        <w:trPr>
          <w:trHeight w:val="25"/>
        </w:trPr>
        <w:tc>
          <w:tcPr>
            <w:tcW w:w="3400" w:type="dxa"/>
            <w:gridSpan w:val="2"/>
            <w:vMerge w:val="restart"/>
            <w:shd w:val="clear" w:color="auto" w:fill="FFFFFF" w:themeFill="background1"/>
            <w:tcMar>
              <w:top w:w="113" w:type="dxa"/>
              <w:left w:w="113" w:type="dxa"/>
              <w:bottom w:w="113" w:type="dxa"/>
              <w:right w:w="113" w:type="dxa"/>
            </w:tcMar>
            <w:vAlign w:val="center"/>
            <w:hideMark/>
          </w:tcPr>
          <w:p w14:paraId="4A96B6A6" w14:textId="77777777" w:rsidR="00845FCD" w:rsidRPr="00845FCD" w:rsidRDefault="00845FCD" w:rsidP="00082BCE">
            <w:pPr>
              <w:spacing w:line="276" w:lineRule="auto"/>
              <w:textAlignment w:val="baseline"/>
              <w:rPr>
                <w:rFonts w:eastAsia="Times New Roman" w:cs="Arial"/>
                <w:b/>
                <w:szCs w:val="16"/>
                <w:lang w:eastAsia="en-GB"/>
              </w:rPr>
            </w:pPr>
          </w:p>
        </w:tc>
        <w:tc>
          <w:tcPr>
            <w:tcW w:w="11484" w:type="dxa"/>
            <w:gridSpan w:val="11"/>
            <w:tcBorders>
              <w:bottom w:val="single" w:sz="6" w:space="0" w:color="A6A6A6" w:themeColor="background1" w:themeShade="A6"/>
            </w:tcBorders>
            <w:shd w:val="clear" w:color="auto" w:fill="F2F2F2" w:themeFill="background1" w:themeFillShade="F2"/>
            <w:vAlign w:val="center"/>
          </w:tcPr>
          <w:p w14:paraId="1C3C2B44" w14:textId="6C5CB663" w:rsidR="00845FCD" w:rsidRPr="00845FCD" w:rsidRDefault="00845FCD" w:rsidP="00845FCD">
            <w:pPr>
              <w:spacing w:line="276" w:lineRule="auto"/>
              <w:jc w:val="center"/>
              <w:textAlignment w:val="baseline"/>
              <w:rPr>
                <w:rFonts w:eastAsia="Times New Roman" w:cs="Arial"/>
                <w:b/>
                <w:szCs w:val="16"/>
                <w:lang w:eastAsia="en-GB"/>
              </w:rPr>
            </w:pPr>
            <w:r w:rsidRPr="00845FCD">
              <w:rPr>
                <w:rFonts w:eastAsia="Times New Roman" w:cs="Arial"/>
                <w:b/>
                <w:szCs w:val="16"/>
                <w:lang w:eastAsia="en-GB"/>
              </w:rPr>
              <w:t>Hedge fund strategies</w:t>
            </w:r>
          </w:p>
        </w:tc>
      </w:tr>
      <w:tr w:rsidR="00845FCD" w:rsidRPr="001C1331" w14:paraId="0A2B5175" w14:textId="77777777" w:rsidTr="00845FCD">
        <w:trPr>
          <w:trHeight w:val="465"/>
        </w:trPr>
        <w:tc>
          <w:tcPr>
            <w:tcW w:w="3400" w:type="dxa"/>
            <w:gridSpan w:val="2"/>
            <w:vMerge/>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D4731A3" w14:textId="77777777" w:rsidR="00845FCD" w:rsidRPr="00845FCD" w:rsidRDefault="00845FCD" w:rsidP="00082BCE">
            <w:pPr>
              <w:spacing w:line="276" w:lineRule="auto"/>
              <w:textAlignment w:val="baseline"/>
              <w:rPr>
                <w:rFonts w:eastAsia="Times New Roman" w:cs="Arial"/>
                <w:b/>
                <w:szCs w:val="16"/>
                <w:lang w:eastAsia="en-GB"/>
              </w:rPr>
            </w:pPr>
          </w:p>
        </w:tc>
        <w:tc>
          <w:tcPr>
            <w:tcW w:w="1435" w:type="dxa"/>
            <w:tcBorders>
              <w:bottom w:val="single" w:sz="6" w:space="0" w:color="A6A6A6" w:themeColor="background1" w:themeShade="A6"/>
            </w:tcBorders>
            <w:shd w:val="clear" w:color="auto" w:fill="FFFFFF" w:themeFill="background1"/>
            <w:vAlign w:val="center"/>
          </w:tcPr>
          <w:p w14:paraId="1F48133B" w14:textId="0A1237A5" w:rsidR="00845FCD" w:rsidRPr="00B53B01" w:rsidRDefault="00364B6E" w:rsidP="00845FCD">
            <w:pPr>
              <w:spacing w:line="276" w:lineRule="auto"/>
              <w:jc w:val="center"/>
              <w:textAlignment w:val="baseline"/>
              <w:rPr>
                <w:rFonts w:eastAsia="Times New Roman" w:cs="Arial"/>
                <w:szCs w:val="16"/>
                <w:lang w:eastAsia="en-GB"/>
              </w:rPr>
            </w:pPr>
            <w:r w:rsidRPr="00B53B01">
              <w:rPr>
                <w:rFonts w:eastAsia="Times New Roman" w:cs="Arial"/>
                <w:szCs w:val="16"/>
                <w:lang w:eastAsia="en-GB"/>
              </w:rPr>
              <w:t>(</w:t>
            </w:r>
            <w:r w:rsidR="00845FCD" w:rsidRPr="00B53B01">
              <w:rPr>
                <w:rFonts w:eastAsia="Times New Roman" w:cs="Arial"/>
                <w:szCs w:val="16"/>
                <w:lang w:eastAsia="en-GB"/>
              </w:rPr>
              <w:t>1</w:t>
            </w:r>
            <w:r w:rsidR="00655D10" w:rsidRPr="00B53B01">
              <w:rPr>
                <w:rFonts w:eastAsia="Times New Roman" w:cs="Arial"/>
                <w:szCs w:val="16"/>
                <w:lang w:eastAsia="en-GB"/>
              </w:rPr>
              <w:t>)</w:t>
            </w:r>
            <w:r w:rsidR="00845FCD" w:rsidRPr="00B53B01">
              <w:rPr>
                <w:rFonts w:eastAsia="Times New Roman" w:cs="Arial"/>
                <w:szCs w:val="16"/>
                <w:lang w:eastAsia="en-GB"/>
              </w:rPr>
              <w:t xml:space="preserve"> Multi</w:t>
            </w:r>
            <w:r w:rsidR="0083529E" w:rsidRPr="00B53B01">
              <w:rPr>
                <w:rFonts w:eastAsia="Times New Roman" w:cs="Arial"/>
                <w:szCs w:val="16"/>
                <w:lang w:eastAsia="en-GB"/>
              </w:rPr>
              <w:t>-</w:t>
            </w:r>
            <w:r w:rsidR="00845FCD" w:rsidRPr="00B53B01">
              <w:rPr>
                <w:rFonts w:eastAsia="Times New Roman" w:cs="Arial"/>
                <w:szCs w:val="16"/>
                <w:lang w:eastAsia="en-GB"/>
              </w:rPr>
              <w:t>strategy</w:t>
            </w:r>
          </w:p>
        </w:tc>
        <w:tc>
          <w:tcPr>
            <w:tcW w:w="1436" w:type="dxa"/>
            <w:gridSpan w:val="2"/>
            <w:tcBorders>
              <w:bottom w:val="single" w:sz="6" w:space="0" w:color="A6A6A6" w:themeColor="background1" w:themeShade="A6"/>
            </w:tcBorders>
            <w:shd w:val="clear" w:color="auto" w:fill="FFFFFF" w:themeFill="background1"/>
            <w:vAlign w:val="center"/>
          </w:tcPr>
          <w:p w14:paraId="2B16902F" w14:textId="77ED6F9B" w:rsidR="00845FCD" w:rsidRPr="00B53B01" w:rsidRDefault="00364B6E" w:rsidP="00845FCD">
            <w:pPr>
              <w:spacing w:line="276" w:lineRule="auto"/>
              <w:jc w:val="center"/>
              <w:textAlignment w:val="baseline"/>
              <w:rPr>
                <w:rFonts w:eastAsia="Times New Roman" w:cs="Arial"/>
                <w:szCs w:val="16"/>
                <w:lang w:eastAsia="en-GB"/>
              </w:rPr>
            </w:pPr>
            <w:r w:rsidRPr="00B53B01">
              <w:rPr>
                <w:rFonts w:eastAsia="Times New Roman" w:cs="Arial"/>
                <w:szCs w:val="16"/>
                <w:lang w:eastAsia="en-GB"/>
              </w:rPr>
              <w:t>(</w:t>
            </w:r>
            <w:r w:rsidR="00845FCD" w:rsidRPr="00B53B01">
              <w:rPr>
                <w:rFonts w:eastAsia="Times New Roman" w:cs="Arial"/>
                <w:szCs w:val="16"/>
                <w:lang w:eastAsia="en-GB"/>
              </w:rPr>
              <w:t>2</w:t>
            </w:r>
            <w:r w:rsidR="00655D10" w:rsidRPr="00B53B01">
              <w:rPr>
                <w:rFonts w:eastAsia="Times New Roman" w:cs="Arial"/>
                <w:szCs w:val="16"/>
                <w:lang w:eastAsia="en-GB"/>
              </w:rPr>
              <w:t>)</w:t>
            </w:r>
            <w:r w:rsidR="00845FCD" w:rsidRPr="00B53B01">
              <w:rPr>
                <w:rFonts w:eastAsia="Times New Roman" w:cs="Arial"/>
                <w:szCs w:val="16"/>
                <w:lang w:eastAsia="en-GB"/>
              </w:rPr>
              <w:t xml:space="preserve"> Long/short equity</w:t>
            </w:r>
          </w:p>
        </w:tc>
        <w:tc>
          <w:tcPr>
            <w:tcW w:w="1435" w:type="dxa"/>
            <w:tcBorders>
              <w:bottom w:val="single" w:sz="6" w:space="0" w:color="A6A6A6" w:themeColor="background1" w:themeShade="A6"/>
            </w:tcBorders>
            <w:shd w:val="clear" w:color="auto" w:fill="FFFFFF" w:themeFill="background1"/>
            <w:vAlign w:val="center"/>
          </w:tcPr>
          <w:p w14:paraId="1BA61512" w14:textId="6ADF9620" w:rsidR="00845FCD" w:rsidRPr="00B53B01" w:rsidRDefault="00364B6E" w:rsidP="00845FCD">
            <w:pPr>
              <w:spacing w:line="276" w:lineRule="auto"/>
              <w:jc w:val="center"/>
              <w:textAlignment w:val="baseline"/>
              <w:rPr>
                <w:rFonts w:eastAsia="Times New Roman" w:cs="Arial"/>
                <w:szCs w:val="16"/>
                <w:lang w:eastAsia="en-GB"/>
              </w:rPr>
            </w:pPr>
            <w:r w:rsidRPr="00B53B01">
              <w:rPr>
                <w:rFonts w:eastAsia="Times New Roman" w:cs="Arial"/>
                <w:szCs w:val="16"/>
                <w:lang w:eastAsia="en-GB"/>
              </w:rPr>
              <w:t>(</w:t>
            </w:r>
            <w:r w:rsidR="00845FCD" w:rsidRPr="00B53B01">
              <w:rPr>
                <w:rFonts w:eastAsia="Times New Roman" w:cs="Arial"/>
                <w:szCs w:val="16"/>
                <w:lang w:eastAsia="en-GB"/>
              </w:rPr>
              <w:t>3</w:t>
            </w:r>
            <w:r w:rsidR="00655D10" w:rsidRPr="00B53B01">
              <w:rPr>
                <w:rFonts w:eastAsia="Times New Roman" w:cs="Arial"/>
                <w:szCs w:val="16"/>
                <w:lang w:eastAsia="en-GB"/>
              </w:rPr>
              <w:t>)</w:t>
            </w:r>
            <w:r w:rsidR="00845FCD" w:rsidRPr="00B53B01">
              <w:rPr>
                <w:rFonts w:eastAsia="Times New Roman" w:cs="Arial"/>
                <w:szCs w:val="16"/>
                <w:lang w:eastAsia="en-GB"/>
              </w:rPr>
              <w:t xml:space="preserve"> Long/short credit</w:t>
            </w:r>
          </w:p>
        </w:tc>
        <w:tc>
          <w:tcPr>
            <w:tcW w:w="1436" w:type="dxa"/>
            <w:tcBorders>
              <w:bottom w:val="single" w:sz="6" w:space="0" w:color="A6A6A6" w:themeColor="background1" w:themeShade="A6"/>
            </w:tcBorders>
            <w:shd w:val="clear" w:color="auto" w:fill="FFFFFF" w:themeFill="background1"/>
            <w:vAlign w:val="center"/>
          </w:tcPr>
          <w:p w14:paraId="4D831DA5" w14:textId="7838B0F8" w:rsidR="00845FCD" w:rsidRPr="00B53B01" w:rsidRDefault="00364B6E" w:rsidP="00845FCD">
            <w:pPr>
              <w:spacing w:line="276" w:lineRule="auto"/>
              <w:jc w:val="center"/>
              <w:textAlignment w:val="baseline"/>
              <w:rPr>
                <w:rFonts w:eastAsia="Times New Roman" w:cs="Arial"/>
                <w:szCs w:val="16"/>
                <w:lang w:eastAsia="en-GB"/>
              </w:rPr>
            </w:pPr>
            <w:r w:rsidRPr="00B53B01">
              <w:rPr>
                <w:rFonts w:eastAsia="Times New Roman" w:cs="Arial"/>
                <w:szCs w:val="16"/>
                <w:lang w:eastAsia="en-GB"/>
              </w:rPr>
              <w:t>(</w:t>
            </w:r>
            <w:r w:rsidR="00845FCD" w:rsidRPr="00B53B01">
              <w:rPr>
                <w:rFonts w:eastAsia="Times New Roman" w:cs="Arial"/>
                <w:szCs w:val="16"/>
                <w:lang w:eastAsia="en-GB"/>
              </w:rPr>
              <w:t>4</w:t>
            </w:r>
            <w:r w:rsidR="00655D10" w:rsidRPr="00B53B01">
              <w:rPr>
                <w:rFonts w:eastAsia="Times New Roman" w:cs="Arial"/>
                <w:szCs w:val="16"/>
                <w:lang w:eastAsia="en-GB"/>
              </w:rPr>
              <w:t>)</w:t>
            </w:r>
            <w:r w:rsidR="00845FCD" w:rsidRPr="00B53B01">
              <w:rPr>
                <w:rFonts w:eastAsia="Times New Roman" w:cs="Arial"/>
                <w:szCs w:val="16"/>
                <w:lang w:eastAsia="en-GB"/>
              </w:rPr>
              <w:t xml:space="preserve"> Distressed, special situations and event</w:t>
            </w:r>
            <w:r w:rsidR="00655D10" w:rsidRPr="00B53B01">
              <w:rPr>
                <w:rFonts w:eastAsia="Times New Roman" w:cs="Arial"/>
                <w:szCs w:val="16"/>
                <w:lang w:eastAsia="en-GB"/>
              </w:rPr>
              <w:t>-</w:t>
            </w:r>
            <w:r w:rsidR="00845FCD" w:rsidRPr="00B53B01">
              <w:rPr>
                <w:rFonts w:eastAsia="Times New Roman" w:cs="Arial"/>
                <w:szCs w:val="16"/>
                <w:lang w:eastAsia="en-GB"/>
              </w:rPr>
              <w:t>driven fundamental</w:t>
            </w:r>
          </w:p>
        </w:tc>
        <w:tc>
          <w:tcPr>
            <w:tcW w:w="1435" w:type="dxa"/>
            <w:tcBorders>
              <w:bottom w:val="single" w:sz="6" w:space="0" w:color="A6A6A6" w:themeColor="background1" w:themeShade="A6"/>
            </w:tcBorders>
            <w:shd w:val="clear" w:color="auto" w:fill="FFFFFF" w:themeFill="background1"/>
            <w:vAlign w:val="center"/>
          </w:tcPr>
          <w:p w14:paraId="3A150F12" w14:textId="31EA1221" w:rsidR="00845FCD" w:rsidRPr="00B53B01" w:rsidRDefault="00364B6E" w:rsidP="00845FCD">
            <w:pPr>
              <w:spacing w:line="276" w:lineRule="auto"/>
              <w:jc w:val="center"/>
              <w:textAlignment w:val="baseline"/>
              <w:rPr>
                <w:rFonts w:eastAsia="Times New Roman" w:cs="Arial"/>
                <w:szCs w:val="16"/>
                <w:lang w:eastAsia="en-GB"/>
              </w:rPr>
            </w:pPr>
            <w:r w:rsidRPr="00B53B01">
              <w:rPr>
                <w:rFonts w:eastAsia="Times New Roman" w:cs="Arial"/>
                <w:szCs w:val="16"/>
                <w:lang w:eastAsia="en-GB"/>
              </w:rPr>
              <w:t>(</w:t>
            </w:r>
            <w:r w:rsidR="00845FCD" w:rsidRPr="00B53B01">
              <w:rPr>
                <w:rFonts w:eastAsia="Times New Roman" w:cs="Arial"/>
                <w:szCs w:val="16"/>
                <w:lang w:eastAsia="en-GB"/>
              </w:rPr>
              <w:t>5</w:t>
            </w:r>
            <w:r w:rsidR="00655D10" w:rsidRPr="00B53B01">
              <w:rPr>
                <w:rFonts w:eastAsia="Times New Roman" w:cs="Arial"/>
                <w:szCs w:val="16"/>
                <w:lang w:eastAsia="en-GB"/>
              </w:rPr>
              <w:t>)</w:t>
            </w:r>
            <w:r w:rsidR="00845FCD" w:rsidRPr="00B53B01">
              <w:rPr>
                <w:rFonts w:eastAsia="Times New Roman" w:cs="Arial"/>
                <w:szCs w:val="16"/>
                <w:lang w:eastAsia="en-GB"/>
              </w:rPr>
              <w:t xml:space="preserve"> Structured credit</w:t>
            </w:r>
          </w:p>
        </w:tc>
        <w:tc>
          <w:tcPr>
            <w:tcW w:w="1436" w:type="dxa"/>
            <w:gridSpan w:val="2"/>
            <w:tcBorders>
              <w:bottom w:val="single" w:sz="6" w:space="0" w:color="A6A6A6" w:themeColor="background1" w:themeShade="A6"/>
            </w:tcBorders>
            <w:shd w:val="clear" w:color="auto" w:fill="FFFFFF" w:themeFill="background1"/>
            <w:vAlign w:val="center"/>
          </w:tcPr>
          <w:p w14:paraId="54EFEDFE" w14:textId="7BC65586" w:rsidR="00845FCD" w:rsidRPr="00B53B01" w:rsidRDefault="00364B6E" w:rsidP="00845FCD">
            <w:pPr>
              <w:spacing w:line="276" w:lineRule="auto"/>
              <w:jc w:val="center"/>
              <w:textAlignment w:val="baseline"/>
              <w:rPr>
                <w:rFonts w:eastAsia="Times New Roman" w:cs="Arial"/>
                <w:szCs w:val="16"/>
                <w:lang w:eastAsia="en-GB"/>
              </w:rPr>
            </w:pPr>
            <w:r w:rsidRPr="00B53B01">
              <w:rPr>
                <w:rFonts w:eastAsia="Times New Roman" w:cs="Arial"/>
                <w:szCs w:val="16"/>
                <w:lang w:eastAsia="en-GB"/>
              </w:rPr>
              <w:t>(</w:t>
            </w:r>
            <w:r w:rsidR="00845FCD" w:rsidRPr="00B53B01">
              <w:rPr>
                <w:rFonts w:eastAsia="Times New Roman" w:cs="Arial"/>
                <w:szCs w:val="16"/>
                <w:lang w:eastAsia="en-GB"/>
              </w:rPr>
              <w:t>6</w:t>
            </w:r>
            <w:r w:rsidR="00655D10" w:rsidRPr="00B53B01">
              <w:rPr>
                <w:rFonts w:eastAsia="Times New Roman" w:cs="Arial"/>
                <w:szCs w:val="16"/>
                <w:lang w:eastAsia="en-GB"/>
              </w:rPr>
              <w:t>)</w:t>
            </w:r>
            <w:r w:rsidR="00845FCD" w:rsidRPr="00B53B01">
              <w:rPr>
                <w:rFonts w:eastAsia="Times New Roman" w:cs="Arial"/>
                <w:szCs w:val="16"/>
                <w:lang w:eastAsia="en-GB"/>
              </w:rPr>
              <w:t xml:space="preserve"> Global macro</w:t>
            </w:r>
          </w:p>
        </w:tc>
        <w:tc>
          <w:tcPr>
            <w:tcW w:w="1435" w:type="dxa"/>
            <w:gridSpan w:val="2"/>
            <w:tcBorders>
              <w:bottom w:val="single" w:sz="6" w:space="0" w:color="A6A6A6" w:themeColor="background1" w:themeShade="A6"/>
            </w:tcBorders>
            <w:shd w:val="clear" w:color="auto" w:fill="FFFFFF" w:themeFill="background1"/>
            <w:vAlign w:val="center"/>
          </w:tcPr>
          <w:p w14:paraId="138A1BEB" w14:textId="54AB07AC" w:rsidR="00845FCD" w:rsidRPr="00B53B01" w:rsidRDefault="00364B6E" w:rsidP="00845FCD">
            <w:pPr>
              <w:spacing w:line="276" w:lineRule="auto"/>
              <w:jc w:val="center"/>
              <w:textAlignment w:val="baseline"/>
              <w:rPr>
                <w:rFonts w:eastAsia="Times New Roman" w:cs="Arial"/>
                <w:szCs w:val="16"/>
                <w:lang w:eastAsia="en-GB"/>
              </w:rPr>
            </w:pPr>
            <w:r w:rsidRPr="00B53B01">
              <w:rPr>
                <w:rFonts w:eastAsia="Times New Roman" w:cs="Arial"/>
                <w:szCs w:val="16"/>
                <w:lang w:eastAsia="en-GB"/>
              </w:rPr>
              <w:t>(</w:t>
            </w:r>
            <w:r w:rsidR="00845FCD" w:rsidRPr="00B53B01">
              <w:rPr>
                <w:rFonts w:eastAsia="Times New Roman" w:cs="Arial"/>
                <w:szCs w:val="16"/>
                <w:lang w:eastAsia="en-GB"/>
              </w:rPr>
              <w:t>7</w:t>
            </w:r>
            <w:r w:rsidR="00655D10" w:rsidRPr="00B53B01">
              <w:rPr>
                <w:rFonts w:eastAsia="Times New Roman" w:cs="Arial"/>
                <w:szCs w:val="16"/>
                <w:lang w:eastAsia="en-GB"/>
              </w:rPr>
              <w:t>)</w:t>
            </w:r>
            <w:r w:rsidR="00845FCD" w:rsidRPr="00B53B01">
              <w:rPr>
                <w:rFonts w:eastAsia="Times New Roman" w:cs="Arial"/>
                <w:szCs w:val="16"/>
                <w:lang w:eastAsia="en-GB"/>
              </w:rPr>
              <w:t xml:space="preserve"> Commodity </w:t>
            </w:r>
            <w:r w:rsidR="00E70E9F" w:rsidRPr="00B53B01">
              <w:rPr>
                <w:rFonts w:eastAsia="Times New Roman" w:cs="Arial"/>
                <w:szCs w:val="16"/>
                <w:lang w:eastAsia="en-GB"/>
              </w:rPr>
              <w:t>t</w:t>
            </w:r>
            <w:r w:rsidR="00845FCD" w:rsidRPr="00B53B01">
              <w:rPr>
                <w:rFonts w:eastAsia="Times New Roman" w:cs="Arial"/>
                <w:szCs w:val="16"/>
                <w:lang w:eastAsia="en-GB"/>
              </w:rPr>
              <w:t xml:space="preserve">rading </w:t>
            </w:r>
            <w:r w:rsidR="00561DFC">
              <w:rPr>
                <w:rFonts w:eastAsia="Times New Roman" w:cs="Arial"/>
                <w:szCs w:val="16"/>
                <w:lang w:eastAsia="en-GB"/>
              </w:rPr>
              <w:t>advisor</w:t>
            </w:r>
          </w:p>
        </w:tc>
        <w:tc>
          <w:tcPr>
            <w:tcW w:w="1436" w:type="dxa"/>
            <w:tcBorders>
              <w:bottom w:val="single" w:sz="6" w:space="0" w:color="A6A6A6" w:themeColor="background1" w:themeShade="A6"/>
            </w:tcBorders>
            <w:shd w:val="clear" w:color="auto" w:fill="FFFFFF" w:themeFill="background1"/>
            <w:vAlign w:val="center"/>
          </w:tcPr>
          <w:p w14:paraId="345DB667" w14:textId="40523A16" w:rsidR="00845FCD" w:rsidRPr="00B53B01" w:rsidRDefault="00364B6E" w:rsidP="00845FCD">
            <w:pPr>
              <w:spacing w:line="276" w:lineRule="auto"/>
              <w:jc w:val="center"/>
              <w:textAlignment w:val="baseline"/>
              <w:rPr>
                <w:rFonts w:eastAsia="Times New Roman" w:cs="Arial"/>
                <w:szCs w:val="16"/>
                <w:lang w:eastAsia="en-GB"/>
              </w:rPr>
            </w:pPr>
            <w:r w:rsidRPr="00B53B01">
              <w:rPr>
                <w:rFonts w:eastAsia="Times New Roman" w:cs="Arial"/>
                <w:szCs w:val="16"/>
                <w:lang w:eastAsia="en-GB"/>
              </w:rPr>
              <w:t>(</w:t>
            </w:r>
            <w:r w:rsidR="00845FCD" w:rsidRPr="00B53B01">
              <w:rPr>
                <w:rFonts w:eastAsia="Times New Roman" w:cs="Arial"/>
                <w:szCs w:val="16"/>
                <w:lang w:eastAsia="en-GB"/>
              </w:rPr>
              <w:t>8</w:t>
            </w:r>
            <w:r w:rsidR="00655D10" w:rsidRPr="00B53B01">
              <w:rPr>
                <w:rFonts w:eastAsia="Times New Roman" w:cs="Arial"/>
                <w:szCs w:val="16"/>
                <w:lang w:eastAsia="en-GB"/>
              </w:rPr>
              <w:t>)</w:t>
            </w:r>
            <w:r w:rsidR="00845FCD" w:rsidRPr="00B53B01">
              <w:rPr>
                <w:rFonts w:eastAsia="Times New Roman" w:cs="Arial"/>
                <w:szCs w:val="16"/>
                <w:lang w:eastAsia="en-GB"/>
              </w:rPr>
              <w:t xml:space="preserve"> Other</w:t>
            </w:r>
          </w:p>
        </w:tc>
      </w:tr>
      <w:tr w:rsidR="00BF028F" w:rsidRPr="001C1331" w14:paraId="1405404A" w14:textId="77777777" w:rsidTr="00C638D6">
        <w:trPr>
          <w:trHeight w:val="465"/>
        </w:trPr>
        <w:tc>
          <w:tcPr>
            <w:tcW w:w="3400"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260B7A3" w14:textId="4E715480" w:rsidR="00BF028F" w:rsidRPr="00794933" w:rsidRDefault="00711D6D" w:rsidP="00C638D6">
            <w:pPr>
              <w:spacing w:line="276" w:lineRule="auto"/>
              <w:textAlignment w:val="baseline"/>
              <w:rPr>
                <w:rFonts w:eastAsia="Times New Roman" w:cs="Arial"/>
                <w:szCs w:val="16"/>
                <w:lang w:eastAsia="en-GB"/>
              </w:rPr>
            </w:pPr>
            <w:r>
              <w:t>(A)</w:t>
            </w:r>
            <w:r w:rsidR="00BF028F" w:rsidRPr="000E63FB">
              <w:t xml:space="preserve"> </w:t>
            </w:r>
            <w:r w:rsidR="00655D10">
              <w:t>Our r</w:t>
            </w:r>
            <w:r w:rsidR="00BF028F" w:rsidRPr="000E63FB">
              <w:t>egular reviews include quantitative information on material ESG risks specific to individual securities</w:t>
            </w:r>
          </w:p>
        </w:tc>
        <w:tc>
          <w:tcPr>
            <w:tcW w:w="1435" w:type="dxa"/>
            <w:tcBorders>
              <w:bottom w:val="single" w:sz="6" w:space="0" w:color="A6A6A6" w:themeColor="background1" w:themeShade="A6"/>
            </w:tcBorders>
            <w:shd w:val="clear" w:color="auto" w:fill="FFFFFF" w:themeFill="background1"/>
            <w:vAlign w:val="center"/>
          </w:tcPr>
          <w:p w14:paraId="5371ABF3" w14:textId="77777777" w:rsidR="00BF028F" w:rsidRPr="00845FCD" w:rsidRDefault="00BF028F" w:rsidP="00845FCD">
            <w:pPr>
              <w:pStyle w:val="ListParagraph"/>
              <w:numPr>
                <w:ilvl w:val="0"/>
                <w:numId w:val="29"/>
              </w:numPr>
              <w:spacing w:line="276" w:lineRule="auto"/>
              <w:jc w:val="center"/>
              <w:textAlignment w:val="baseline"/>
              <w:rPr>
                <w:rFonts w:eastAsia="Times New Roman" w:cs="Arial"/>
                <w:szCs w:val="16"/>
                <w:lang w:eastAsia="en-GB"/>
              </w:rPr>
            </w:pPr>
          </w:p>
        </w:tc>
        <w:tc>
          <w:tcPr>
            <w:tcW w:w="1436" w:type="dxa"/>
            <w:gridSpan w:val="2"/>
            <w:tcBorders>
              <w:bottom w:val="single" w:sz="6" w:space="0" w:color="A6A6A6" w:themeColor="background1" w:themeShade="A6"/>
            </w:tcBorders>
            <w:shd w:val="clear" w:color="auto" w:fill="FFFFFF" w:themeFill="background1"/>
            <w:vAlign w:val="center"/>
          </w:tcPr>
          <w:p w14:paraId="4ADE6AE9" w14:textId="77777777" w:rsidR="00BF028F" w:rsidRPr="00845FCD" w:rsidRDefault="00BF028F" w:rsidP="00845FCD">
            <w:pPr>
              <w:pStyle w:val="ListParagraph"/>
              <w:numPr>
                <w:ilvl w:val="0"/>
                <w:numId w:val="29"/>
              </w:numPr>
              <w:spacing w:line="276" w:lineRule="auto"/>
              <w:jc w:val="center"/>
              <w:textAlignment w:val="baseline"/>
              <w:rPr>
                <w:rFonts w:eastAsia="Times New Roman" w:cs="Arial"/>
                <w:szCs w:val="16"/>
                <w:lang w:eastAsia="en-GB"/>
              </w:rPr>
            </w:pPr>
          </w:p>
        </w:tc>
        <w:tc>
          <w:tcPr>
            <w:tcW w:w="1435" w:type="dxa"/>
            <w:tcBorders>
              <w:bottom w:val="single" w:sz="6" w:space="0" w:color="A6A6A6" w:themeColor="background1" w:themeShade="A6"/>
            </w:tcBorders>
            <w:shd w:val="clear" w:color="auto" w:fill="FFFFFF" w:themeFill="background1"/>
            <w:vAlign w:val="center"/>
          </w:tcPr>
          <w:p w14:paraId="51B8511F" w14:textId="77777777" w:rsidR="00BF028F" w:rsidRPr="00845FCD" w:rsidRDefault="00BF028F" w:rsidP="00845FCD">
            <w:pPr>
              <w:pStyle w:val="ListParagraph"/>
              <w:numPr>
                <w:ilvl w:val="0"/>
                <w:numId w:val="29"/>
              </w:numPr>
              <w:spacing w:line="276" w:lineRule="auto"/>
              <w:jc w:val="center"/>
              <w:textAlignment w:val="baseline"/>
              <w:rPr>
                <w:rFonts w:eastAsia="Times New Roman" w:cs="Arial"/>
                <w:szCs w:val="16"/>
                <w:lang w:eastAsia="en-GB"/>
              </w:rPr>
            </w:pPr>
          </w:p>
        </w:tc>
        <w:tc>
          <w:tcPr>
            <w:tcW w:w="1436" w:type="dxa"/>
            <w:tcBorders>
              <w:bottom w:val="single" w:sz="6" w:space="0" w:color="A6A6A6" w:themeColor="background1" w:themeShade="A6"/>
            </w:tcBorders>
            <w:shd w:val="clear" w:color="auto" w:fill="FFFFFF" w:themeFill="background1"/>
            <w:vAlign w:val="center"/>
          </w:tcPr>
          <w:p w14:paraId="270D025B" w14:textId="77777777" w:rsidR="00BF028F" w:rsidRPr="00845FCD" w:rsidRDefault="00BF028F" w:rsidP="00845FCD">
            <w:pPr>
              <w:pStyle w:val="ListParagraph"/>
              <w:numPr>
                <w:ilvl w:val="0"/>
                <w:numId w:val="29"/>
              </w:numPr>
              <w:spacing w:line="276" w:lineRule="auto"/>
              <w:jc w:val="center"/>
              <w:textAlignment w:val="baseline"/>
              <w:rPr>
                <w:rFonts w:eastAsia="Times New Roman" w:cs="Arial"/>
                <w:szCs w:val="16"/>
                <w:lang w:eastAsia="en-GB"/>
              </w:rPr>
            </w:pPr>
          </w:p>
        </w:tc>
        <w:tc>
          <w:tcPr>
            <w:tcW w:w="1435" w:type="dxa"/>
            <w:tcBorders>
              <w:bottom w:val="single" w:sz="6" w:space="0" w:color="A6A6A6" w:themeColor="background1" w:themeShade="A6"/>
            </w:tcBorders>
            <w:shd w:val="clear" w:color="auto" w:fill="FFFFFF" w:themeFill="background1"/>
            <w:vAlign w:val="center"/>
          </w:tcPr>
          <w:p w14:paraId="39202CB5" w14:textId="77777777" w:rsidR="00BF028F" w:rsidRPr="00845FCD" w:rsidRDefault="00BF028F" w:rsidP="00845FCD">
            <w:pPr>
              <w:pStyle w:val="ListParagraph"/>
              <w:numPr>
                <w:ilvl w:val="0"/>
                <w:numId w:val="29"/>
              </w:numPr>
              <w:spacing w:line="276" w:lineRule="auto"/>
              <w:jc w:val="center"/>
              <w:textAlignment w:val="baseline"/>
              <w:rPr>
                <w:rFonts w:eastAsia="Times New Roman" w:cs="Arial"/>
                <w:szCs w:val="16"/>
                <w:lang w:eastAsia="en-GB"/>
              </w:rPr>
            </w:pPr>
          </w:p>
        </w:tc>
        <w:tc>
          <w:tcPr>
            <w:tcW w:w="1436" w:type="dxa"/>
            <w:gridSpan w:val="2"/>
            <w:tcBorders>
              <w:bottom w:val="single" w:sz="6" w:space="0" w:color="A6A6A6" w:themeColor="background1" w:themeShade="A6"/>
            </w:tcBorders>
            <w:shd w:val="clear" w:color="auto" w:fill="FFFFFF" w:themeFill="background1"/>
            <w:vAlign w:val="center"/>
          </w:tcPr>
          <w:p w14:paraId="225FF8D1" w14:textId="77777777" w:rsidR="00BF028F" w:rsidRPr="00845FCD" w:rsidRDefault="00BF028F" w:rsidP="00845FCD">
            <w:pPr>
              <w:pStyle w:val="ListParagraph"/>
              <w:numPr>
                <w:ilvl w:val="0"/>
                <w:numId w:val="29"/>
              </w:numPr>
              <w:spacing w:line="276" w:lineRule="auto"/>
              <w:jc w:val="center"/>
              <w:textAlignment w:val="baseline"/>
              <w:rPr>
                <w:rFonts w:eastAsia="Times New Roman" w:cs="Arial"/>
                <w:szCs w:val="16"/>
                <w:lang w:eastAsia="en-GB"/>
              </w:rPr>
            </w:pPr>
          </w:p>
        </w:tc>
        <w:tc>
          <w:tcPr>
            <w:tcW w:w="1435" w:type="dxa"/>
            <w:gridSpan w:val="2"/>
            <w:tcBorders>
              <w:bottom w:val="single" w:sz="6" w:space="0" w:color="A6A6A6" w:themeColor="background1" w:themeShade="A6"/>
            </w:tcBorders>
            <w:shd w:val="clear" w:color="auto" w:fill="FFFFFF" w:themeFill="background1"/>
            <w:vAlign w:val="center"/>
          </w:tcPr>
          <w:p w14:paraId="56D93454" w14:textId="77777777" w:rsidR="00BF028F" w:rsidRPr="00845FCD" w:rsidRDefault="00BF028F" w:rsidP="00845FCD">
            <w:pPr>
              <w:pStyle w:val="ListParagraph"/>
              <w:numPr>
                <w:ilvl w:val="0"/>
                <w:numId w:val="29"/>
              </w:numPr>
              <w:spacing w:line="276" w:lineRule="auto"/>
              <w:jc w:val="center"/>
              <w:textAlignment w:val="baseline"/>
              <w:rPr>
                <w:rFonts w:eastAsia="Times New Roman" w:cs="Arial"/>
                <w:szCs w:val="16"/>
                <w:lang w:eastAsia="en-GB"/>
              </w:rPr>
            </w:pPr>
          </w:p>
        </w:tc>
        <w:tc>
          <w:tcPr>
            <w:tcW w:w="1436" w:type="dxa"/>
            <w:tcBorders>
              <w:bottom w:val="single" w:sz="6" w:space="0" w:color="A6A6A6" w:themeColor="background1" w:themeShade="A6"/>
            </w:tcBorders>
            <w:shd w:val="clear" w:color="auto" w:fill="FFFFFF" w:themeFill="background1"/>
            <w:vAlign w:val="center"/>
          </w:tcPr>
          <w:p w14:paraId="65B96284" w14:textId="77777777" w:rsidR="00BF028F" w:rsidRPr="00845FCD" w:rsidRDefault="00BF028F" w:rsidP="00845FCD">
            <w:pPr>
              <w:pStyle w:val="ListParagraph"/>
              <w:numPr>
                <w:ilvl w:val="0"/>
                <w:numId w:val="29"/>
              </w:numPr>
              <w:spacing w:line="276" w:lineRule="auto"/>
              <w:jc w:val="center"/>
              <w:textAlignment w:val="baseline"/>
              <w:rPr>
                <w:rFonts w:eastAsia="Times New Roman" w:cs="Arial"/>
                <w:szCs w:val="16"/>
                <w:lang w:eastAsia="en-GB"/>
              </w:rPr>
            </w:pPr>
          </w:p>
        </w:tc>
      </w:tr>
      <w:tr w:rsidR="00BF028F" w:rsidRPr="001C1331" w14:paraId="6CD8787A" w14:textId="77777777" w:rsidTr="00C638D6">
        <w:trPr>
          <w:trHeight w:val="465"/>
        </w:trPr>
        <w:tc>
          <w:tcPr>
            <w:tcW w:w="3400"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81B5E77" w14:textId="287DCE27" w:rsidR="00BF028F" w:rsidRPr="00794933" w:rsidRDefault="00711D6D" w:rsidP="00C638D6">
            <w:pPr>
              <w:spacing w:line="276" w:lineRule="auto"/>
              <w:textAlignment w:val="baseline"/>
              <w:rPr>
                <w:rFonts w:eastAsia="Times New Roman" w:cs="Arial"/>
                <w:szCs w:val="16"/>
                <w:lang w:eastAsia="en-GB"/>
              </w:rPr>
            </w:pPr>
            <w:r>
              <w:t>(B)</w:t>
            </w:r>
            <w:r w:rsidR="00BF028F" w:rsidRPr="000E63FB">
              <w:t xml:space="preserve"> </w:t>
            </w:r>
            <w:r w:rsidR="00655D10">
              <w:t>Our r</w:t>
            </w:r>
            <w:r w:rsidR="00BF028F" w:rsidRPr="000E63FB">
              <w:t>egular reviews include aggregated quantitative information on material ESG risks at a fund level</w:t>
            </w:r>
          </w:p>
        </w:tc>
        <w:tc>
          <w:tcPr>
            <w:tcW w:w="1435" w:type="dxa"/>
            <w:tcBorders>
              <w:bottom w:val="single" w:sz="6" w:space="0" w:color="A6A6A6" w:themeColor="background1" w:themeShade="A6"/>
            </w:tcBorders>
            <w:shd w:val="clear" w:color="auto" w:fill="FFFFFF" w:themeFill="background1"/>
            <w:vAlign w:val="center"/>
          </w:tcPr>
          <w:p w14:paraId="2D03E7BA" w14:textId="77777777" w:rsidR="00BF028F" w:rsidRPr="00845FCD" w:rsidRDefault="00BF028F" w:rsidP="00845FCD">
            <w:pPr>
              <w:pStyle w:val="ListParagraph"/>
              <w:numPr>
                <w:ilvl w:val="0"/>
                <w:numId w:val="29"/>
              </w:numPr>
              <w:spacing w:line="276" w:lineRule="auto"/>
              <w:jc w:val="center"/>
              <w:textAlignment w:val="baseline"/>
              <w:rPr>
                <w:rFonts w:eastAsia="Times New Roman" w:cs="Arial"/>
                <w:szCs w:val="16"/>
                <w:lang w:eastAsia="en-GB"/>
              </w:rPr>
            </w:pPr>
          </w:p>
        </w:tc>
        <w:tc>
          <w:tcPr>
            <w:tcW w:w="1436" w:type="dxa"/>
            <w:gridSpan w:val="2"/>
            <w:tcBorders>
              <w:bottom w:val="single" w:sz="6" w:space="0" w:color="A6A6A6" w:themeColor="background1" w:themeShade="A6"/>
            </w:tcBorders>
            <w:shd w:val="clear" w:color="auto" w:fill="FFFFFF" w:themeFill="background1"/>
            <w:vAlign w:val="center"/>
          </w:tcPr>
          <w:p w14:paraId="09DDA503" w14:textId="77777777" w:rsidR="00BF028F" w:rsidRPr="00845FCD" w:rsidRDefault="00BF028F" w:rsidP="00845FCD">
            <w:pPr>
              <w:pStyle w:val="ListParagraph"/>
              <w:numPr>
                <w:ilvl w:val="0"/>
                <w:numId w:val="29"/>
              </w:numPr>
              <w:spacing w:line="276" w:lineRule="auto"/>
              <w:jc w:val="center"/>
              <w:textAlignment w:val="baseline"/>
              <w:rPr>
                <w:rFonts w:eastAsia="Times New Roman" w:cs="Arial"/>
                <w:szCs w:val="16"/>
                <w:lang w:eastAsia="en-GB"/>
              </w:rPr>
            </w:pPr>
          </w:p>
        </w:tc>
        <w:tc>
          <w:tcPr>
            <w:tcW w:w="1435" w:type="dxa"/>
            <w:tcBorders>
              <w:bottom w:val="single" w:sz="6" w:space="0" w:color="A6A6A6" w:themeColor="background1" w:themeShade="A6"/>
            </w:tcBorders>
            <w:shd w:val="clear" w:color="auto" w:fill="FFFFFF" w:themeFill="background1"/>
            <w:vAlign w:val="center"/>
          </w:tcPr>
          <w:p w14:paraId="171020C9" w14:textId="77777777" w:rsidR="00BF028F" w:rsidRPr="00845FCD" w:rsidRDefault="00BF028F" w:rsidP="00845FCD">
            <w:pPr>
              <w:pStyle w:val="ListParagraph"/>
              <w:numPr>
                <w:ilvl w:val="0"/>
                <w:numId w:val="29"/>
              </w:numPr>
              <w:spacing w:line="276" w:lineRule="auto"/>
              <w:jc w:val="center"/>
              <w:textAlignment w:val="baseline"/>
              <w:rPr>
                <w:rFonts w:eastAsia="Times New Roman" w:cs="Arial"/>
                <w:szCs w:val="16"/>
                <w:lang w:eastAsia="en-GB"/>
              </w:rPr>
            </w:pPr>
          </w:p>
        </w:tc>
        <w:tc>
          <w:tcPr>
            <w:tcW w:w="1436" w:type="dxa"/>
            <w:tcBorders>
              <w:bottom w:val="single" w:sz="6" w:space="0" w:color="A6A6A6" w:themeColor="background1" w:themeShade="A6"/>
            </w:tcBorders>
            <w:shd w:val="clear" w:color="auto" w:fill="FFFFFF" w:themeFill="background1"/>
            <w:vAlign w:val="center"/>
          </w:tcPr>
          <w:p w14:paraId="60C67770" w14:textId="77777777" w:rsidR="00BF028F" w:rsidRPr="00845FCD" w:rsidRDefault="00BF028F" w:rsidP="00845FCD">
            <w:pPr>
              <w:pStyle w:val="ListParagraph"/>
              <w:numPr>
                <w:ilvl w:val="0"/>
                <w:numId w:val="29"/>
              </w:numPr>
              <w:spacing w:line="276" w:lineRule="auto"/>
              <w:jc w:val="center"/>
              <w:textAlignment w:val="baseline"/>
              <w:rPr>
                <w:rFonts w:eastAsia="Times New Roman" w:cs="Arial"/>
                <w:szCs w:val="16"/>
                <w:lang w:eastAsia="en-GB"/>
              </w:rPr>
            </w:pPr>
          </w:p>
        </w:tc>
        <w:tc>
          <w:tcPr>
            <w:tcW w:w="1435" w:type="dxa"/>
            <w:tcBorders>
              <w:bottom w:val="single" w:sz="6" w:space="0" w:color="A6A6A6" w:themeColor="background1" w:themeShade="A6"/>
            </w:tcBorders>
            <w:shd w:val="clear" w:color="auto" w:fill="FFFFFF" w:themeFill="background1"/>
            <w:vAlign w:val="center"/>
          </w:tcPr>
          <w:p w14:paraId="38E0FB46" w14:textId="77777777" w:rsidR="00BF028F" w:rsidRPr="00845FCD" w:rsidRDefault="00BF028F" w:rsidP="00845FCD">
            <w:pPr>
              <w:pStyle w:val="ListParagraph"/>
              <w:numPr>
                <w:ilvl w:val="0"/>
                <w:numId w:val="29"/>
              </w:numPr>
              <w:spacing w:line="276" w:lineRule="auto"/>
              <w:jc w:val="center"/>
              <w:textAlignment w:val="baseline"/>
              <w:rPr>
                <w:rFonts w:eastAsia="Times New Roman" w:cs="Arial"/>
                <w:szCs w:val="16"/>
                <w:lang w:eastAsia="en-GB"/>
              </w:rPr>
            </w:pPr>
          </w:p>
        </w:tc>
        <w:tc>
          <w:tcPr>
            <w:tcW w:w="1436" w:type="dxa"/>
            <w:gridSpan w:val="2"/>
            <w:tcBorders>
              <w:bottom w:val="single" w:sz="6" w:space="0" w:color="A6A6A6" w:themeColor="background1" w:themeShade="A6"/>
            </w:tcBorders>
            <w:shd w:val="clear" w:color="auto" w:fill="FFFFFF" w:themeFill="background1"/>
            <w:vAlign w:val="center"/>
          </w:tcPr>
          <w:p w14:paraId="2A148260" w14:textId="77777777" w:rsidR="00BF028F" w:rsidRPr="00845FCD" w:rsidRDefault="00BF028F" w:rsidP="00845FCD">
            <w:pPr>
              <w:pStyle w:val="ListParagraph"/>
              <w:numPr>
                <w:ilvl w:val="0"/>
                <w:numId w:val="29"/>
              </w:numPr>
              <w:spacing w:line="276" w:lineRule="auto"/>
              <w:jc w:val="center"/>
              <w:textAlignment w:val="baseline"/>
              <w:rPr>
                <w:rFonts w:eastAsia="Times New Roman" w:cs="Arial"/>
                <w:szCs w:val="16"/>
                <w:lang w:eastAsia="en-GB"/>
              </w:rPr>
            </w:pPr>
          </w:p>
        </w:tc>
        <w:tc>
          <w:tcPr>
            <w:tcW w:w="1435" w:type="dxa"/>
            <w:gridSpan w:val="2"/>
            <w:tcBorders>
              <w:bottom w:val="single" w:sz="6" w:space="0" w:color="A6A6A6" w:themeColor="background1" w:themeShade="A6"/>
            </w:tcBorders>
            <w:shd w:val="clear" w:color="auto" w:fill="FFFFFF" w:themeFill="background1"/>
            <w:vAlign w:val="center"/>
          </w:tcPr>
          <w:p w14:paraId="6FDA5D76" w14:textId="77777777" w:rsidR="00BF028F" w:rsidRPr="00845FCD" w:rsidRDefault="00BF028F" w:rsidP="00845FCD">
            <w:pPr>
              <w:pStyle w:val="ListParagraph"/>
              <w:numPr>
                <w:ilvl w:val="0"/>
                <w:numId w:val="29"/>
              </w:numPr>
              <w:spacing w:line="276" w:lineRule="auto"/>
              <w:jc w:val="center"/>
              <w:textAlignment w:val="baseline"/>
              <w:rPr>
                <w:rFonts w:eastAsia="Times New Roman" w:cs="Arial"/>
                <w:szCs w:val="16"/>
                <w:lang w:eastAsia="en-GB"/>
              </w:rPr>
            </w:pPr>
          </w:p>
        </w:tc>
        <w:tc>
          <w:tcPr>
            <w:tcW w:w="1436" w:type="dxa"/>
            <w:tcBorders>
              <w:bottom w:val="single" w:sz="6" w:space="0" w:color="A6A6A6" w:themeColor="background1" w:themeShade="A6"/>
            </w:tcBorders>
            <w:shd w:val="clear" w:color="auto" w:fill="FFFFFF" w:themeFill="background1"/>
            <w:vAlign w:val="center"/>
          </w:tcPr>
          <w:p w14:paraId="274067BD" w14:textId="77777777" w:rsidR="00BF028F" w:rsidRPr="00845FCD" w:rsidRDefault="00BF028F" w:rsidP="00845FCD">
            <w:pPr>
              <w:pStyle w:val="ListParagraph"/>
              <w:numPr>
                <w:ilvl w:val="0"/>
                <w:numId w:val="29"/>
              </w:numPr>
              <w:spacing w:line="276" w:lineRule="auto"/>
              <w:jc w:val="center"/>
              <w:textAlignment w:val="baseline"/>
              <w:rPr>
                <w:rFonts w:eastAsia="Times New Roman" w:cs="Arial"/>
                <w:szCs w:val="16"/>
                <w:lang w:eastAsia="en-GB"/>
              </w:rPr>
            </w:pPr>
          </w:p>
        </w:tc>
      </w:tr>
      <w:tr w:rsidR="00BF028F" w:rsidRPr="001C1331" w14:paraId="29B7EE58" w14:textId="77777777" w:rsidTr="00C638D6">
        <w:trPr>
          <w:trHeight w:val="465"/>
        </w:trPr>
        <w:tc>
          <w:tcPr>
            <w:tcW w:w="3400"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4CDB173" w14:textId="142391C8" w:rsidR="00BF028F" w:rsidRPr="00794933" w:rsidRDefault="00711D6D" w:rsidP="00C638D6">
            <w:pPr>
              <w:spacing w:line="276" w:lineRule="auto"/>
              <w:textAlignment w:val="baseline"/>
              <w:rPr>
                <w:rFonts w:eastAsia="Times New Roman" w:cs="Arial"/>
                <w:szCs w:val="16"/>
                <w:lang w:eastAsia="en-GB"/>
              </w:rPr>
            </w:pPr>
            <w:r>
              <w:t>(C)</w:t>
            </w:r>
            <w:r w:rsidR="00BF028F" w:rsidRPr="000E63FB">
              <w:t xml:space="preserve"> </w:t>
            </w:r>
            <w:r w:rsidR="00655D10">
              <w:t>Our r</w:t>
            </w:r>
            <w:r w:rsidR="00BF028F" w:rsidRPr="000E63FB">
              <w:t>egular reviews only highlight fund holdings where ESG ratings have changed</w:t>
            </w:r>
          </w:p>
        </w:tc>
        <w:tc>
          <w:tcPr>
            <w:tcW w:w="1435" w:type="dxa"/>
            <w:tcBorders>
              <w:bottom w:val="single" w:sz="6" w:space="0" w:color="A6A6A6" w:themeColor="background1" w:themeShade="A6"/>
            </w:tcBorders>
            <w:shd w:val="clear" w:color="auto" w:fill="FFFFFF" w:themeFill="background1"/>
            <w:vAlign w:val="center"/>
          </w:tcPr>
          <w:p w14:paraId="621D41CC" w14:textId="77777777" w:rsidR="00BF028F" w:rsidRPr="00845FCD" w:rsidRDefault="00BF028F" w:rsidP="00845FCD">
            <w:pPr>
              <w:pStyle w:val="ListParagraph"/>
              <w:numPr>
                <w:ilvl w:val="0"/>
                <w:numId w:val="30"/>
              </w:numPr>
              <w:spacing w:line="276" w:lineRule="auto"/>
              <w:jc w:val="center"/>
              <w:textAlignment w:val="baseline"/>
              <w:rPr>
                <w:rFonts w:eastAsia="Times New Roman" w:cs="Arial"/>
                <w:sz w:val="22"/>
                <w:szCs w:val="16"/>
                <w:lang w:eastAsia="en-GB"/>
              </w:rPr>
            </w:pPr>
          </w:p>
        </w:tc>
        <w:tc>
          <w:tcPr>
            <w:tcW w:w="1436" w:type="dxa"/>
            <w:gridSpan w:val="2"/>
            <w:tcBorders>
              <w:bottom w:val="single" w:sz="6" w:space="0" w:color="A6A6A6" w:themeColor="background1" w:themeShade="A6"/>
            </w:tcBorders>
            <w:shd w:val="clear" w:color="auto" w:fill="FFFFFF" w:themeFill="background1"/>
            <w:vAlign w:val="center"/>
          </w:tcPr>
          <w:p w14:paraId="177211B8" w14:textId="77777777" w:rsidR="00BF028F" w:rsidRPr="00845FCD" w:rsidRDefault="00BF028F" w:rsidP="00845FCD">
            <w:pPr>
              <w:pStyle w:val="ListParagraph"/>
              <w:numPr>
                <w:ilvl w:val="0"/>
                <w:numId w:val="30"/>
              </w:numPr>
              <w:spacing w:line="276" w:lineRule="auto"/>
              <w:jc w:val="center"/>
              <w:textAlignment w:val="baseline"/>
              <w:rPr>
                <w:rFonts w:eastAsia="Times New Roman" w:cs="Arial"/>
                <w:sz w:val="22"/>
                <w:szCs w:val="16"/>
                <w:lang w:eastAsia="en-GB"/>
              </w:rPr>
            </w:pPr>
          </w:p>
        </w:tc>
        <w:tc>
          <w:tcPr>
            <w:tcW w:w="1435" w:type="dxa"/>
            <w:tcBorders>
              <w:bottom w:val="single" w:sz="6" w:space="0" w:color="A6A6A6" w:themeColor="background1" w:themeShade="A6"/>
            </w:tcBorders>
            <w:shd w:val="clear" w:color="auto" w:fill="FFFFFF" w:themeFill="background1"/>
            <w:vAlign w:val="center"/>
          </w:tcPr>
          <w:p w14:paraId="0E1E74D2" w14:textId="77777777" w:rsidR="00BF028F" w:rsidRPr="00845FCD" w:rsidRDefault="00BF028F" w:rsidP="00845FCD">
            <w:pPr>
              <w:pStyle w:val="ListParagraph"/>
              <w:numPr>
                <w:ilvl w:val="0"/>
                <w:numId w:val="30"/>
              </w:numPr>
              <w:spacing w:line="276" w:lineRule="auto"/>
              <w:jc w:val="center"/>
              <w:textAlignment w:val="baseline"/>
              <w:rPr>
                <w:rFonts w:eastAsia="Times New Roman" w:cs="Arial"/>
                <w:sz w:val="22"/>
                <w:szCs w:val="16"/>
                <w:lang w:eastAsia="en-GB"/>
              </w:rPr>
            </w:pPr>
          </w:p>
        </w:tc>
        <w:tc>
          <w:tcPr>
            <w:tcW w:w="1436" w:type="dxa"/>
            <w:tcBorders>
              <w:bottom w:val="single" w:sz="6" w:space="0" w:color="A6A6A6" w:themeColor="background1" w:themeShade="A6"/>
            </w:tcBorders>
            <w:shd w:val="clear" w:color="auto" w:fill="FFFFFF" w:themeFill="background1"/>
            <w:vAlign w:val="center"/>
          </w:tcPr>
          <w:p w14:paraId="41745FE0" w14:textId="77777777" w:rsidR="00BF028F" w:rsidRPr="00845FCD" w:rsidRDefault="00BF028F" w:rsidP="00845FCD">
            <w:pPr>
              <w:pStyle w:val="ListParagraph"/>
              <w:numPr>
                <w:ilvl w:val="0"/>
                <w:numId w:val="30"/>
              </w:numPr>
              <w:spacing w:line="276" w:lineRule="auto"/>
              <w:jc w:val="center"/>
              <w:textAlignment w:val="baseline"/>
              <w:rPr>
                <w:rFonts w:eastAsia="Times New Roman" w:cs="Arial"/>
                <w:sz w:val="22"/>
                <w:szCs w:val="16"/>
                <w:lang w:eastAsia="en-GB"/>
              </w:rPr>
            </w:pPr>
          </w:p>
        </w:tc>
        <w:tc>
          <w:tcPr>
            <w:tcW w:w="1435" w:type="dxa"/>
            <w:tcBorders>
              <w:bottom w:val="single" w:sz="6" w:space="0" w:color="A6A6A6" w:themeColor="background1" w:themeShade="A6"/>
            </w:tcBorders>
            <w:shd w:val="clear" w:color="auto" w:fill="FFFFFF" w:themeFill="background1"/>
            <w:vAlign w:val="center"/>
          </w:tcPr>
          <w:p w14:paraId="288EE812" w14:textId="77777777" w:rsidR="00BF028F" w:rsidRPr="00845FCD" w:rsidRDefault="00BF028F" w:rsidP="00845FCD">
            <w:pPr>
              <w:pStyle w:val="ListParagraph"/>
              <w:numPr>
                <w:ilvl w:val="0"/>
                <w:numId w:val="30"/>
              </w:numPr>
              <w:spacing w:line="276" w:lineRule="auto"/>
              <w:jc w:val="center"/>
              <w:textAlignment w:val="baseline"/>
              <w:rPr>
                <w:rFonts w:eastAsia="Times New Roman" w:cs="Arial"/>
                <w:sz w:val="22"/>
                <w:szCs w:val="16"/>
                <w:lang w:eastAsia="en-GB"/>
              </w:rPr>
            </w:pPr>
          </w:p>
        </w:tc>
        <w:tc>
          <w:tcPr>
            <w:tcW w:w="1436" w:type="dxa"/>
            <w:gridSpan w:val="2"/>
            <w:tcBorders>
              <w:bottom w:val="single" w:sz="6" w:space="0" w:color="A6A6A6" w:themeColor="background1" w:themeShade="A6"/>
            </w:tcBorders>
            <w:shd w:val="clear" w:color="auto" w:fill="FFFFFF" w:themeFill="background1"/>
            <w:vAlign w:val="center"/>
          </w:tcPr>
          <w:p w14:paraId="0D69D043" w14:textId="77777777" w:rsidR="00BF028F" w:rsidRPr="00845FCD" w:rsidRDefault="00BF028F" w:rsidP="00845FCD">
            <w:pPr>
              <w:pStyle w:val="ListParagraph"/>
              <w:numPr>
                <w:ilvl w:val="0"/>
                <w:numId w:val="30"/>
              </w:numPr>
              <w:spacing w:line="276" w:lineRule="auto"/>
              <w:jc w:val="center"/>
              <w:textAlignment w:val="baseline"/>
              <w:rPr>
                <w:rFonts w:eastAsia="Times New Roman" w:cs="Arial"/>
                <w:sz w:val="22"/>
                <w:szCs w:val="16"/>
                <w:lang w:eastAsia="en-GB"/>
              </w:rPr>
            </w:pPr>
          </w:p>
        </w:tc>
        <w:tc>
          <w:tcPr>
            <w:tcW w:w="1435" w:type="dxa"/>
            <w:gridSpan w:val="2"/>
            <w:tcBorders>
              <w:bottom w:val="single" w:sz="6" w:space="0" w:color="A6A6A6" w:themeColor="background1" w:themeShade="A6"/>
            </w:tcBorders>
            <w:shd w:val="clear" w:color="auto" w:fill="FFFFFF" w:themeFill="background1"/>
            <w:vAlign w:val="center"/>
          </w:tcPr>
          <w:p w14:paraId="2F674606" w14:textId="77777777" w:rsidR="00BF028F" w:rsidRPr="00845FCD" w:rsidRDefault="00BF028F" w:rsidP="00845FCD">
            <w:pPr>
              <w:pStyle w:val="ListParagraph"/>
              <w:numPr>
                <w:ilvl w:val="0"/>
                <w:numId w:val="30"/>
              </w:numPr>
              <w:spacing w:line="276" w:lineRule="auto"/>
              <w:jc w:val="center"/>
              <w:textAlignment w:val="baseline"/>
              <w:rPr>
                <w:rFonts w:eastAsia="Times New Roman" w:cs="Arial"/>
                <w:sz w:val="22"/>
                <w:szCs w:val="16"/>
                <w:lang w:eastAsia="en-GB"/>
              </w:rPr>
            </w:pPr>
          </w:p>
        </w:tc>
        <w:tc>
          <w:tcPr>
            <w:tcW w:w="1436" w:type="dxa"/>
            <w:tcBorders>
              <w:bottom w:val="single" w:sz="6" w:space="0" w:color="A6A6A6" w:themeColor="background1" w:themeShade="A6"/>
            </w:tcBorders>
            <w:shd w:val="clear" w:color="auto" w:fill="FFFFFF" w:themeFill="background1"/>
            <w:vAlign w:val="center"/>
          </w:tcPr>
          <w:p w14:paraId="27F62A0D" w14:textId="77777777" w:rsidR="00BF028F" w:rsidRPr="00845FCD" w:rsidRDefault="00BF028F" w:rsidP="00845FCD">
            <w:pPr>
              <w:pStyle w:val="ListParagraph"/>
              <w:numPr>
                <w:ilvl w:val="0"/>
                <w:numId w:val="30"/>
              </w:numPr>
              <w:spacing w:line="276" w:lineRule="auto"/>
              <w:jc w:val="center"/>
              <w:textAlignment w:val="baseline"/>
              <w:rPr>
                <w:rFonts w:eastAsia="Times New Roman" w:cs="Arial"/>
                <w:sz w:val="22"/>
                <w:szCs w:val="16"/>
                <w:lang w:eastAsia="en-GB"/>
              </w:rPr>
            </w:pPr>
          </w:p>
        </w:tc>
      </w:tr>
      <w:tr w:rsidR="00BF028F" w:rsidRPr="001C1331" w14:paraId="495C0483" w14:textId="77777777" w:rsidTr="00C638D6">
        <w:trPr>
          <w:trHeight w:val="465"/>
        </w:trPr>
        <w:tc>
          <w:tcPr>
            <w:tcW w:w="3400"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A733CD7" w14:textId="2A78F1A4" w:rsidR="00BF028F" w:rsidRPr="00794933" w:rsidRDefault="00711D6D" w:rsidP="00C638D6">
            <w:pPr>
              <w:spacing w:line="276" w:lineRule="auto"/>
              <w:textAlignment w:val="baseline"/>
              <w:rPr>
                <w:rFonts w:eastAsia="Times New Roman" w:cs="Arial"/>
                <w:szCs w:val="16"/>
                <w:lang w:eastAsia="en-GB"/>
              </w:rPr>
            </w:pPr>
            <w:r>
              <w:t>(D)</w:t>
            </w:r>
            <w:r w:rsidR="00BF028F" w:rsidRPr="000E63FB">
              <w:t xml:space="preserve"> We do not conduct regular reviews. Risk reviews o</w:t>
            </w:r>
            <w:r w:rsidR="00655D10">
              <w:t>f</w:t>
            </w:r>
            <w:r w:rsidR="00BF028F" w:rsidRPr="000E63FB">
              <w:t xml:space="preserve"> ESG factors are conducted at the discretion of the individual fund manager and vary in frequency</w:t>
            </w:r>
          </w:p>
        </w:tc>
        <w:tc>
          <w:tcPr>
            <w:tcW w:w="1435" w:type="dxa"/>
            <w:tcBorders>
              <w:bottom w:val="single" w:sz="6" w:space="0" w:color="A6A6A6" w:themeColor="background1" w:themeShade="A6"/>
            </w:tcBorders>
            <w:shd w:val="clear" w:color="auto" w:fill="FFFFFF" w:themeFill="background1"/>
            <w:vAlign w:val="center"/>
          </w:tcPr>
          <w:p w14:paraId="41F1D09C" w14:textId="77777777" w:rsidR="00BF028F" w:rsidRPr="00845FCD" w:rsidRDefault="00BF028F" w:rsidP="00845FCD">
            <w:pPr>
              <w:pStyle w:val="ListParagraph"/>
              <w:numPr>
                <w:ilvl w:val="0"/>
                <w:numId w:val="30"/>
              </w:numPr>
              <w:spacing w:line="276" w:lineRule="auto"/>
              <w:jc w:val="center"/>
              <w:textAlignment w:val="baseline"/>
              <w:rPr>
                <w:rFonts w:eastAsia="Times New Roman" w:cs="Arial"/>
                <w:sz w:val="22"/>
                <w:szCs w:val="16"/>
                <w:lang w:eastAsia="en-GB"/>
              </w:rPr>
            </w:pPr>
          </w:p>
        </w:tc>
        <w:tc>
          <w:tcPr>
            <w:tcW w:w="1436" w:type="dxa"/>
            <w:gridSpan w:val="2"/>
            <w:tcBorders>
              <w:bottom w:val="single" w:sz="6" w:space="0" w:color="A6A6A6" w:themeColor="background1" w:themeShade="A6"/>
            </w:tcBorders>
            <w:shd w:val="clear" w:color="auto" w:fill="FFFFFF" w:themeFill="background1"/>
            <w:vAlign w:val="center"/>
          </w:tcPr>
          <w:p w14:paraId="74DCB59A" w14:textId="77777777" w:rsidR="00BF028F" w:rsidRPr="00845FCD" w:rsidRDefault="00BF028F" w:rsidP="00845FCD">
            <w:pPr>
              <w:pStyle w:val="ListParagraph"/>
              <w:numPr>
                <w:ilvl w:val="0"/>
                <w:numId w:val="30"/>
              </w:numPr>
              <w:spacing w:line="276" w:lineRule="auto"/>
              <w:jc w:val="center"/>
              <w:textAlignment w:val="baseline"/>
              <w:rPr>
                <w:rFonts w:eastAsia="Times New Roman" w:cs="Arial"/>
                <w:sz w:val="22"/>
                <w:szCs w:val="16"/>
                <w:lang w:eastAsia="en-GB"/>
              </w:rPr>
            </w:pPr>
          </w:p>
        </w:tc>
        <w:tc>
          <w:tcPr>
            <w:tcW w:w="1435" w:type="dxa"/>
            <w:tcBorders>
              <w:bottom w:val="single" w:sz="6" w:space="0" w:color="A6A6A6" w:themeColor="background1" w:themeShade="A6"/>
            </w:tcBorders>
            <w:shd w:val="clear" w:color="auto" w:fill="FFFFFF" w:themeFill="background1"/>
            <w:vAlign w:val="center"/>
          </w:tcPr>
          <w:p w14:paraId="522FD958" w14:textId="77777777" w:rsidR="00BF028F" w:rsidRPr="00845FCD" w:rsidRDefault="00BF028F" w:rsidP="00845FCD">
            <w:pPr>
              <w:pStyle w:val="ListParagraph"/>
              <w:numPr>
                <w:ilvl w:val="0"/>
                <w:numId w:val="30"/>
              </w:numPr>
              <w:spacing w:line="276" w:lineRule="auto"/>
              <w:jc w:val="center"/>
              <w:textAlignment w:val="baseline"/>
              <w:rPr>
                <w:rFonts w:eastAsia="Times New Roman" w:cs="Arial"/>
                <w:sz w:val="22"/>
                <w:szCs w:val="16"/>
                <w:lang w:eastAsia="en-GB"/>
              </w:rPr>
            </w:pPr>
          </w:p>
        </w:tc>
        <w:tc>
          <w:tcPr>
            <w:tcW w:w="1436" w:type="dxa"/>
            <w:tcBorders>
              <w:bottom w:val="single" w:sz="6" w:space="0" w:color="A6A6A6" w:themeColor="background1" w:themeShade="A6"/>
            </w:tcBorders>
            <w:shd w:val="clear" w:color="auto" w:fill="FFFFFF" w:themeFill="background1"/>
            <w:vAlign w:val="center"/>
          </w:tcPr>
          <w:p w14:paraId="10B1DD50" w14:textId="77777777" w:rsidR="00BF028F" w:rsidRPr="00845FCD" w:rsidRDefault="00BF028F" w:rsidP="00845FCD">
            <w:pPr>
              <w:pStyle w:val="ListParagraph"/>
              <w:numPr>
                <w:ilvl w:val="0"/>
                <w:numId w:val="30"/>
              </w:numPr>
              <w:spacing w:line="276" w:lineRule="auto"/>
              <w:jc w:val="center"/>
              <w:textAlignment w:val="baseline"/>
              <w:rPr>
                <w:rFonts w:eastAsia="Times New Roman" w:cs="Arial"/>
                <w:sz w:val="22"/>
                <w:szCs w:val="16"/>
                <w:lang w:eastAsia="en-GB"/>
              </w:rPr>
            </w:pPr>
          </w:p>
        </w:tc>
        <w:tc>
          <w:tcPr>
            <w:tcW w:w="1435" w:type="dxa"/>
            <w:tcBorders>
              <w:bottom w:val="single" w:sz="6" w:space="0" w:color="A6A6A6" w:themeColor="background1" w:themeShade="A6"/>
            </w:tcBorders>
            <w:shd w:val="clear" w:color="auto" w:fill="FFFFFF" w:themeFill="background1"/>
            <w:vAlign w:val="center"/>
          </w:tcPr>
          <w:p w14:paraId="1283FF76" w14:textId="77777777" w:rsidR="00BF028F" w:rsidRPr="00845FCD" w:rsidRDefault="00BF028F" w:rsidP="00845FCD">
            <w:pPr>
              <w:pStyle w:val="ListParagraph"/>
              <w:numPr>
                <w:ilvl w:val="0"/>
                <w:numId w:val="30"/>
              </w:numPr>
              <w:spacing w:line="276" w:lineRule="auto"/>
              <w:jc w:val="center"/>
              <w:textAlignment w:val="baseline"/>
              <w:rPr>
                <w:rFonts w:eastAsia="Times New Roman" w:cs="Arial"/>
                <w:sz w:val="22"/>
                <w:szCs w:val="16"/>
                <w:lang w:eastAsia="en-GB"/>
              </w:rPr>
            </w:pPr>
          </w:p>
        </w:tc>
        <w:tc>
          <w:tcPr>
            <w:tcW w:w="1436" w:type="dxa"/>
            <w:gridSpan w:val="2"/>
            <w:tcBorders>
              <w:bottom w:val="single" w:sz="6" w:space="0" w:color="A6A6A6" w:themeColor="background1" w:themeShade="A6"/>
            </w:tcBorders>
            <w:shd w:val="clear" w:color="auto" w:fill="FFFFFF" w:themeFill="background1"/>
            <w:vAlign w:val="center"/>
          </w:tcPr>
          <w:p w14:paraId="6CEC0A96" w14:textId="77777777" w:rsidR="00BF028F" w:rsidRPr="00845FCD" w:rsidRDefault="00BF028F" w:rsidP="00845FCD">
            <w:pPr>
              <w:pStyle w:val="ListParagraph"/>
              <w:numPr>
                <w:ilvl w:val="0"/>
                <w:numId w:val="30"/>
              </w:numPr>
              <w:spacing w:line="276" w:lineRule="auto"/>
              <w:jc w:val="center"/>
              <w:textAlignment w:val="baseline"/>
              <w:rPr>
                <w:rFonts w:eastAsia="Times New Roman" w:cs="Arial"/>
                <w:sz w:val="22"/>
                <w:szCs w:val="16"/>
                <w:lang w:eastAsia="en-GB"/>
              </w:rPr>
            </w:pPr>
          </w:p>
        </w:tc>
        <w:tc>
          <w:tcPr>
            <w:tcW w:w="1435" w:type="dxa"/>
            <w:gridSpan w:val="2"/>
            <w:tcBorders>
              <w:bottom w:val="single" w:sz="6" w:space="0" w:color="A6A6A6" w:themeColor="background1" w:themeShade="A6"/>
            </w:tcBorders>
            <w:shd w:val="clear" w:color="auto" w:fill="FFFFFF" w:themeFill="background1"/>
            <w:vAlign w:val="center"/>
          </w:tcPr>
          <w:p w14:paraId="365F0997" w14:textId="77777777" w:rsidR="00BF028F" w:rsidRPr="00845FCD" w:rsidRDefault="00BF028F" w:rsidP="00845FCD">
            <w:pPr>
              <w:pStyle w:val="ListParagraph"/>
              <w:numPr>
                <w:ilvl w:val="0"/>
                <w:numId w:val="30"/>
              </w:numPr>
              <w:spacing w:line="276" w:lineRule="auto"/>
              <w:jc w:val="center"/>
              <w:textAlignment w:val="baseline"/>
              <w:rPr>
                <w:rFonts w:eastAsia="Times New Roman" w:cs="Arial"/>
                <w:sz w:val="22"/>
                <w:szCs w:val="16"/>
                <w:lang w:eastAsia="en-GB"/>
              </w:rPr>
            </w:pPr>
          </w:p>
        </w:tc>
        <w:tc>
          <w:tcPr>
            <w:tcW w:w="1436" w:type="dxa"/>
            <w:tcBorders>
              <w:bottom w:val="single" w:sz="6" w:space="0" w:color="A6A6A6" w:themeColor="background1" w:themeShade="A6"/>
            </w:tcBorders>
            <w:shd w:val="clear" w:color="auto" w:fill="FFFFFF" w:themeFill="background1"/>
            <w:vAlign w:val="center"/>
          </w:tcPr>
          <w:p w14:paraId="76FFAB50" w14:textId="77777777" w:rsidR="00BF028F" w:rsidRPr="00845FCD" w:rsidRDefault="00BF028F" w:rsidP="00845FCD">
            <w:pPr>
              <w:pStyle w:val="ListParagraph"/>
              <w:numPr>
                <w:ilvl w:val="0"/>
                <w:numId w:val="30"/>
              </w:numPr>
              <w:spacing w:line="276" w:lineRule="auto"/>
              <w:jc w:val="center"/>
              <w:textAlignment w:val="baseline"/>
              <w:rPr>
                <w:rFonts w:eastAsia="Times New Roman" w:cs="Arial"/>
                <w:sz w:val="22"/>
                <w:szCs w:val="16"/>
                <w:lang w:eastAsia="en-GB"/>
              </w:rPr>
            </w:pPr>
          </w:p>
        </w:tc>
      </w:tr>
      <w:tr w:rsidR="00BF028F" w:rsidRPr="001C1331" w14:paraId="5CF0E53B" w14:textId="77777777" w:rsidTr="00C638D6">
        <w:trPr>
          <w:trHeight w:val="465"/>
        </w:trPr>
        <w:tc>
          <w:tcPr>
            <w:tcW w:w="3400"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0217A47" w14:textId="7CDAF77E" w:rsidR="00BF028F" w:rsidRPr="00794933" w:rsidRDefault="00711D6D" w:rsidP="00C638D6">
            <w:pPr>
              <w:spacing w:line="276" w:lineRule="auto"/>
              <w:textAlignment w:val="baseline"/>
              <w:rPr>
                <w:rFonts w:eastAsia="Times New Roman" w:cs="Arial"/>
                <w:szCs w:val="16"/>
                <w:lang w:eastAsia="en-GB"/>
              </w:rPr>
            </w:pPr>
            <w:r>
              <w:t>(E)</w:t>
            </w:r>
            <w:r w:rsidR="00BF028F" w:rsidRPr="000E63FB">
              <w:t xml:space="preserve"> We do not conduct regular reviews of ESG risks</w:t>
            </w:r>
          </w:p>
        </w:tc>
        <w:tc>
          <w:tcPr>
            <w:tcW w:w="1435" w:type="dxa"/>
            <w:tcBorders>
              <w:bottom w:val="single" w:sz="6" w:space="0" w:color="A6A6A6" w:themeColor="background1" w:themeShade="A6"/>
            </w:tcBorders>
            <w:shd w:val="clear" w:color="auto" w:fill="FFFFFF" w:themeFill="background1"/>
            <w:vAlign w:val="center"/>
          </w:tcPr>
          <w:p w14:paraId="2F5CDEFE" w14:textId="77777777" w:rsidR="00BF028F" w:rsidRPr="00845FCD" w:rsidRDefault="00BF028F" w:rsidP="00845FCD">
            <w:pPr>
              <w:pStyle w:val="ListParagraph"/>
              <w:numPr>
                <w:ilvl w:val="0"/>
                <w:numId w:val="30"/>
              </w:numPr>
              <w:spacing w:line="276" w:lineRule="auto"/>
              <w:jc w:val="center"/>
              <w:textAlignment w:val="baseline"/>
              <w:rPr>
                <w:rFonts w:eastAsia="Times New Roman" w:cs="Arial"/>
                <w:sz w:val="22"/>
                <w:szCs w:val="16"/>
                <w:lang w:eastAsia="en-GB"/>
              </w:rPr>
            </w:pPr>
          </w:p>
        </w:tc>
        <w:tc>
          <w:tcPr>
            <w:tcW w:w="1436" w:type="dxa"/>
            <w:gridSpan w:val="2"/>
            <w:tcBorders>
              <w:bottom w:val="single" w:sz="6" w:space="0" w:color="A6A6A6" w:themeColor="background1" w:themeShade="A6"/>
            </w:tcBorders>
            <w:shd w:val="clear" w:color="auto" w:fill="FFFFFF" w:themeFill="background1"/>
            <w:vAlign w:val="center"/>
          </w:tcPr>
          <w:p w14:paraId="18E39104" w14:textId="77777777" w:rsidR="00BF028F" w:rsidRPr="00845FCD" w:rsidRDefault="00BF028F" w:rsidP="00845FCD">
            <w:pPr>
              <w:pStyle w:val="ListParagraph"/>
              <w:numPr>
                <w:ilvl w:val="0"/>
                <w:numId w:val="30"/>
              </w:numPr>
              <w:spacing w:line="276" w:lineRule="auto"/>
              <w:jc w:val="center"/>
              <w:textAlignment w:val="baseline"/>
              <w:rPr>
                <w:rFonts w:eastAsia="Times New Roman" w:cs="Arial"/>
                <w:sz w:val="22"/>
                <w:szCs w:val="16"/>
                <w:lang w:eastAsia="en-GB"/>
              </w:rPr>
            </w:pPr>
          </w:p>
        </w:tc>
        <w:tc>
          <w:tcPr>
            <w:tcW w:w="1435" w:type="dxa"/>
            <w:tcBorders>
              <w:bottom w:val="single" w:sz="6" w:space="0" w:color="A6A6A6" w:themeColor="background1" w:themeShade="A6"/>
            </w:tcBorders>
            <w:shd w:val="clear" w:color="auto" w:fill="FFFFFF" w:themeFill="background1"/>
            <w:vAlign w:val="center"/>
          </w:tcPr>
          <w:p w14:paraId="6D3EF8A7" w14:textId="77777777" w:rsidR="00BF028F" w:rsidRPr="00845FCD" w:rsidRDefault="00BF028F" w:rsidP="00845FCD">
            <w:pPr>
              <w:pStyle w:val="ListParagraph"/>
              <w:numPr>
                <w:ilvl w:val="0"/>
                <w:numId w:val="30"/>
              </w:numPr>
              <w:spacing w:line="276" w:lineRule="auto"/>
              <w:jc w:val="center"/>
              <w:textAlignment w:val="baseline"/>
              <w:rPr>
                <w:rFonts w:eastAsia="Times New Roman" w:cs="Arial"/>
                <w:sz w:val="22"/>
                <w:szCs w:val="16"/>
                <w:lang w:eastAsia="en-GB"/>
              </w:rPr>
            </w:pPr>
          </w:p>
        </w:tc>
        <w:tc>
          <w:tcPr>
            <w:tcW w:w="1436" w:type="dxa"/>
            <w:tcBorders>
              <w:bottom w:val="single" w:sz="6" w:space="0" w:color="A6A6A6" w:themeColor="background1" w:themeShade="A6"/>
            </w:tcBorders>
            <w:shd w:val="clear" w:color="auto" w:fill="FFFFFF" w:themeFill="background1"/>
            <w:vAlign w:val="center"/>
          </w:tcPr>
          <w:p w14:paraId="23D61355" w14:textId="77777777" w:rsidR="00BF028F" w:rsidRPr="00845FCD" w:rsidRDefault="00BF028F" w:rsidP="00845FCD">
            <w:pPr>
              <w:pStyle w:val="ListParagraph"/>
              <w:numPr>
                <w:ilvl w:val="0"/>
                <w:numId w:val="30"/>
              </w:numPr>
              <w:spacing w:line="276" w:lineRule="auto"/>
              <w:jc w:val="center"/>
              <w:textAlignment w:val="baseline"/>
              <w:rPr>
                <w:rFonts w:eastAsia="Times New Roman" w:cs="Arial"/>
                <w:sz w:val="22"/>
                <w:szCs w:val="16"/>
                <w:lang w:eastAsia="en-GB"/>
              </w:rPr>
            </w:pPr>
          </w:p>
        </w:tc>
        <w:tc>
          <w:tcPr>
            <w:tcW w:w="1435" w:type="dxa"/>
            <w:tcBorders>
              <w:bottom w:val="single" w:sz="6" w:space="0" w:color="A6A6A6" w:themeColor="background1" w:themeShade="A6"/>
            </w:tcBorders>
            <w:shd w:val="clear" w:color="auto" w:fill="FFFFFF" w:themeFill="background1"/>
            <w:vAlign w:val="center"/>
          </w:tcPr>
          <w:p w14:paraId="66B076AC" w14:textId="77777777" w:rsidR="00BF028F" w:rsidRPr="00845FCD" w:rsidRDefault="00BF028F" w:rsidP="00845FCD">
            <w:pPr>
              <w:pStyle w:val="ListParagraph"/>
              <w:numPr>
                <w:ilvl w:val="0"/>
                <w:numId w:val="30"/>
              </w:numPr>
              <w:spacing w:line="276" w:lineRule="auto"/>
              <w:jc w:val="center"/>
              <w:textAlignment w:val="baseline"/>
              <w:rPr>
                <w:rFonts w:eastAsia="Times New Roman" w:cs="Arial"/>
                <w:sz w:val="22"/>
                <w:szCs w:val="16"/>
                <w:lang w:eastAsia="en-GB"/>
              </w:rPr>
            </w:pPr>
          </w:p>
        </w:tc>
        <w:tc>
          <w:tcPr>
            <w:tcW w:w="1436" w:type="dxa"/>
            <w:gridSpan w:val="2"/>
            <w:tcBorders>
              <w:bottom w:val="single" w:sz="6" w:space="0" w:color="A6A6A6" w:themeColor="background1" w:themeShade="A6"/>
            </w:tcBorders>
            <w:shd w:val="clear" w:color="auto" w:fill="FFFFFF" w:themeFill="background1"/>
            <w:vAlign w:val="center"/>
          </w:tcPr>
          <w:p w14:paraId="1AC599AD" w14:textId="77777777" w:rsidR="00BF028F" w:rsidRPr="00845FCD" w:rsidRDefault="00BF028F" w:rsidP="00845FCD">
            <w:pPr>
              <w:pStyle w:val="ListParagraph"/>
              <w:numPr>
                <w:ilvl w:val="0"/>
                <w:numId w:val="30"/>
              </w:numPr>
              <w:spacing w:line="276" w:lineRule="auto"/>
              <w:jc w:val="center"/>
              <w:textAlignment w:val="baseline"/>
              <w:rPr>
                <w:rFonts w:eastAsia="Times New Roman" w:cs="Arial"/>
                <w:sz w:val="22"/>
                <w:szCs w:val="16"/>
                <w:lang w:eastAsia="en-GB"/>
              </w:rPr>
            </w:pPr>
          </w:p>
        </w:tc>
        <w:tc>
          <w:tcPr>
            <w:tcW w:w="1435" w:type="dxa"/>
            <w:gridSpan w:val="2"/>
            <w:tcBorders>
              <w:bottom w:val="single" w:sz="6" w:space="0" w:color="A6A6A6" w:themeColor="background1" w:themeShade="A6"/>
            </w:tcBorders>
            <w:shd w:val="clear" w:color="auto" w:fill="FFFFFF" w:themeFill="background1"/>
            <w:vAlign w:val="center"/>
          </w:tcPr>
          <w:p w14:paraId="29A5389F" w14:textId="77777777" w:rsidR="00BF028F" w:rsidRPr="00845FCD" w:rsidRDefault="00BF028F" w:rsidP="00845FCD">
            <w:pPr>
              <w:pStyle w:val="ListParagraph"/>
              <w:numPr>
                <w:ilvl w:val="0"/>
                <w:numId w:val="30"/>
              </w:numPr>
              <w:spacing w:line="276" w:lineRule="auto"/>
              <w:jc w:val="center"/>
              <w:textAlignment w:val="baseline"/>
              <w:rPr>
                <w:rFonts w:eastAsia="Times New Roman" w:cs="Arial"/>
                <w:sz w:val="22"/>
                <w:szCs w:val="16"/>
                <w:lang w:eastAsia="en-GB"/>
              </w:rPr>
            </w:pPr>
          </w:p>
        </w:tc>
        <w:tc>
          <w:tcPr>
            <w:tcW w:w="1436" w:type="dxa"/>
            <w:tcBorders>
              <w:bottom w:val="single" w:sz="6" w:space="0" w:color="A6A6A6" w:themeColor="background1" w:themeShade="A6"/>
            </w:tcBorders>
            <w:shd w:val="clear" w:color="auto" w:fill="FFFFFF" w:themeFill="background1"/>
            <w:vAlign w:val="center"/>
          </w:tcPr>
          <w:p w14:paraId="4279FD22" w14:textId="77777777" w:rsidR="00BF028F" w:rsidRPr="00845FCD" w:rsidRDefault="00BF028F" w:rsidP="00845FCD">
            <w:pPr>
              <w:pStyle w:val="ListParagraph"/>
              <w:numPr>
                <w:ilvl w:val="0"/>
                <w:numId w:val="30"/>
              </w:numPr>
              <w:spacing w:line="276" w:lineRule="auto"/>
              <w:jc w:val="center"/>
              <w:textAlignment w:val="baseline"/>
              <w:rPr>
                <w:rFonts w:eastAsia="Times New Roman" w:cs="Arial"/>
                <w:sz w:val="22"/>
                <w:szCs w:val="16"/>
                <w:lang w:eastAsia="en-GB"/>
              </w:rPr>
            </w:pPr>
          </w:p>
        </w:tc>
      </w:tr>
      <w:tr w:rsidR="00EC0B39" w:rsidRPr="001C1331" w14:paraId="6D8C2CF5" w14:textId="77777777" w:rsidTr="00082BCE">
        <w:trPr>
          <w:trHeight w:val="300"/>
        </w:trPr>
        <w:tc>
          <w:tcPr>
            <w:tcW w:w="14884" w:type="dxa"/>
            <w:gridSpan w:val="13"/>
            <w:tcBorders>
              <w:left w:val="nil"/>
              <w:right w:val="nil"/>
            </w:tcBorders>
            <w:shd w:val="clear" w:color="auto" w:fill="FFFFFF" w:themeFill="background1"/>
            <w:tcMar>
              <w:top w:w="0" w:type="dxa"/>
              <w:bottom w:w="0" w:type="dxa"/>
            </w:tcMar>
            <w:vAlign w:val="center"/>
          </w:tcPr>
          <w:p w14:paraId="083B7F38" w14:textId="77777777" w:rsidR="00EC0B39" w:rsidRPr="000F5158" w:rsidRDefault="00EC0B39" w:rsidP="00082BCE">
            <w:pPr>
              <w:spacing w:line="240" w:lineRule="auto"/>
              <w:jc w:val="center"/>
              <w:textAlignment w:val="baseline"/>
              <w:rPr>
                <w:rStyle w:val="Hyperlink"/>
                <w:sz w:val="16"/>
                <w:szCs w:val="16"/>
              </w:rPr>
            </w:pPr>
          </w:p>
        </w:tc>
      </w:tr>
      <w:tr w:rsidR="00EC0B39" w:rsidRPr="001C1331" w14:paraId="2C27400F" w14:textId="77777777" w:rsidTr="00082BCE">
        <w:trPr>
          <w:trHeight w:val="300"/>
        </w:trPr>
        <w:tc>
          <w:tcPr>
            <w:tcW w:w="14884" w:type="dxa"/>
            <w:gridSpan w:val="13"/>
            <w:shd w:val="clear" w:color="auto" w:fill="0070C0"/>
            <w:vAlign w:val="center"/>
          </w:tcPr>
          <w:p w14:paraId="35A593E3" w14:textId="77777777" w:rsidR="00EC0B39" w:rsidRPr="00290DD4" w:rsidRDefault="00EC0B39" w:rsidP="00082BCE">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EC0B39" w:rsidRPr="001C1331" w14:paraId="41829801" w14:textId="77777777" w:rsidTr="00082BCE">
        <w:trPr>
          <w:trHeight w:val="300"/>
        </w:trPr>
        <w:tc>
          <w:tcPr>
            <w:tcW w:w="1841" w:type="dxa"/>
            <w:shd w:val="clear" w:color="auto" w:fill="auto"/>
            <w:vAlign w:val="center"/>
          </w:tcPr>
          <w:p w14:paraId="78D15C0F" w14:textId="77777777" w:rsidR="00EC0B39" w:rsidRPr="00606A24" w:rsidRDefault="00EC0B39" w:rsidP="00082BCE">
            <w:pPr>
              <w:rPr>
                <w:rStyle w:val="Hyperlink"/>
                <w:b/>
                <w:sz w:val="16"/>
                <w:szCs w:val="16"/>
              </w:rPr>
            </w:pPr>
            <w:r>
              <w:rPr>
                <w:b/>
                <w:sz w:val="16"/>
                <w:szCs w:val="16"/>
                <w:lang w:val="en-US"/>
              </w:rPr>
              <w:t>Purpose of indicator</w:t>
            </w:r>
          </w:p>
        </w:tc>
        <w:tc>
          <w:tcPr>
            <w:tcW w:w="13043" w:type="dxa"/>
            <w:gridSpan w:val="12"/>
            <w:shd w:val="clear" w:color="auto" w:fill="auto"/>
            <w:vAlign w:val="center"/>
          </w:tcPr>
          <w:p w14:paraId="12C598C6" w14:textId="1DC6B857" w:rsidR="00EC0B39" w:rsidRPr="00576DBD" w:rsidRDefault="00EC0B39" w:rsidP="00082BCE">
            <w:pPr>
              <w:rPr>
                <w:rStyle w:val="Hyperlink"/>
                <w:color w:val="000000" w:themeColor="text1"/>
                <w:sz w:val="16"/>
                <w:szCs w:val="16"/>
              </w:rPr>
            </w:pPr>
            <w:r w:rsidRPr="00EC0B39">
              <w:rPr>
                <w:rStyle w:val="Hyperlink"/>
                <w:color w:val="000000" w:themeColor="text1"/>
                <w:sz w:val="16"/>
                <w:szCs w:val="16"/>
              </w:rPr>
              <w:t>This indicator assesses the extent to which ESG factors are integrated into a signatory's risk assessment process. It is considered better practice for regular reviews to include material ESG risks, ideally at the individual asset level, to have the appropriate level of oversight and to adequately inform investment decisions.</w:t>
            </w:r>
          </w:p>
        </w:tc>
      </w:tr>
      <w:tr w:rsidR="00EC0B39" w:rsidRPr="001C1331" w14:paraId="691DF240" w14:textId="77777777" w:rsidTr="00082BCE">
        <w:trPr>
          <w:trHeight w:val="300"/>
        </w:trPr>
        <w:tc>
          <w:tcPr>
            <w:tcW w:w="1841" w:type="dxa"/>
            <w:shd w:val="clear" w:color="auto" w:fill="auto"/>
            <w:vAlign w:val="center"/>
          </w:tcPr>
          <w:p w14:paraId="4A0E416B" w14:textId="77777777" w:rsidR="00EC0B39" w:rsidRPr="00606A24" w:rsidRDefault="00EC0B39" w:rsidP="00082BCE">
            <w:pPr>
              <w:rPr>
                <w:rStyle w:val="Hyperlink"/>
                <w:b/>
                <w:sz w:val="16"/>
                <w:szCs w:val="16"/>
              </w:rPr>
            </w:pPr>
            <w:r>
              <w:rPr>
                <w:b/>
                <w:sz w:val="16"/>
                <w:szCs w:val="16"/>
                <w:lang w:val="en-US"/>
              </w:rPr>
              <w:t>Additional reporting guidance</w:t>
            </w:r>
          </w:p>
        </w:tc>
        <w:tc>
          <w:tcPr>
            <w:tcW w:w="13043" w:type="dxa"/>
            <w:gridSpan w:val="12"/>
            <w:shd w:val="clear" w:color="auto" w:fill="auto"/>
            <w:vAlign w:val="center"/>
          </w:tcPr>
          <w:p w14:paraId="1FF084A8" w14:textId="77559195" w:rsidR="00EC0B39" w:rsidRPr="00576DBD" w:rsidRDefault="00EC0B39" w:rsidP="00082BCE">
            <w:pPr>
              <w:rPr>
                <w:rStyle w:val="Hyperlink"/>
                <w:color w:val="000000" w:themeColor="text1"/>
                <w:sz w:val="16"/>
                <w:szCs w:val="16"/>
              </w:rPr>
            </w:pPr>
            <w:r w:rsidRPr="00EC0B39">
              <w:rPr>
                <w:rStyle w:val="Hyperlink"/>
                <w:color w:val="000000" w:themeColor="text1"/>
                <w:sz w:val="16"/>
                <w:szCs w:val="16"/>
              </w:rPr>
              <w:t xml:space="preserve">In this indicator "regular reviews" refers to </w:t>
            </w:r>
            <w:r w:rsidR="00655D10">
              <w:rPr>
                <w:rStyle w:val="Hyperlink"/>
                <w:color w:val="000000" w:themeColor="text1"/>
                <w:sz w:val="16"/>
                <w:szCs w:val="16"/>
              </w:rPr>
              <w:t xml:space="preserve">reviews that </w:t>
            </w:r>
            <w:r w:rsidRPr="00EC0B39">
              <w:rPr>
                <w:rStyle w:val="Hyperlink"/>
                <w:color w:val="000000" w:themeColor="text1"/>
                <w:sz w:val="16"/>
                <w:szCs w:val="16"/>
              </w:rPr>
              <w:t>occur at uniform intervals according to a signatory's in-house practices.</w:t>
            </w:r>
          </w:p>
        </w:tc>
      </w:tr>
      <w:tr w:rsidR="00EC0B39" w:rsidRPr="001C1331" w14:paraId="0E4652A4" w14:textId="77777777" w:rsidTr="00082BCE">
        <w:trPr>
          <w:trHeight w:val="300"/>
        </w:trPr>
        <w:tc>
          <w:tcPr>
            <w:tcW w:w="1841" w:type="dxa"/>
            <w:shd w:val="clear" w:color="auto" w:fill="auto"/>
            <w:vAlign w:val="center"/>
          </w:tcPr>
          <w:p w14:paraId="3CE37D8E" w14:textId="77777777" w:rsidR="00EC0B39" w:rsidRPr="00511D12" w:rsidRDefault="00EC0B39" w:rsidP="00082BCE">
            <w:pPr>
              <w:rPr>
                <w:b/>
                <w:bCs/>
                <w:sz w:val="16"/>
                <w:szCs w:val="16"/>
                <w:lang w:val="en-US"/>
              </w:rPr>
            </w:pPr>
            <w:r>
              <w:rPr>
                <w:b/>
                <w:bCs/>
                <w:sz w:val="16"/>
                <w:szCs w:val="16"/>
              </w:rPr>
              <w:t>Other resources</w:t>
            </w:r>
          </w:p>
        </w:tc>
        <w:tc>
          <w:tcPr>
            <w:tcW w:w="13043" w:type="dxa"/>
            <w:gridSpan w:val="12"/>
            <w:shd w:val="clear" w:color="auto" w:fill="auto"/>
            <w:vAlign w:val="center"/>
          </w:tcPr>
          <w:p w14:paraId="7E549789" w14:textId="60E56295" w:rsidR="00EC0B39" w:rsidRPr="00EC0B39" w:rsidRDefault="00EC0B39" w:rsidP="00EC0B39">
            <w:pPr>
              <w:rPr>
                <w:rStyle w:val="Hyperlink"/>
                <w:color w:val="000000" w:themeColor="text1"/>
              </w:rPr>
            </w:pPr>
            <w:r w:rsidRPr="00EC0B39">
              <w:rPr>
                <w:rStyle w:val="Hyperlink"/>
                <w:color w:val="000000" w:themeColor="text1"/>
                <w:sz w:val="16"/>
                <w:szCs w:val="16"/>
              </w:rPr>
              <w:t>For furth</w:t>
            </w:r>
            <w:r>
              <w:rPr>
                <w:rStyle w:val="Hyperlink"/>
                <w:color w:val="000000" w:themeColor="text1"/>
                <w:sz w:val="16"/>
                <w:szCs w:val="16"/>
              </w:rPr>
              <w:t xml:space="preserve">er guidance refer to the PRI's </w:t>
            </w:r>
            <w:hyperlink r:id="rId68" w:history="1">
              <w:r w:rsidRPr="00EC0B39">
                <w:rPr>
                  <w:rStyle w:val="Hyperlink"/>
                  <w:sz w:val="16"/>
                  <w:szCs w:val="16"/>
                </w:rPr>
                <w:t>Technical guide: ESG incorporation in hedge funds</w:t>
              </w:r>
            </w:hyperlink>
            <w:r w:rsidR="00655D10" w:rsidRPr="00EC0B39">
              <w:rPr>
                <w:rStyle w:val="Hyperlink"/>
                <w:color w:val="000000" w:themeColor="text1"/>
                <w:sz w:val="16"/>
                <w:szCs w:val="16"/>
              </w:rPr>
              <w:t>,</w:t>
            </w:r>
            <w:r w:rsidRPr="00EC0B39">
              <w:rPr>
                <w:rStyle w:val="Hyperlink"/>
                <w:color w:val="000000" w:themeColor="text1"/>
                <w:sz w:val="16"/>
                <w:szCs w:val="16"/>
              </w:rPr>
              <w:t xml:space="preserve"> which provides a suggested framework for fund managers and asset owners to incorporate ESG factors into hedge fund strategies.</w:t>
            </w:r>
          </w:p>
        </w:tc>
      </w:tr>
      <w:tr w:rsidR="00EC0B39" w:rsidRPr="001C1331" w14:paraId="22FE4F71" w14:textId="77777777" w:rsidTr="00082BCE">
        <w:trPr>
          <w:trHeight w:val="300"/>
        </w:trPr>
        <w:tc>
          <w:tcPr>
            <w:tcW w:w="14884" w:type="dxa"/>
            <w:gridSpan w:val="13"/>
            <w:shd w:val="clear" w:color="auto" w:fill="0070C0"/>
            <w:vAlign w:val="center"/>
          </w:tcPr>
          <w:p w14:paraId="2B9234BF" w14:textId="77777777" w:rsidR="00EC0B39" w:rsidRPr="00290DD4" w:rsidRDefault="00EC0B39" w:rsidP="00082BCE">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EC0B39" w:rsidRPr="001C1331" w14:paraId="6DEEB86C" w14:textId="77777777" w:rsidTr="00082BCE">
        <w:trPr>
          <w:trHeight w:val="300"/>
        </w:trPr>
        <w:tc>
          <w:tcPr>
            <w:tcW w:w="1841" w:type="dxa"/>
            <w:shd w:val="clear" w:color="auto" w:fill="auto"/>
            <w:vAlign w:val="center"/>
          </w:tcPr>
          <w:p w14:paraId="113A638B" w14:textId="77777777" w:rsidR="00EC0B39" w:rsidRPr="0098346A" w:rsidRDefault="00EC0B39" w:rsidP="00082BCE">
            <w:pPr>
              <w:rPr>
                <w:b/>
                <w:bCs/>
                <w:sz w:val="16"/>
                <w:szCs w:val="16"/>
              </w:rPr>
            </w:pPr>
            <w:r w:rsidRPr="0098346A">
              <w:rPr>
                <w:b/>
                <w:bCs/>
                <w:sz w:val="16"/>
                <w:szCs w:val="16"/>
              </w:rPr>
              <w:t>Dependent on</w:t>
            </w:r>
          </w:p>
        </w:tc>
        <w:tc>
          <w:tcPr>
            <w:tcW w:w="13043" w:type="dxa"/>
            <w:gridSpan w:val="12"/>
            <w:shd w:val="clear" w:color="auto" w:fill="auto"/>
            <w:vAlign w:val="center"/>
          </w:tcPr>
          <w:p w14:paraId="08097589" w14:textId="2C6983F3" w:rsidR="00EC0B39" w:rsidRPr="00576DBD" w:rsidRDefault="003D7232" w:rsidP="00082BCE">
            <w:pPr>
              <w:rPr>
                <w:color w:val="000000" w:themeColor="text1"/>
                <w:sz w:val="16"/>
                <w:szCs w:val="16"/>
                <w:lang w:val="en-US"/>
              </w:rPr>
            </w:pPr>
            <w:r w:rsidRPr="003D7232">
              <w:rPr>
                <w:color w:val="000000" w:themeColor="text1"/>
                <w:sz w:val="16"/>
                <w:szCs w:val="16"/>
                <w:lang w:val="en-US"/>
              </w:rPr>
              <w:t>Internally managed hedge fund strategies selected in [OO 10] will be visible in [HF 11].</w:t>
            </w:r>
          </w:p>
        </w:tc>
      </w:tr>
      <w:tr w:rsidR="00EC0B39" w:rsidRPr="001C1331" w14:paraId="72A4066F" w14:textId="77777777" w:rsidTr="00082BCE">
        <w:trPr>
          <w:trHeight w:val="300"/>
        </w:trPr>
        <w:tc>
          <w:tcPr>
            <w:tcW w:w="1841" w:type="dxa"/>
            <w:shd w:val="clear" w:color="auto" w:fill="auto"/>
            <w:vAlign w:val="center"/>
          </w:tcPr>
          <w:p w14:paraId="7A25F527" w14:textId="77777777" w:rsidR="00EC0B39" w:rsidRPr="0098346A" w:rsidRDefault="00EC0B39" w:rsidP="00082BCE">
            <w:pPr>
              <w:rPr>
                <w:b/>
                <w:bCs/>
                <w:sz w:val="16"/>
                <w:szCs w:val="16"/>
              </w:rPr>
            </w:pPr>
            <w:r w:rsidRPr="0098346A">
              <w:rPr>
                <w:b/>
                <w:bCs/>
                <w:sz w:val="16"/>
                <w:szCs w:val="16"/>
              </w:rPr>
              <w:t>Gateway to</w:t>
            </w:r>
          </w:p>
        </w:tc>
        <w:tc>
          <w:tcPr>
            <w:tcW w:w="13043" w:type="dxa"/>
            <w:gridSpan w:val="12"/>
            <w:shd w:val="clear" w:color="auto" w:fill="auto"/>
            <w:vAlign w:val="center"/>
          </w:tcPr>
          <w:p w14:paraId="1D3AC4FE" w14:textId="487C8A3D" w:rsidR="00EC0B39" w:rsidRPr="00576DBD" w:rsidRDefault="003D7232" w:rsidP="00082BCE">
            <w:pPr>
              <w:rPr>
                <w:color w:val="000000" w:themeColor="text1"/>
                <w:sz w:val="16"/>
                <w:szCs w:val="16"/>
                <w:lang w:val="en-US"/>
              </w:rPr>
            </w:pPr>
            <w:r w:rsidRPr="003D7232">
              <w:rPr>
                <w:color w:val="000000" w:themeColor="text1"/>
                <w:sz w:val="16"/>
                <w:szCs w:val="16"/>
                <w:lang w:val="en-US"/>
              </w:rPr>
              <w:t>N/A</w:t>
            </w:r>
          </w:p>
        </w:tc>
      </w:tr>
      <w:tr w:rsidR="00EC0B39" w:rsidRPr="00E76E50" w14:paraId="6CA3E557" w14:textId="77777777" w:rsidTr="00082BCE">
        <w:trPr>
          <w:trHeight w:val="300"/>
        </w:trPr>
        <w:tc>
          <w:tcPr>
            <w:tcW w:w="14884" w:type="dxa"/>
            <w:gridSpan w:val="13"/>
            <w:shd w:val="clear" w:color="auto" w:fill="0070C0"/>
            <w:vAlign w:val="center"/>
          </w:tcPr>
          <w:p w14:paraId="1997B914" w14:textId="77777777" w:rsidR="00EC0B39" w:rsidRPr="00290DD4" w:rsidRDefault="00EC0B39" w:rsidP="00082BCE">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EC0B39" w:rsidRPr="000D5D9C" w14:paraId="0282EB91" w14:textId="77777777" w:rsidTr="00082BCE">
        <w:trPr>
          <w:trHeight w:val="354"/>
        </w:trPr>
        <w:tc>
          <w:tcPr>
            <w:tcW w:w="1841" w:type="dxa"/>
            <w:shd w:val="clear" w:color="auto" w:fill="auto"/>
            <w:vAlign w:val="center"/>
          </w:tcPr>
          <w:p w14:paraId="66A239D5" w14:textId="77777777" w:rsidR="00EC0B39" w:rsidRPr="000D5D9C" w:rsidRDefault="00EC0B39" w:rsidP="00082BCE">
            <w:pPr>
              <w:rPr>
                <w:b/>
                <w:sz w:val="16"/>
                <w:szCs w:val="16"/>
                <w:lang w:val="en-US"/>
              </w:rPr>
            </w:pPr>
            <w:r w:rsidRPr="000D5D9C">
              <w:rPr>
                <w:b/>
                <w:sz w:val="16"/>
                <w:szCs w:val="16"/>
                <w:lang w:val="en-US"/>
              </w:rPr>
              <w:t>Assessment criteria</w:t>
            </w:r>
          </w:p>
        </w:tc>
        <w:tc>
          <w:tcPr>
            <w:tcW w:w="13043" w:type="dxa"/>
            <w:gridSpan w:val="12"/>
            <w:shd w:val="clear" w:color="auto" w:fill="auto"/>
            <w:vAlign w:val="center"/>
          </w:tcPr>
          <w:p w14:paraId="0373F473" w14:textId="51E2A7FF" w:rsidR="00EC0B39" w:rsidRPr="00EC0B39" w:rsidRDefault="00EC0B39" w:rsidP="00EC0B39">
            <w:pPr>
              <w:rPr>
                <w:rStyle w:val="Hyperlink"/>
                <w:color w:val="000000" w:themeColor="text1"/>
                <w:sz w:val="16"/>
                <w:szCs w:val="16"/>
              </w:rPr>
            </w:pPr>
            <w:r w:rsidRPr="00EC0B39">
              <w:rPr>
                <w:rStyle w:val="Hyperlink"/>
                <w:color w:val="000000" w:themeColor="text1"/>
                <w:sz w:val="16"/>
                <w:szCs w:val="16"/>
              </w:rPr>
              <w:t>100 points for this indicator</w:t>
            </w:r>
            <w:r w:rsidR="002A0E1A">
              <w:rPr>
                <w:rStyle w:val="Hyperlink"/>
                <w:color w:val="000000" w:themeColor="text1"/>
                <w:sz w:val="16"/>
                <w:szCs w:val="16"/>
              </w:rPr>
              <w:t>.</w:t>
            </w:r>
          </w:p>
          <w:p w14:paraId="12757F8D" w14:textId="77777777" w:rsidR="00EC0B39" w:rsidRPr="00EC0B39" w:rsidRDefault="00EC0B39" w:rsidP="00EC0B39">
            <w:pPr>
              <w:rPr>
                <w:rStyle w:val="Hyperlink"/>
                <w:color w:val="000000" w:themeColor="text1"/>
                <w:sz w:val="16"/>
                <w:szCs w:val="16"/>
              </w:rPr>
            </w:pPr>
          </w:p>
          <w:p w14:paraId="05D8157F" w14:textId="77777777" w:rsidR="00EC0B39" w:rsidRDefault="00EC0B39" w:rsidP="00EC0B39">
            <w:pPr>
              <w:rPr>
                <w:rStyle w:val="Hyperlink"/>
                <w:color w:val="000000" w:themeColor="text1"/>
                <w:sz w:val="16"/>
                <w:szCs w:val="16"/>
              </w:rPr>
            </w:pPr>
            <w:r w:rsidRPr="00EC0B39">
              <w:rPr>
                <w:rStyle w:val="Hyperlink"/>
                <w:color w:val="000000" w:themeColor="text1"/>
                <w:sz w:val="16"/>
                <w:szCs w:val="16"/>
              </w:rPr>
              <w:t>0 score for no selection or E. 25 score for D. 50 score for C. 75 score for 1 selection from A, B. 100 score for both selections from A and B.</w:t>
            </w:r>
          </w:p>
          <w:p w14:paraId="7690ADF1" w14:textId="77777777" w:rsidR="001D2E60" w:rsidRDefault="001D2E60" w:rsidP="00EC0B39">
            <w:pPr>
              <w:rPr>
                <w:rStyle w:val="Hyperlink"/>
              </w:rPr>
            </w:pPr>
          </w:p>
          <w:p w14:paraId="78918AB3" w14:textId="3099B3D1" w:rsidR="001D2E60" w:rsidRPr="00EC0B39" w:rsidRDefault="001D2E60" w:rsidP="00EC0B39">
            <w:pPr>
              <w:rPr>
                <w:rStyle w:val="Hyperlink"/>
                <w:color w:val="000000" w:themeColor="text1"/>
              </w:rPr>
            </w:pPr>
            <w:r>
              <w:rPr>
                <w:rFonts w:cs="Arial"/>
                <w:color w:val="000000" w:themeColor="text1"/>
                <w:sz w:val="16"/>
                <w:szCs w:val="16"/>
                <w:lang w:val="en-US"/>
              </w:rPr>
              <w:t xml:space="preserve">Assessment shall be based on the response to selections within the strategy types, the number of strategies applicable will not influence </w:t>
            </w:r>
            <w:r w:rsidR="00BF402A">
              <w:rPr>
                <w:rFonts w:cs="Arial"/>
                <w:color w:val="000000" w:themeColor="text1"/>
                <w:sz w:val="16"/>
                <w:szCs w:val="16"/>
                <w:lang w:val="en-US"/>
              </w:rPr>
              <w:t>the score available from this indicator.</w:t>
            </w:r>
          </w:p>
        </w:tc>
      </w:tr>
      <w:tr w:rsidR="00EC0B39" w:rsidRPr="001C1331" w14:paraId="40AC1B59" w14:textId="77777777" w:rsidTr="00082BCE">
        <w:trPr>
          <w:trHeight w:val="300"/>
        </w:trPr>
        <w:tc>
          <w:tcPr>
            <w:tcW w:w="1841" w:type="dxa"/>
            <w:shd w:val="clear" w:color="auto" w:fill="auto"/>
            <w:vAlign w:val="center"/>
          </w:tcPr>
          <w:p w14:paraId="5DCAB2D6" w14:textId="77777777" w:rsidR="00EC0B39" w:rsidRPr="00511D12" w:rsidDel="002635ED" w:rsidRDefault="00EC0B39" w:rsidP="00082BCE">
            <w:pPr>
              <w:spacing w:line="240" w:lineRule="auto"/>
              <w:rPr>
                <w:b/>
                <w:bCs/>
                <w:sz w:val="16"/>
                <w:szCs w:val="16"/>
              </w:rPr>
            </w:pPr>
            <w:r w:rsidRPr="00576FB0">
              <w:rPr>
                <w:b/>
                <w:sz w:val="16"/>
                <w:szCs w:val="16"/>
                <w:lang w:val="en-US"/>
              </w:rPr>
              <w:t>Multiplier</w:t>
            </w:r>
          </w:p>
        </w:tc>
        <w:tc>
          <w:tcPr>
            <w:tcW w:w="13043" w:type="dxa"/>
            <w:gridSpan w:val="12"/>
            <w:shd w:val="clear" w:color="auto" w:fill="auto"/>
            <w:vAlign w:val="center"/>
          </w:tcPr>
          <w:p w14:paraId="443BAEC2" w14:textId="15B7FA2B" w:rsidR="00EC0B39" w:rsidRPr="00EC0B39" w:rsidRDefault="00EC0B39" w:rsidP="00082BCE">
            <w:pPr>
              <w:rPr>
                <w:rStyle w:val="Hyperlink"/>
                <w:color w:val="000000" w:themeColor="text1"/>
              </w:rPr>
            </w:pPr>
            <w:r w:rsidRPr="00EC0B39">
              <w:rPr>
                <w:rStyle w:val="Hyperlink"/>
                <w:color w:val="000000" w:themeColor="text1"/>
                <w:sz w:val="16"/>
                <w:szCs w:val="16"/>
              </w:rPr>
              <w:t>Moderate x1.5 weighting.</w:t>
            </w:r>
          </w:p>
        </w:tc>
      </w:tr>
    </w:tbl>
    <w:p w14:paraId="5ADDDD06" w14:textId="77777777" w:rsidR="00082BCE" w:rsidRDefault="00082BCE">
      <w:pPr>
        <w:spacing w:after="160" w:line="259" w:lineRule="auto"/>
        <w:rPr>
          <w:sz w:val="16"/>
          <w:szCs w:val="16"/>
        </w:rPr>
      </w:pPr>
      <w:r>
        <w:rPr>
          <w:sz w:val="16"/>
          <w:szCs w:val="16"/>
        </w:rP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082BCE" w:rsidRPr="001C1331" w14:paraId="258B5F01" w14:textId="77777777" w:rsidTr="00082BCE">
        <w:trPr>
          <w:trHeight w:val="367"/>
        </w:trPr>
        <w:tc>
          <w:tcPr>
            <w:tcW w:w="1841" w:type="dxa"/>
            <w:vMerge w:val="restart"/>
            <w:shd w:val="clear" w:color="auto" w:fill="DFF5F9"/>
            <w:vAlign w:val="center"/>
            <w:hideMark/>
          </w:tcPr>
          <w:p w14:paraId="03B8C52E" w14:textId="77777777" w:rsidR="00082BCE" w:rsidRDefault="00082BCE" w:rsidP="00082BCE">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62711ED8" w14:textId="77777777" w:rsidR="00082BCE" w:rsidRPr="001C1331" w:rsidRDefault="00082BCE" w:rsidP="00082BCE">
            <w:pPr>
              <w:spacing w:line="240" w:lineRule="auto"/>
              <w:jc w:val="center"/>
              <w:textAlignment w:val="baseline"/>
              <w:rPr>
                <w:rFonts w:eastAsia="Times New Roman" w:cs="Arial"/>
                <w:b/>
                <w:sz w:val="14"/>
                <w:szCs w:val="14"/>
                <w:lang w:val="en-US" w:eastAsia="en-GB"/>
              </w:rPr>
            </w:pPr>
          </w:p>
          <w:p w14:paraId="28B939F5" w14:textId="70676028" w:rsidR="00082BCE" w:rsidRPr="001C1331" w:rsidRDefault="00082BCE" w:rsidP="00082BCE">
            <w:pPr>
              <w:pStyle w:val="Indicatorsubsection"/>
              <w:rPr>
                <w:sz w:val="18"/>
                <w:szCs w:val="18"/>
              </w:rPr>
            </w:pPr>
            <w:bookmarkStart w:id="45" w:name="_Toc60937504"/>
            <w:r>
              <w:t>HF 12</w:t>
            </w:r>
            <w:bookmarkEnd w:id="45"/>
          </w:p>
        </w:tc>
        <w:tc>
          <w:tcPr>
            <w:tcW w:w="1559" w:type="dxa"/>
            <w:shd w:val="clear" w:color="auto" w:fill="DFF5F9"/>
            <w:vAlign w:val="center"/>
            <w:hideMark/>
          </w:tcPr>
          <w:p w14:paraId="64F13EA6" w14:textId="77777777" w:rsidR="00082BCE" w:rsidRPr="001C1331" w:rsidRDefault="00082BCE" w:rsidP="00082BCE">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15FD4D8F" w14:textId="53526F63" w:rsidR="00082BCE" w:rsidRPr="001C1331" w:rsidRDefault="007F44BF" w:rsidP="00082BCE">
            <w:pPr>
              <w:spacing w:line="240" w:lineRule="auto"/>
              <w:textAlignment w:val="baseline"/>
              <w:rPr>
                <w:rFonts w:eastAsia="Times New Roman" w:cs="Arial"/>
                <w:sz w:val="14"/>
                <w:szCs w:val="14"/>
                <w:lang w:eastAsia="en-GB"/>
              </w:rPr>
            </w:pPr>
            <w:r w:rsidRPr="007F44BF">
              <w:rPr>
                <w:b/>
                <w:bCs/>
                <w:sz w:val="22"/>
                <w:szCs w:val="22"/>
              </w:rPr>
              <w:t>N/A</w:t>
            </w:r>
          </w:p>
        </w:tc>
        <w:tc>
          <w:tcPr>
            <w:tcW w:w="4678" w:type="dxa"/>
            <w:vMerge w:val="restart"/>
            <w:shd w:val="clear" w:color="auto" w:fill="DFF5F9"/>
            <w:vAlign w:val="center"/>
          </w:tcPr>
          <w:p w14:paraId="319525F7" w14:textId="77777777" w:rsidR="00082BCE" w:rsidRDefault="00082BCE" w:rsidP="00082BCE">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41DE455B" w14:textId="77777777" w:rsidR="00082BCE" w:rsidRDefault="00082BCE" w:rsidP="00082BCE">
            <w:pPr>
              <w:spacing w:line="240" w:lineRule="auto"/>
              <w:jc w:val="center"/>
              <w:textAlignment w:val="baseline"/>
              <w:rPr>
                <w:rFonts w:eastAsia="Times New Roman" w:cs="Arial"/>
                <w:sz w:val="14"/>
                <w:szCs w:val="14"/>
                <w:lang w:eastAsia="en-GB"/>
              </w:rPr>
            </w:pPr>
          </w:p>
          <w:p w14:paraId="0717789F" w14:textId="751E4C01" w:rsidR="00082BCE" w:rsidRPr="001C1331" w:rsidRDefault="00082BCE" w:rsidP="00082BCE">
            <w:pPr>
              <w:jc w:val="center"/>
              <w:rPr>
                <w:sz w:val="18"/>
                <w:szCs w:val="18"/>
              </w:rPr>
            </w:pPr>
            <w:r>
              <w:rPr>
                <w:b/>
                <w:bCs/>
                <w:sz w:val="22"/>
                <w:szCs w:val="22"/>
              </w:rPr>
              <w:t>ESG risk management</w:t>
            </w:r>
          </w:p>
        </w:tc>
        <w:tc>
          <w:tcPr>
            <w:tcW w:w="1985" w:type="dxa"/>
            <w:vMerge w:val="restart"/>
            <w:shd w:val="clear" w:color="auto" w:fill="DFF5F9"/>
            <w:vAlign w:val="center"/>
            <w:hideMark/>
          </w:tcPr>
          <w:p w14:paraId="2A7B26F5" w14:textId="77777777" w:rsidR="00082BCE" w:rsidRPr="001C1331" w:rsidRDefault="00082BCE" w:rsidP="00082BCE">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51924B83" w14:textId="77777777" w:rsidR="00082BCE" w:rsidRPr="001C1331" w:rsidRDefault="00082BCE" w:rsidP="00082BCE">
            <w:pPr>
              <w:spacing w:line="240" w:lineRule="auto"/>
              <w:jc w:val="center"/>
              <w:textAlignment w:val="baseline"/>
              <w:rPr>
                <w:rFonts w:eastAsia="Times New Roman" w:cs="Arial"/>
                <w:b/>
                <w:bCs/>
                <w:sz w:val="14"/>
                <w:szCs w:val="14"/>
                <w:lang w:val="en-US" w:eastAsia="en-GB"/>
              </w:rPr>
            </w:pPr>
          </w:p>
          <w:p w14:paraId="7467B781" w14:textId="68E62CD5" w:rsidR="00082BCE" w:rsidRPr="001C1331" w:rsidRDefault="00082BCE" w:rsidP="00082BCE">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1</w:t>
            </w:r>
          </w:p>
        </w:tc>
        <w:tc>
          <w:tcPr>
            <w:tcW w:w="1986" w:type="dxa"/>
            <w:vMerge w:val="restart"/>
            <w:shd w:val="clear" w:color="auto" w:fill="00B0F0"/>
            <w:tcMar>
              <w:top w:w="113" w:type="dxa"/>
              <w:left w:w="113" w:type="dxa"/>
              <w:bottom w:w="113" w:type="dxa"/>
              <w:right w:w="113" w:type="dxa"/>
            </w:tcMar>
            <w:vAlign w:val="center"/>
            <w:hideMark/>
          </w:tcPr>
          <w:p w14:paraId="49F7C4AD" w14:textId="77777777" w:rsidR="00082BCE" w:rsidRPr="007B6129" w:rsidRDefault="00082BCE" w:rsidP="00082BCE">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41410195" w14:textId="77777777" w:rsidR="00082BCE" w:rsidRPr="007B6129" w:rsidRDefault="00082BCE" w:rsidP="00082BCE">
            <w:pPr>
              <w:spacing w:line="240" w:lineRule="auto"/>
              <w:jc w:val="center"/>
              <w:textAlignment w:val="baseline"/>
              <w:rPr>
                <w:rFonts w:eastAsia="Times New Roman" w:cs="Arial"/>
                <w:b/>
                <w:bCs/>
                <w:color w:val="FFFFFF" w:themeColor="background1"/>
                <w:sz w:val="14"/>
                <w:szCs w:val="14"/>
                <w:lang w:val="en-US" w:eastAsia="en-GB"/>
              </w:rPr>
            </w:pPr>
          </w:p>
          <w:p w14:paraId="75E677B5" w14:textId="77777777" w:rsidR="00082BCE" w:rsidRPr="000E0BB2" w:rsidRDefault="00082BCE" w:rsidP="00082BCE">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082BCE" w:rsidRPr="001C1331" w14:paraId="77537881" w14:textId="77777777" w:rsidTr="00082BCE">
        <w:trPr>
          <w:trHeight w:val="367"/>
        </w:trPr>
        <w:tc>
          <w:tcPr>
            <w:tcW w:w="1841" w:type="dxa"/>
            <w:vMerge/>
            <w:shd w:val="clear" w:color="auto" w:fill="DFF5F9"/>
            <w:vAlign w:val="center"/>
          </w:tcPr>
          <w:p w14:paraId="6EC873C4" w14:textId="77777777" w:rsidR="00082BCE" w:rsidRPr="001C1331" w:rsidRDefault="00082BCE" w:rsidP="00082BCE">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1B0E0E35" w14:textId="77777777" w:rsidR="00082BCE" w:rsidRPr="003B0BE2" w:rsidRDefault="00082BCE" w:rsidP="00082BCE">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0543BF3B" w14:textId="4F7D7C18" w:rsidR="00082BCE" w:rsidRPr="003B0BE2" w:rsidRDefault="007F44BF" w:rsidP="00082BCE">
            <w:pPr>
              <w:spacing w:line="240" w:lineRule="auto"/>
              <w:textAlignment w:val="baseline"/>
              <w:rPr>
                <w:rFonts w:eastAsia="Times New Roman" w:cs="Arial"/>
                <w:b/>
                <w:sz w:val="14"/>
                <w:szCs w:val="14"/>
                <w:lang w:val="en-US" w:eastAsia="en-GB"/>
              </w:rPr>
            </w:pPr>
            <w:r w:rsidRPr="007F44BF">
              <w:rPr>
                <w:b/>
                <w:bCs/>
                <w:sz w:val="22"/>
                <w:szCs w:val="22"/>
              </w:rPr>
              <w:t>N/A</w:t>
            </w:r>
          </w:p>
        </w:tc>
        <w:tc>
          <w:tcPr>
            <w:tcW w:w="4678" w:type="dxa"/>
            <w:vMerge/>
            <w:shd w:val="clear" w:color="auto" w:fill="DFF5F9"/>
            <w:vAlign w:val="center"/>
          </w:tcPr>
          <w:p w14:paraId="130BE1D9" w14:textId="77777777" w:rsidR="00082BCE" w:rsidRPr="001C1331" w:rsidRDefault="00082BCE" w:rsidP="00082BCE">
            <w:pPr>
              <w:spacing w:line="240" w:lineRule="auto"/>
              <w:jc w:val="center"/>
              <w:textAlignment w:val="baseline"/>
              <w:rPr>
                <w:rFonts w:eastAsia="Times New Roman" w:cs="Arial"/>
                <w:b/>
                <w:sz w:val="14"/>
                <w:szCs w:val="14"/>
                <w:lang w:val="en-US" w:eastAsia="en-GB"/>
              </w:rPr>
            </w:pPr>
          </w:p>
        </w:tc>
        <w:tc>
          <w:tcPr>
            <w:tcW w:w="1985" w:type="dxa"/>
            <w:vMerge/>
            <w:shd w:val="clear" w:color="auto" w:fill="DFF5F9"/>
            <w:vAlign w:val="center"/>
          </w:tcPr>
          <w:p w14:paraId="49E40A23" w14:textId="77777777" w:rsidR="00082BCE" w:rsidRPr="001C1331" w:rsidRDefault="00082BCE" w:rsidP="00082BCE">
            <w:pPr>
              <w:spacing w:line="240" w:lineRule="auto"/>
              <w:jc w:val="center"/>
              <w:textAlignment w:val="baseline"/>
              <w:rPr>
                <w:rFonts w:eastAsia="Times New Roman" w:cs="Arial"/>
                <w:b/>
                <w:bCs/>
                <w:sz w:val="14"/>
                <w:szCs w:val="14"/>
                <w:lang w:val="en-US" w:eastAsia="en-GB"/>
              </w:rPr>
            </w:pPr>
          </w:p>
        </w:tc>
        <w:tc>
          <w:tcPr>
            <w:tcW w:w="1986" w:type="dxa"/>
            <w:vMerge/>
            <w:shd w:val="clear" w:color="auto" w:fill="00B0F0"/>
            <w:tcMar>
              <w:top w:w="113" w:type="dxa"/>
              <w:left w:w="113" w:type="dxa"/>
              <w:bottom w:w="113" w:type="dxa"/>
              <w:right w:w="113" w:type="dxa"/>
            </w:tcMar>
            <w:vAlign w:val="center"/>
          </w:tcPr>
          <w:p w14:paraId="4C65C56B" w14:textId="77777777" w:rsidR="00082BCE" w:rsidRPr="007B6129" w:rsidRDefault="00082BCE" w:rsidP="00082BCE">
            <w:pPr>
              <w:spacing w:line="240" w:lineRule="auto"/>
              <w:jc w:val="center"/>
              <w:textAlignment w:val="baseline"/>
              <w:rPr>
                <w:rFonts w:eastAsia="Times New Roman" w:cs="Arial"/>
                <w:b/>
                <w:bCs/>
                <w:color w:val="FFFFFF" w:themeColor="background1"/>
                <w:sz w:val="14"/>
                <w:szCs w:val="14"/>
                <w:lang w:val="en-US" w:eastAsia="en-GB"/>
              </w:rPr>
            </w:pPr>
          </w:p>
        </w:tc>
      </w:tr>
      <w:tr w:rsidR="00082BCE" w:rsidRPr="001C1331" w14:paraId="172C3DED" w14:textId="77777777" w:rsidTr="00082BCE">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5842D683" w14:textId="39E281F5" w:rsidR="00082BCE" w:rsidRPr="00E27FAB" w:rsidRDefault="00082BCE" w:rsidP="00082BCE">
            <w:pPr>
              <w:spacing w:line="276" w:lineRule="auto"/>
              <w:textAlignment w:val="baseline"/>
              <w:rPr>
                <w:rFonts w:eastAsia="Times New Roman" w:cs="Arial"/>
                <w:lang w:eastAsia="en-GB"/>
              </w:rPr>
            </w:pPr>
            <w:r w:rsidRPr="00082BCE">
              <w:rPr>
                <w:rFonts w:eastAsia="Times New Roman" w:cs="Arial"/>
                <w:b/>
                <w:lang w:val="en-US" w:eastAsia="en-GB"/>
              </w:rPr>
              <w:t xml:space="preserve">Do you regularly identify and incorporate </w:t>
            </w:r>
            <w:hyperlink r:id="rId69" w:history="1">
              <w:r w:rsidRPr="003A7763">
                <w:rPr>
                  <w:rStyle w:val="Hyperlink"/>
                  <w:rFonts w:eastAsia="Times New Roman" w:cs="Arial"/>
                  <w:b/>
                  <w:lang w:val="en-US" w:eastAsia="en-GB"/>
                </w:rPr>
                <w:t>ESG incidents</w:t>
              </w:r>
            </w:hyperlink>
            <w:r w:rsidRPr="00082BCE">
              <w:rPr>
                <w:rFonts w:eastAsia="Times New Roman" w:cs="Arial"/>
                <w:b/>
                <w:lang w:val="en-US" w:eastAsia="en-GB"/>
              </w:rPr>
              <w:t xml:space="preserve"> into the </w:t>
            </w:r>
            <w:hyperlink r:id="rId70" w:history="1">
              <w:r w:rsidRPr="003A7763">
                <w:rPr>
                  <w:rStyle w:val="Hyperlink"/>
                  <w:rFonts w:eastAsia="Times New Roman" w:cs="Arial"/>
                  <w:b/>
                  <w:lang w:val="en-US" w:eastAsia="en-GB"/>
                </w:rPr>
                <w:t>investment process</w:t>
              </w:r>
            </w:hyperlink>
            <w:r w:rsidRPr="00082BCE">
              <w:rPr>
                <w:rFonts w:eastAsia="Times New Roman" w:cs="Arial"/>
                <w:b/>
                <w:lang w:val="en-US" w:eastAsia="en-GB"/>
              </w:rPr>
              <w:t xml:space="preserve"> for your hedge fund assets?</w:t>
            </w:r>
          </w:p>
        </w:tc>
      </w:tr>
      <w:tr w:rsidR="00082BCE" w:rsidRPr="001C1331" w14:paraId="0586ABAF" w14:textId="77777777" w:rsidTr="006A724D">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618AA734" w14:textId="28BF083A" w:rsidR="006A724D" w:rsidRPr="006A724D" w:rsidRDefault="00711D6D" w:rsidP="006A724D">
            <w:pPr>
              <w:pStyle w:val="ListParagraph"/>
              <w:numPr>
                <w:ilvl w:val="0"/>
                <w:numId w:val="31"/>
              </w:numPr>
              <w:spacing w:line="276" w:lineRule="auto"/>
              <w:textAlignment w:val="baseline"/>
              <w:rPr>
                <w:rFonts w:eastAsia="Times New Roman" w:cs="Arial"/>
                <w:szCs w:val="16"/>
                <w:lang w:eastAsia="en-GB"/>
              </w:rPr>
            </w:pPr>
            <w:r>
              <w:rPr>
                <w:rFonts w:eastAsia="Times New Roman" w:cs="Arial"/>
                <w:szCs w:val="16"/>
                <w:lang w:eastAsia="en-GB"/>
              </w:rPr>
              <w:t>(A)</w:t>
            </w:r>
            <w:r w:rsidR="006A724D" w:rsidRPr="006A724D">
              <w:rPr>
                <w:rFonts w:eastAsia="Times New Roman" w:cs="Arial"/>
                <w:szCs w:val="16"/>
                <w:lang w:eastAsia="en-GB"/>
              </w:rPr>
              <w:t xml:space="preserve"> Yes, we have a formal process in place for regularly identifying and incorporating ESG incidents into all of our investment decisions </w:t>
            </w:r>
          </w:p>
          <w:p w14:paraId="1F3D53C7" w14:textId="43AB5FBA" w:rsidR="006A724D" w:rsidRPr="006A724D" w:rsidRDefault="00711D6D" w:rsidP="006A724D">
            <w:pPr>
              <w:pStyle w:val="ListParagraph"/>
              <w:numPr>
                <w:ilvl w:val="0"/>
                <w:numId w:val="31"/>
              </w:numPr>
              <w:spacing w:line="276" w:lineRule="auto"/>
              <w:textAlignment w:val="baseline"/>
              <w:rPr>
                <w:rFonts w:eastAsia="Times New Roman" w:cs="Arial"/>
                <w:szCs w:val="16"/>
                <w:lang w:eastAsia="en-GB"/>
              </w:rPr>
            </w:pPr>
            <w:r>
              <w:rPr>
                <w:rFonts w:eastAsia="Times New Roman" w:cs="Arial"/>
                <w:szCs w:val="16"/>
                <w:lang w:eastAsia="en-GB"/>
              </w:rPr>
              <w:t>(B)</w:t>
            </w:r>
            <w:r w:rsidR="006A724D" w:rsidRPr="006A724D">
              <w:rPr>
                <w:rFonts w:eastAsia="Times New Roman" w:cs="Arial"/>
                <w:szCs w:val="16"/>
                <w:lang w:eastAsia="en-GB"/>
              </w:rPr>
              <w:t xml:space="preserve"> Yes, we have a formal process in place for regularly identifying and incorporating ESG incidents into the majority of our investment decisions</w:t>
            </w:r>
          </w:p>
          <w:p w14:paraId="0EC3C3A0" w14:textId="0DB4E6CF" w:rsidR="006A724D" w:rsidRPr="006A724D" w:rsidRDefault="00711D6D" w:rsidP="006A724D">
            <w:pPr>
              <w:pStyle w:val="ListParagraph"/>
              <w:numPr>
                <w:ilvl w:val="0"/>
                <w:numId w:val="31"/>
              </w:numPr>
              <w:spacing w:line="276" w:lineRule="auto"/>
              <w:textAlignment w:val="baseline"/>
              <w:rPr>
                <w:rFonts w:eastAsia="Times New Roman" w:cs="Arial"/>
                <w:szCs w:val="16"/>
                <w:lang w:eastAsia="en-GB"/>
              </w:rPr>
            </w:pPr>
            <w:r>
              <w:rPr>
                <w:rFonts w:eastAsia="Times New Roman" w:cs="Arial"/>
                <w:szCs w:val="16"/>
                <w:lang w:eastAsia="en-GB"/>
              </w:rPr>
              <w:t>(C)</w:t>
            </w:r>
            <w:r w:rsidR="006A724D" w:rsidRPr="006A724D">
              <w:rPr>
                <w:rFonts w:eastAsia="Times New Roman" w:cs="Arial"/>
                <w:szCs w:val="16"/>
                <w:lang w:eastAsia="en-GB"/>
              </w:rPr>
              <w:t xml:space="preserve"> Yes, we have a formal process in place for regularly identifying and incorporating ESG incidents into </w:t>
            </w:r>
            <w:r w:rsidR="00655D10">
              <w:rPr>
                <w:rFonts w:eastAsia="Times New Roman" w:cs="Arial"/>
                <w:szCs w:val="16"/>
                <w:lang w:eastAsia="en-GB"/>
              </w:rPr>
              <w:t>a</w:t>
            </w:r>
            <w:r w:rsidR="00655D10" w:rsidRPr="006A724D">
              <w:rPr>
                <w:rFonts w:eastAsia="Times New Roman" w:cs="Arial"/>
                <w:szCs w:val="16"/>
                <w:lang w:eastAsia="en-GB"/>
              </w:rPr>
              <w:t xml:space="preserve"> </w:t>
            </w:r>
            <w:r w:rsidR="006A724D" w:rsidRPr="006A724D">
              <w:rPr>
                <w:rFonts w:eastAsia="Times New Roman" w:cs="Arial"/>
                <w:szCs w:val="16"/>
                <w:lang w:eastAsia="en-GB"/>
              </w:rPr>
              <w:t>minority of our investment decisions</w:t>
            </w:r>
          </w:p>
          <w:p w14:paraId="07348BCC" w14:textId="63517F75" w:rsidR="006A724D" w:rsidRPr="006A724D" w:rsidRDefault="00711D6D" w:rsidP="006A724D">
            <w:pPr>
              <w:pStyle w:val="ListParagraph"/>
              <w:numPr>
                <w:ilvl w:val="0"/>
                <w:numId w:val="31"/>
              </w:numPr>
              <w:spacing w:line="276" w:lineRule="auto"/>
              <w:textAlignment w:val="baseline"/>
              <w:rPr>
                <w:rFonts w:eastAsia="Times New Roman" w:cs="Arial"/>
                <w:szCs w:val="16"/>
                <w:lang w:eastAsia="en-GB"/>
              </w:rPr>
            </w:pPr>
            <w:r>
              <w:rPr>
                <w:rFonts w:eastAsia="Times New Roman" w:cs="Arial"/>
                <w:szCs w:val="16"/>
                <w:lang w:eastAsia="en-GB"/>
              </w:rPr>
              <w:t>(D)</w:t>
            </w:r>
            <w:r w:rsidR="006A724D" w:rsidRPr="006A724D">
              <w:rPr>
                <w:rFonts w:eastAsia="Times New Roman" w:cs="Arial"/>
                <w:szCs w:val="16"/>
                <w:lang w:eastAsia="en-GB"/>
              </w:rPr>
              <w:t xml:space="preserve"> Yes, we have an ad</w:t>
            </w:r>
            <w:r w:rsidR="00655D10">
              <w:rPr>
                <w:rFonts w:eastAsia="Times New Roman" w:cs="Arial"/>
                <w:szCs w:val="16"/>
                <w:lang w:eastAsia="en-GB"/>
              </w:rPr>
              <w:t xml:space="preserve"> </w:t>
            </w:r>
            <w:r w:rsidR="006A724D" w:rsidRPr="006A724D">
              <w:rPr>
                <w:rFonts w:eastAsia="Times New Roman" w:cs="Arial"/>
                <w:szCs w:val="16"/>
                <w:lang w:eastAsia="en-GB"/>
              </w:rPr>
              <w:t xml:space="preserve">hoc process in place for identifying and incorporating ESG incidents </w:t>
            </w:r>
          </w:p>
          <w:p w14:paraId="05E3CD35" w14:textId="48938ABD" w:rsidR="006A724D" w:rsidRPr="006A724D" w:rsidRDefault="00711D6D" w:rsidP="006A724D">
            <w:pPr>
              <w:pStyle w:val="ListParagraph"/>
              <w:numPr>
                <w:ilvl w:val="0"/>
                <w:numId w:val="31"/>
              </w:numPr>
              <w:spacing w:line="276" w:lineRule="auto"/>
              <w:textAlignment w:val="baseline"/>
              <w:rPr>
                <w:rFonts w:eastAsia="Times New Roman" w:cs="Arial"/>
                <w:szCs w:val="16"/>
                <w:lang w:eastAsia="en-GB"/>
              </w:rPr>
            </w:pPr>
            <w:r>
              <w:rPr>
                <w:rFonts w:eastAsia="Times New Roman" w:cs="Arial"/>
                <w:szCs w:val="16"/>
                <w:lang w:eastAsia="en-GB"/>
              </w:rPr>
              <w:t>(E)</w:t>
            </w:r>
            <w:r w:rsidR="006A724D" w:rsidRPr="006A724D">
              <w:rPr>
                <w:rFonts w:eastAsia="Times New Roman" w:cs="Arial"/>
                <w:szCs w:val="16"/>
                <w:lang w:eastAsia="en-GB"/>
              </w:rPr>
              <w:t xml:space="preserve"> </w:t>
            </w:r>
            <w:r w:rsidR="00352C42" w:rsidRPr="00352C42">
              <w:rPr>
                <w:rFonts w:eastAsia="Times New Roman" w:cs="Arial"/>
                <w:szCs w:val="16"/>
                <w:lang w:eastAsia="en-GB"/>
              </w:rPr>
              <w:t>Other, please specify: ____ [Free text: small]</w:t>
            </w:r>
          </w:p>
          <w:p w14:paraId="17507AE0" w14:textId="5F3E4954" w:rsidR="00082BCE" w:rsidRPr="006A724D" w:rsidRDefault="00711D6D" w:rsidP="006A724D">
            <w:pPr>
              <w:pStyle w:val="ListParagraph"/>
              <w:numPr>
                <w:ilvl w:val="0"/>
                <w:numId w:val="31"/>
              </w:numPr>
              <w:spacing w:line="276" w:lineRule="auto"/>
              <w:textAlignment w:val="baseline"/>
              <w:rPr>
                <w:rFonts w:eastAsia="Times New Roman" w:cs="Arial"/>
                <w:szCs w:val="16"/>
                <w:lang w:eastAsia="en-GB"/>
              </w:rPr>
            </w:pPr>
            <w:r>
              <w:rPr>
                <w:rFonts w:eastAsia="Times New Roman" w:cs="Arial"/>
                <w:szCs w:val="16"/>
                <w:lang w:eastAsia="en-GB"/>
              </w:rPr>
              <w:t>(F)</w:t>
            </w:r>
            <w:r w:rsidR="006A724D" w:rsidRPr="006A724D">
              <w:rPr>
                <w:rFonts w:eastAsia="Times New Roman" w:cs="Arial"/>
                <w:szCs w:val="16"/>
                <w:lang w:eastAsia="en-GB"/>
              </w:rPr>
              <w:t xml:space="preserve"> We currently do not have a process in place for regularly ident</w:t>
            </w:r>
            <w:r w:rsidR="00655D10">
              <w:rPr>
                <w:rFonts w:eastAsia="Times New Roman" w:cs="Arial"/>
                <w:szCs w:val="16"/>
                <w:lang w:eastAsia="en-GB"/>
              </w:rPr>
              <w:t>i</w:t>
            </w:r>
            <w:r w:rsidR="006A724D" w:rsidRPr="006A724D">
              <w:rPr>
                <w:rFonts w:eastAsia="Times New Roman" w:cs="Arial"/>
                <w:szCs w:val="16"/>
                <w:lang w:eastAsia="en-GB"/>
              </w:rPr>
              <w:t>fying and incorporating ESG incidents into our investment decision-making</w:t>
            </w:r>
          </w:p>
        </w:tc>
      </w:tr>
      <w:tr w:rsidR="00082BCE" w:rsidRPr="001C1331" w14:paraId="18FCEDA5" w14:textId="77777777" w:rsidTr="00082BCE">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1A7516EB" w14:textId="77777777" w:rsidR="00082BCE" w:rsidRPr="000F5158" w:rsidRDefault="00082BCE" w:rsidP="00082BCE">
            <w:pPr>
              <w:spacing w:line="240" w:lineRule="auto"/>
              <w:jc w:val="center"/>
              <w:textAlignment w:val="baseline"/>
              <w:rPr>
                <w:rStyle w:val="Hyperlink"/>
                <w:sz w:val="16"/>
                <w:szCs w:val="16"/>
              </w:rPr>
            </w:pPr>
          </w:p>
        </w:tc>
      </w:tr>
      <w:tr w:rsidR="00082BCE" w:rsidRPr="001C1331" w14:paraId="34D10D42" w14:textId="77777777" w:rsidTr="00082BCE">
        <w:trPr>
          <w:trHeight w:val="300"/>
        </w:trPr>
        <w:tc>
          <w:tcPr>
            <w:tcW w:w="14884" w:type="dxa"/>
            <w:gridSpan w:val="6"/>
            <w:shd w:val="clear" w:color="auto" w:fill="0070C0"/>
            <w:vAlign w:val="center"/>
          </w:tcPr>
          <w:p w14:paraId="3A35963A" w14:textId="77777777" w:rsidR="00082BCE" w:rsidRPr="00290DD4" w:rsidRDefault="00082BCE" w:rsidP="00082BCE">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082BCE" w:rsidRPr="001C1331" w14:paraId="308D9BEA" w14:textId="77777777" w:rsidTr="00082BCE">
        <w:trPr>
          <w:trHeight w:val="300"/>
        </w:trPr>
        <w:tc>
          <w:tcPr>
            <w:tcW w:w="1841" w:type="dxa"/>
            <w:shd w:val="clear" w:color="auto" w:fill="auto"/>
            <w:vAlign w:val="center"/>
          </w:tcPr>
          <w:p w14:paraId="52F65CD1" w14:textId="77777777" w:rsidR="00082BCE" w:rsidRPr="00606A24" w:rsidRDefault="00082BCE" w:rsidP="00082BCE">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50538E79" w14:textId="763A24EA" w:rsidR="00082BCE" w:rsidRPr="00576DBD" w:rsidRDefault="00082BCE" w:rsidP="00082BCE">
            <w:pPr>
              <w:rPr>
                <w:rStyle w:val="Hyperlink"/>
                <w:color w:val="000000" w:themeColor="text1"/>
                <w:sz w:val="16"/>
                <w:szCs w:val="16"/>
              </w:rPr>
            </w:pPr>
            <w:r w:rsidRPr="00082BCE">
              <w:rPr>
                <w:rStyle w:val="Hyperlink"/>
                <w:color w:val="000000" w:themeColor="text1"/>
                <w:sz w:val="16"/>
                <w:szCs w:val="16"/>
              </w:rPr>
              <w:t xml:space="preserve">This indicator aims to assess whether a signatory's risk management process formally incorporates material ESG incidents into investment decisions and research. It is considered better practice to have a formal process in place for regularly identifying and incorporating ESG incidents </w:t>
            </w:r>
            <w:r w:rsidR="00655D10">
              <w:rPr>
                <w:rStyle w:val="Hyperlink"/>
                <w:color w:val="000000" w:themeColor="text1"/>
                <w:sz w:val="16"/>
                <w:szCs w:val="16"/>
              </w:rPr>
              <w:t>that</w:t>
            </w:r>
            <w:r w:rsidR="00655D10" w:rsidRPr="00082BCE">
              <w:rPr>
                <w:rStyle w:val="Hyperlink"/>
                <w:color w:val="000000" w:themeColor="text1"/>
                <w:sz w:val="16"/>
                <w:szCs w:val="16"/>
              </w:rPr>
              <w:t xml:space="preserve"> </w:t>
            </w:r>
            <w:r w:rsidRPr="00082BCE">
              <w:rPr>
                <w:rStyle w:val="Hyperlink"/>
                <w:color w:val="000000" w:themeColor="text1"/>
                <w:sz w:val="16"/>
                <w:szCs w:val="16"/>
              </w:rPr>
              <w:t>occur in hedge fund assets. This process needs to be able to identify incidents that have material implications for the valuation or business model. They might also have implications for the hedge fund manager in terms of reputational risk.</w:t>
            </w:r>
          </w:p>
        </w:tc>
      </w:tr>
      <w:tr w:rsidR="00082BCE" w:rsidRPr="001C1331" w14:paraId="5B3ABFF5" w14:textId="77777777" w:rsidTr="00082BCE">
        <w:trPr>
          <w:trHeight w:val="300"/>
        </w:trPr>
        <w:tc>
          <w:tcPr>
            <w:tcW w:w="1841" w:type="dxa"/>
            <w:shd w:val="clear" w:color="auto" w:fill="auto"/>
            <w:vAlign w:val="center"/>
          </w:tcPr>
          <w:p w14:paraId="43A31F53" w14:textId="77777777" w:rsidR="00082BCE" w:rsidRPr="00606A24" w:rsidRDefault="00082BCE" w:rsidP="00082BCE">
            <w:pPr>
              <w:rPr>
                <w:rStyle w:val="Hyperlink"/>
                <w:b/>
                <w:sz w:val="16"/>
                <w:szCs w:val="16"/>
              </w:rPr>
            </w:pPr>
            <w:r>
              <w:rPr>
                <w:b/>
                <w:sz w:val="16"/>
                <w:szCs w:val="16"/>
                <w:lang w:val="en-US"/>
              </w:rPr>
              <w:t>Additional reporting guidance</w:t>
            </w:r>
          </w:p>
        </w:tc>
        <w:tc>
          <w:tcPr>
            <w:tcW w:w="13043" w:type="dxa"/>
            <w:gridSpan w:val="5"/>
            <w:shd w:val="clear" w:color="auto" w:fill="auto"/>
            <w:vAlign w:val="center"/>
          </w:tcPr>
          <w:p w14:paraId="6F1BFEF4" w14:textId="7DCA0035" w:rsidR="00082BCE" w:rsidRPr="00082BCE" w:rsidRDefault="00082BCE" w:rsidP="00082BCE">
            <w:pPr>
              <w:rPr>
                <w:rStyle w:val="Hyperlink"/>
                <w:color w:val="000000" w:themeColor="text1"/>
                <w:sz w:val="16"/>
                <w:szCs w:val="16"/>
              </w:rPr>
            </w:pPr>
            <w:r w:rsidRPr="00082BCE">
              <w:rPr>
                <w:rStyle w:val="Hyperlink"/>
                <w:color w:val="000000" w:themeColor="text1"/>
                <w:sz w:val="16"/>
                <w:szCs w:val="16"/>
              </w:rPr>
              <w:t>Throughout the reporting framework, the PRI seeks to capture the scope and depth of signatories</w:t>
            </w:r>
            <w:r w:rsidR="00655D10">
              <w:rPr>
                <w:rStyle w:val="Hyperlink"/>
                <w:color w:val="000000" w:themeColor="text1"/>
                <w:sz w:val="16"/>
                <w:szCs w:val="16"/>
              </w:rPr>
              <w:t>'</w:t>
            </w:r>
            <w:r w:rsidRPr="00082BCE">
              <w:rPr>
                <w:rStyle w:val="Hyperlink"/>
                <w:color w:val="000000" w:themeColor="text1"/>
                <w:sz w:val="16"/>
                <w:szCs w:val="16"/>
              </w:rPr>
              <w:t xml:space="preserve"> policies and activities by asking about AUM coverage, frequency of activities or similar.</w:t>
            </w:r>
          </w:p>
          <w:p w14:paraId="2010C40A" w14:textId="77777777" w:rsidR="00082BCE" w:rsidRPr="00082BCE" w:rsidRDefault="00082BCE" w:rsidP="00082BCE">
            <w:pPr>
              <w:rPr>
                <w:rStyle w:val="Hyperlink"/>
                <w:color w:val="000000" w:themeColor="text1"/>
                <w:sz w:val="16"/>
                <w:szCs w:val="16"/>
              </w:rPr>
            </w:pPr>
          </w:p>
          <w:p w14:paraId="168F8AED" w14:textId="77777777" w:rsidR="00082BCE" w:rsidRPr="00082BCE" w:rsidRDefault="00082BCE" w:rsidP="00082BCE">
            <w:pPr>
              <w:rPr>
                <w:rStyle w:val="Hyperlink"/>
                <w:color w:val="000000" w:themeColor="text1"/>
                <w:sz w:val="16"/>
                <w:szCs w:val="16"/>
              </w:rPr>
            </w:pPr>
            <w:r w:rsidRPr="00082BCE">
              <w:rPr>
                <w:rStyle w:val="Hyperlink"/>
                <w:color w:val="000000" w:themeColor="text1"/>
                <w:sz w:val="16"/>
                <w:szCs w:val="16"/>
              </w:rPr>
              <w:t xml:space="preserve">In this indicator "regularly" refers to a repeated process that occurs at least once a quarter and might follow the pattern of existing portfolio reviews. </w:t>
            </w:r>
          </w:p>
          <w:p w14:paraId="1BD1736D" w14:textId="77777777" w:rsidR="00082BCE" w:rsidRPr="00082BCE" w:rsidRDefault="00082BCE" w:rsidP="00082BCE">
            <w:pPr>
              <w:rPr>
                <w:rStyle w:val="Hyperlink"/>
                <w:color w:val="000000" w:themeColor="text1"/>
                <w:sz w:val="16"/>
                <w:szCs w:val="16"/>
              </w:rPr>
            </w:pPr>
          </w:p>
          <w:p w14:paraId="4D45E175" w14:textId="22DF51FB" w:rsidR="00082BCE" w:rsidRPr="00082BCE" w:rsidRDefault="00082BCE" w:rsidP="00082BCE">
            <w:pPr>
              <w:rPr>
                <w:rStyle w:val="Hyperlink"/>
                <w:color w:val="000000" w:themeColor="text1"/>
                <w:sz w:val="16"/>
                <w:szCs w:val="16"/>
              </w:rPr>
            </w:pPr>
            <w:r w:rsidRPr="00082BCE">
              <w:rPr>
                <w:rStyle w:val="Hyperlink"/>
                <w:color w:val="000000" w:themeColor="text1"/>
                <w:sz w:val="16"/>
                <w:szCs w:val="16"/>
              </w:rPr>
              <w:t>A "formal process to identify ESG incidents" could be a series of internal measures the asset manager has introduced to ensure that the investment decision</w:t>
            </w:r>
            <w:r w:rsidR="006D4843">
              <w:rPr>
                <w:rStyle w:val="Hyperlink"/>
                <w:color w:val="000000" w:themeColor="text1"/>
                <w:sz w:val="16"/>
                <w:szCs w:val="16"/>
              </w:rPr>
              <w:t>-</w:t>
            </w:r>
            <w:r w:rsidRPr="00082BCE">
              <w:rPr>
                <w:rStyle w:val="Hyperlink"/>
                <w:color w:val="000000" w:themeColor="text1"/>
                <w:sz w:val="16"/>
                <w:szCs w:val="16"/>
              </w:rPr>
              <w:t xml:space="preserve">maker is made aware or the incident is captured in a quantitative investment process. </w:t>
            </w:r>
            <w:r w:rsidR="006D4843">
              <w:rPr>
                <w:rStyle w:val="Hyperlink"/>
                <w:color w:val="000000" w:themeColor="text1"/>
                <w:sz w:val="16"/>
                <w:szCs w:val="16"/>
              </w:rPr>
              <w:t>If</w:t>
            </w:r>
            <w:r w:rsidR="006D4843" w:rsidRPr="00082BCE">
              <w:rPr>
                <w:rStyle w:val="Hyperlink"/>
                <w:color w:val="000000" w:themeColor="text1"/>
                <w:sz w:val="16"/>
                <w:szCs w:val="16"/>
              </w:rPr>
              <w:t xml:space="preserve"> </w:t>
            </w:r>
            <w:r w:rsidRPr="00082BCE">
              <w:rPr>
                <w:rStyle w:val="Hyperlink"/>
                <w:color w:val="000000" w:themeColor="text1"/>
                <w:sz w:val="16"/>
                <w:szCs w:val="16"/>
              </w:rPr>
              <w:t xml:space="preserve">the assets follow a passive strategy, these incidents might be incorporated into an engagement process. </w:t>
            </w:r>
          </w:p>
          <w:p w14:paraId="0CE71C93" w14:textId="77777777" w:rsidR="00082BCE" w:rsidRPr="00082BCE" w:rsidRDefault="00082BCE" w:rsidP="00082BCE">
            <w:pPr>
              <w:rPr>
                <w:rStyle w:val="Hyperlink"/>
                <w:color w:val="000000" w:themeColor="text1"/>
                <w:sz w:val="16"/>
                <w:szCs w:val="16"/>
              </w:rPr>
            </w:pPr>
          </w:p>
          <w:p w14:paraId="63F57949" w14:textId="17F59FF1" w:rsidR="00082BCE" w:rsidRPr="00576DBD" w:rsidRDefault="00082BCE" w:rsidP="00082BCE">
            <w:pPr>
              <w:rPr>
                <w:rStyle w:val="Hyperlink"/>
                <w:color w:val="000000" w:themeColor="text1"/>
                <w:sz w:val="16"/>
                <w:szCs w:val="16"/>
              </w:rPr>
            </w:pPr>
            <w:r w:rsidRPr="00082BCE">
              <w:rPr>
                <w:rStyle w:val="Hyperlink"/>
                <w:color w:val="000000" w:themeColor="text1"/>
                <w:sz w:val="16"/>
                <w:szCs w:val="16"/>
              </w:rPr>
              <w:t>An "ad</w:t>
            </w:r>
            <w:r w:rsidR="006D4843">
              <w:rPr>
                <w:rStyle w:val="Hyperlink"/>
                <w:color w:val="000000" w:themeColor="text1"/>
                <w:sz w:val="16"/>
                <w:szCs w:val="16"/>
              </w:rPr>
              <w:t xml:space="preserve"> </w:t>
            </w:r>
            <w:r w:rsidRPr="00082BCE">
              <w:rPr>
                <w:rStyle w:val="Hyperlink"/>
                <w:color w:val="000000" w:themeColor="text1"/>
                <w:sz w:val="16"/>
                <w:szCs w:val="16"/>
              </w:rPr>
              <w:t>hoc process...for identifying ESG incidents" would involve individual investment decision</w:t>
            </w:r>
            <w:r w:rsidR="006D4843">
              <w:rPr>
                <w:rStyle w:val="Hyperlink"/>
                <w:color w:val="000000" w:themeColor="text1"/>
                <w:sz w:val="16"/>
                <w:szCs w:val="16"/>
              </w:rPr>
              <w:t>-</w:t>
            </w:r>
            <w:r w:rsidRPr="00082BCE">
              <w:rPr>
                <w:rStyle w:val="Hyperlink"/>
                <w:color w:val="000000" w:themeColor="text1"/>
                <w:sz w:val="16"/>
                <w:szCs w:val="16"/>
              </w:rPr>
              <w:t xml:space="preserve">makers identifying incidents at portfolio holdings and taking individual actions. </w:t>
            </w:r>
            <w:r w:rsidR="006D4843">
              <w:rPr>
                <w:rStyle w:val="Hyperlink"/>
                <w:color w:val="000000" w:themeColor="text1"/>
                <w:sz w:val="16"/>
                <w:szCs w:val="16"/>
              </w:rPr>
              <w:t>It is considered b</w:t>
            </w:r>
            <w:r w:rsidRPr="00082BCE">
              <w:rPr>
                <w:rStyle w:val="Hyperlink"/>
                <w:color w:val="000000" w:themeColor="text1"/>
                <w:sz w:val="16"/>
                <w:szCs w:val="16"/>
              </w:rPr>
              <w:t>etter practice to ensure a consistent and formal process that includes some element of internal oversight and review.</w:t>
            </w:r>
          </w:p>
        </w:tc>
      </w:tr>
      <w:tr w:rsidR="00082BCE" w:rsidRPr="001C1331" w14:paraId="27095A19" w14:textId="77777777" w:rsidTr="00082BCE">
        <w:trPr>
          <w:trHeight w:val="300"/>
        </w:trPr>
        <w:tc>
          <w:tcPr>
            <w:tcW w:w="1841" w:type="dxa"/>
            <w:shd w:val="clear" w:color="auto" w:fill="auto"/>
            <w:vAlign w:val="center"/>
          </w:tcPr>
          <w:p w14:paraId="77E2FD0E" w14:textId="77777777" w:rsidR="00082BCE" w:rsidRPr="00511D12" w:rsidRDefault="00082BCE" w:rsidP="00082BCE">
            <w:pPr>
              <w:rPr>
                <w:b/>
                <w:bCs/>
                <w:sz w:val="16"/>
                <w:szCs w:val="16"/>
                <w:lang w:val="en-US"/>
              </w:rPr>
            </w:pPr>
            <w:r>
              <w:rPr>
                <w:b/>
                <w:bCs/>
                <w:sz w:val="16"/>
                <w:szCs w:val="16"/>
              </w:rPr>
              <w:t>Other resources</w:t>
            </w:r>
          </w:p>
        </w:tc>
        <w:tc>
          <w:tcPr>
            <w:tcW w:w="13043" w:type="dxa"/>
            <w:gridSpan w:val="5"/>
            <w:shd w:val="clear" w:color="auto" w:fill="auto"/>
            <w:vAlign w:val="center"/>
          </w:tcPr>
          <w:p w14:paraId="5A13073B" w14:textId="7961B587" w:rsidR="00082BCE" w:rsidRPr="00082BCE" w:rsidRDefault="00082BCE" w:rsidP="00082BCE">
            <w:pPr>
              <w:rPr>
                <w:rStyle w:val="Hyperlink"/>
                <w:color w:val="000000" w:themeColor="text1"/>
              </w:rPr>
            </w:pPr>
            <w:r w:rsidRPr="00082BCE">
              <w:rPr>
                <w:rStyle w:val="Hyperlink"/>
                <w:color w:val="000000" w:themeColor="text1"/>
                <w:sz w:val="16"/>
                <w:szCs w:val="16"/>
              </w:rPr>
              <w:t>For further guida</w:t>
            </w:r>
            <w:r>
              <w:rPr>
                <w:rStyle w:val="Hyperlink"/>
                <w:color w:val="000000" w:themeColor="text1"/>
                <w:sz w:val="16"/>
                <w:szCs w:val="16"/>
              </w:rPr>
              <w:t xml:space="preserve">nce refer to the PRI's </w:t>
            </w:r>
            <w:hyperlink r:id="rId71" w:history="1">
              <w:r w:rsidRPr="00082BCE">
                <w:rPr>
                  <w:rStyle w:val="Hyperlink"/>
                  <w:sz w:val="16"/>
                  <w:szCs w:val="16"/>
                </w:rPr>
                <w:t>Technical guide: ESG incorporation in hedge funds</w:t>
              </w:r>
            </w:hyperlink>
            <w:r w:rsidR="006D4843" w:rsidRPr="00082BCE">
              <w:rPr>
                <w:rStyle w:val="Hyperlink"/>
                <w:color w:val="000000" w:themeColor="text1"/>
                <w:sz w:val="16"/>
                <w:szCs w:val="16"/>
              </w:rPr>
              <w:t>,</w:t>
            </w:r>
            <w:r w:rsidRPr="00082BCE">
              <w:rPr>
                <w:rStyle w:val="Hyperlink"/>
                <w:color w:val="000000" w:themeColor="text1"/>
                <w:sz w:val="16"/>
                <w:szCs w:val="16"/>
              </w:rPr>
              <w:t xml:space="preserve"> which provides a suggested framework for fund managers and asset owners to incorporate ESG factors into hedge fund strategies.</w:t>
            </w:r>
          </w:p>
        </w:tc>
      </w:tr>
      <w:tr w:rsidR="00082BCE" w:rsidRPr="001C1331" w14:paraId="15BC2E93" w14:textId="77777777" w:rsidTr="00082BCE">
        <w:trPr>
          <w:trHeight w:val="300"/>
        </w:trPr>
        <w:tc>
          <w:tcPr>
            <w:tcW w:w="14884" w:type="dxa"/>
            <w:gridSpan w:val="6"/>
            <w:shd w:val="clear" w:color="auto" w:fill="0070C0"/>
            <w:vAlign w:val="center"/>
          </w:tcPr>
          <w:p w14:paraId="3FED82B5" w14:textId="77777777" w:rsidR="00082BCE" w:rsidRPr="00290DD4" w:rsidRDefault="00082BCE" w:rsidP="00082BCE">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082BCE" w:rsidRPr="001C1331" w14:paraId="14780023" w14:textId="77777777" w:rsidTr="00082BCE">
        <w:trPr>
          <w:trHeight w:val="300"/>
        </w:trPr>
        <w:tc>
          <w:tcPr>
            <w:tcW w:w="1841" w:type="dxa"/>
            <w:shd w:val="clear" w:color="auto" w:fill="auto"/>
            <w:vAlign w:val="center"/>
          </w:tcPr>
          <w:p w14:paraId="6F53888E" w14:textId="77777777" w:rsidR="00082BCE" w:rsidRPr="0098346A" w:rsidRDefault="00082BCE" w:rsidP="00082BCE">
            <w:pPr>
              <w:rPr>
                <w:b/>
                <w:bCs/>
                <w:sz w:val="16"/>
                <w:szCs w:val="16"/>
              </w:rPr>
            </w:pPr>
            <w:r w:rsidRPr="0098346A">
              <w:rPr>
                <w:b/>
                <w:bCs/>
                <w:sz w:val="16"/>
                <w:szCs w:val="16"/>
              </w:rPr>
              <w:t>Dependent on</w:t>
            </w:r>
          </w:p>
        </w:tc>
        <w:tc>
          <w:tcPr>
            <w:tcW w:w="13043" w:type="dxa"/>
            <w:gridSpan w:val="5"/>
            <w:shd w:val="clear" w:color="auto" w:fill="auto"/>
            <w:vAlign w:val="center"/>
          </w:tcPr>
          <w:p w14:paraId="72AA908A" w14:textId="2CBD1C67" w:rsidR="00082BCE" w:rsidRPr="00576DBD" w:rsidRDefault="007F44BF" w:rsidP="00082BCE">
            <w:pPr>
              <w:rPr>
                <w:color w:val="000000" w:themeColor="text1"/>
                <w:sz w:val="16"/>
                <w:szCs w:val="16"/>
                <w:lang w:val="en-US"/>
              </w:rPr>
            </w:pPr>
            <w:r w:rsidRPr="007F44BF">
              <w:rPr>
                <w:color w:val="000000" w:themeColor="text1"/>
                <w:sz w:val="16"/>
                <w:szCs w:val="16"/>
                <w:lang w:val="en-US"/>
              </w:rPr>
              <w:t>N/A</w:t>
            </w:r>
          </w:p>
        </w:tc>
      </w:tr>
      <w:tr w:rsidR="00082BCE" w:rsidRPr="001C1331" w14:paraId="61885209" w14:textId="77777777" w:rsidTr="00082BCE">
        <w:trPr>
          <w:trHeight w:val="300"/>
        </w:trPr>
        <w:tc>
          <w:tcPr>
            <w:tcW w:w="1841" w:type="dxa"/>
            <w:shd w:val="clear" w:color="auto" w:fill="auto"/>
            <w:vAlign w:val="center"/>
          </w:tcPr>
          <w:p w14:paraId="5AA9F7E2" w14:textId="77777777" w:rsidR="00082BCE" w:rsidRPr="0098346A" w:rsidRDefault="00082BCE" w:rsidP="00082BCE">
            <w:pPr>
              <w:rPr>
                <w:b/>
                <w:bCs/>
                <w:sz w:val="16"/>
                <w:szCs w:val="16"/>
              </w:rPr>
            </w:pPr>
            <w:r w:rsidRPr="0098346A">
              <w:rPr>
                <w:b/>
                <w:bCs/>
                <w:sz w:val="16"/>
                <w:szCs w:val="16"/>
              </w:rPr>
              <w:t>Gateway to</w:t>
            </w:r>
          </w:p>
        </w:tc>
        <w:tc>
          <w:tcPr>
            <w:tcW w:w="13043" w:type="dxa"/>
            <w:gridSpan w:val="5"/>
            <w:shd w:val="clear" w:color="auto" w:fill="auto"/>
            <w:vAlign w:val="center"/>
          </w:tcPr>
          <w:p w14:paraId="459789A5" w14:textId="4494BBC9" w:rsidR="00082BCE" w:rsidRPr="00576DBD" w:rsidRDefault="007F44BF" w:rsidP="00082BCE">
            <w:pPr>
              <w:rPr>
                <w:color w:val="000000" w:themeColor="text1"/>
                <w:sz w:val="16"/>
                <w:szCs w:val="16"/>
                <w:lang w:val="en-US"/>
              </w:rPr>
            </w:pPr>
            <w:r w:rsidRPr="007F44BF">
              <w:rPr>
                <w:color w:val="000000" w:themeColor="text1"/>
                <w:sz w:val="16"/>
                <w:szCs w:val="16"/>
                <w:lang w:val="en-US"/>
              </w:rPr>
              <w:t>N/A</w:t>
            </w:r>
          </w:p>
        </w:tc>
      </w:tr>
      <w:tr w:rsidR="00082BCE" w:rsidRPr="00E76E50" w14:paraId="73E4AFBE" w14:textId="77777777" w:rsidTr="00082BCE">
        <w:trPr>
          <w:trHeight w:val="300"/>
        </w:trPr>
        <w:tc>
          <w:tcPr>
            <w:tcW w:w="14884" w:type="dxa"/>
            <w:gridSpan w:val="6"/>
            <w:shd w:val="clear" w:color="auto" w:fill="0070C0"/>
            <w:vAlign w:val="center"/>
          </w:tcPr>
          <w:p w14:paraId="45C00DF8" w14:textId="77777777" w:rsidR="00082BCE" w:rsidRPr="00290DD4" w:rsidRDefault="00082BCE" w:rsidP="00082BCE">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082BCE" w:rsidRPr="000D5D9C" w14:paraId="75CB4052" w14:textId="77777777" w:rsidTr="00082BCE">
        <w:trPr>
          <w:trHeight w:val="354"/>
        </w:trPr>
        <w:tc>
          <w:tcPr>
            <w:tcW w:w="1841" w:type="dxa"/>
            <w:shd w:val="clear" w:color="auto" w:fill="auto"/>
            <w:vAlign w:val="center"/>
          </w:tcPr>
          <w:p w14:paraId="27370542" w14:textId="77777777" w:rsidR="00082BCE" w:rsidRPr="000D5D9C" w:rsidRDefault="00082BCE" w:rsidP="00082BCE">
            <w:pPr>
              <w:rPr>
                <w:b/>
                <w:sz w:val="16"/>
                <w:szCs w:val="16"/>
                <w:lang w:val="en-US"/>
              </w:rPr>
            </w:pPr>
            <w:r w:rsidRPr="000D5D9C">
              <w:rPr>
                <w:b/>
                <w:sz w:val="16"/>
                <w:szCs w:val="16"/>
                <w:lang w:val="en-US"/>
              </w:rPr>
              <w:t>Assessment criteria</w:t>
            </w:r>
          </w:p>
        </w:tc>
        <w:tc>
          <w:tcPr>
            <w:tcW w:w="13043" w:type="dxa"/>
            <w:gridSpan w:val="5"/>
            <w:shd w:val="clear" w:color="auto" w:fill="auto"/>
            <w:vAlign w:val="center"/>
          </w:tcPr>
          <w:p w14:paraId="021E0914" w14:textId="1CE643A7" w:rsidR="00660CB7" w:rsidRPr="00660CB7" w:rsidRDefault="00660CB7" w:rsidP="00660CB7">
            <w:pPr>
              <w:rPr>
                <w:rStyle w:val="Hyperlink"/>
                <w:color w:val="000000" w:themeColor="text1"/>
                <w:sz w:val="16"/>
                <w:szCs w:val="16"/>
              </w:rPr>
            </w:pPr>
            <w:r w:rsidRPr="00660CB7">
              <w:rPr>
                <w:rStyle w:val="Hyperlink"/>
                <w:color w:val="000000" w:themeColor="text1"/>
                <w:sz w:val="16"/>
                <w:szCs w:val="16"/>
              </w:rPr>
              <w:t>100 points for this indicator</w:t>
            </w:r>
            <w:r w:rsidR="002A0E1A">
              <w:rPr>
                <w:rStyle w:val="Hyperlink"/>
                <w:color w:val="000000" w:themeColor="text1"/>
                <w:sz w:val="16"/>
                <w:szCs w:val="16"/>
              </w:rPr>
              <w:t>.</w:t>
            </w:r>
          </w:p>
          <w:p w14:paraId="554EF199" w14:textId="77777777" w:rsidR="00660CB7" w:rsidRPr="00660CB7" w:rsidRDefault="00660CB7" w:rsidP="00660CB7">
            <w:pPr>
              <w:rPr>
                <w:rStyle w:val="Hyperlink"/>
                <w:color w:val="000000" w:themeColor="text1"/>
                <w:sz w:val="16"/>
                <w:szCs w:val="16"/>
              </w:rPr>
            </w:pPr>
          </w:p>
          <w:p w14:paraId="04D18AEC" w14:textId="57F08305" w:rsidR="00082BCE" w:rsidRPr="00660CB7" w:rsidRDefault="00660CB7" w:rsidP="00660CB7">
            <w:pPr>
              <w:rPr>
                <w:rStyle w:val="Hyperlink"/>
                <w:color w:val="000000" w:themeColor="text1"/>
              </w:rPr>
            </w:pPr>
            <w:r w:rsidRPr="00660CB7">
              <w:rPr>
                <w:rStyle w:val="Hyperlink"/>
                <w:color w:val="000000" w:themeColor="text1"/>
                <w:sz w:val="16"/>
                <w:szCs w:val="16"/>
              </w:rPr>
              <w:t>0 score for no selection or F. 25 score for 1 selection from D, E. 50 score for C. 75 score for B. 100 score for A.</w:t>
            </w:r>
          </w:p>
        </w:tc>
      </w:tr>
      <w:tr w:rsidR="00082BCE" w:rsidRPr="001C1331" w14:paraId="61D71F02" w14:textId="77777777" w:rsidTr="00082BCE">
        <w:trPr>
          <w:trHeight w:val="300"/>
        </w:trPr>
        <w:tc>
          <w:tcPr>
            <w:tcW w:w="1841" w:type="dxa"/>
            <w:shd w:val="clear" w:color="auto" w:fill="auto"/>
            <w:vAlign w:val="center"/>
          </w:tcPr>
          <w:p w14:paraId="116F79A9" w14:textId="77777777" w:rsidR="00082BCE" w:rsidRPr="00511D12" w:rsidDel="002635ED" w:rsidRDefault="00082BCE" w:rsidP="00082BCE">
            <w:pPr>
              <w:rPr>
                <w:b/>
                <w:bCs/>
                <w:sz w:val="16"/>
                <w:szCs w:val="16"/>
              </w:rPr>
            </w:pPr>
            <w:r w:rsidRPr="00576FB0">
              <w:rPr>
                <w:b/>
                <w:sz w:val="16"/>
                <w:szCs w:val="16"/>
                <w:lang w:val="en-US"/>
              </w:rPr>
              <w:t>"Other" scored as</w:t>
            </w:r>
          </w:p>
        </w:tc>
        <w:tc>
          <w:tcPr>
            <w:tcW w:w="13043" w:type="dxa"/>
            <w:gridSpan w:val="5"/>
            <w:shd w:val="clear" w:color="auto" w:fill="auto"/>
            <w:vAlign w:val="center"/>
          </w:tcPr>
          <w:p w14:paraId="7C9B0336" w14:textId="3185464B" w:rsidR="00082BCE" w:rsidRPr="00660CB7" w:rsidRDefault="00660CB7" w:rsidP="00082BCE">
            <w:pPr>
              <w:rPr>
                <w:rStyle w:val="Hyperlink"/>
                <w:color w:val="000000" w:themeColor="text1"/>
              </w:rPr>
            </w:pPr>
            <w:r w:rsidRPr="00660CB7">
              <w:rPr>
                <w:rStyle w:val="Hyperlink"/>
                <w:color w:val="000000" w:themeColor="text1"/>
                <w:sz w:val="16"/>
                <w:szCs w:val="16"/>
              </w:rPr>
              <w:t>Selecting Other (E) will be accepted by the scoring criteria and is equivalent to selecting option</w:t>
            </w:r>
            <w:r w:rsidR="0004043E">
              <w:rPr>
                <w:rStyle w:val="Hyperlink"/>
                <w:color w:val="000000" w:themeColor="text1"/>
                <w:sz w:val="16"/>
                <w:szCs w:val="16"/>
              </w:rPr>
              <w:t xml:space="preserve"> </w:t>
            </w:r>
            <w:r w:rsidRPr="00660CB7">
              <w:rPr>
                <w:rStyle w:val="Hyperlink"/>
                <w:color w:val="000000" w:themeColor="text1"/>
                <w:sz w:val="16"/>
                <w:szCs w:val="16"/>
              </w:rPr>
              <w:t>D.</w:t>
            </w:r>
          </w:p>
        </w:tc>
      </w:tr>
      <w:tr w:rsidR="00082BCE" w:rsidRPr="001C1331" w14:paraId="13251AEC" w14:textId="77777777" w:rsidTr="00082BCE">
        <w:trPr>
          <w:trHeight w:val="300"/>
        </w:trPr>
        <w:tc>
          <w:tcPr>
            <w:tcW w:w="1841" w:type="dxa"/>
            <w:shd w:val="clear" w:color="auto" w:fill="auto"/>
            <w:vAlign w:val="center"/>
          </w:tcPr>
          <w:p w14:paraId="14CD7B40" w14:textId="77777777" w:rsidR="00082BCE" w:rsidRPr="00511D12" w:rsidDel="002635ED" w:rsidRDefault="00082BCE" w:rsidP="00082BCE">
            <w:pPr>
              <w:spacing w:line="240" w:lineRule="auto"/>
              <w:rPr>
                <w:b/>
                <w:bCs/>
                <w:sz w:val="16"/>
                <w:szCs w:val="16"/>
              </w:rPr>
            </w:pPr>
            <w:r w:rsidRPr="00576FB0">
              <w:rPr>
                <w:b/>
                <w:sz w:val="16"/>
                <w:szCs w:val="16"/>
                <w:lang w:val="en-US"/>
              </w:rPr>
              <w:t>Multiplier</w:t>
            </w:r>
          </w:p>
        </w:tc>
        <w:tc>
          <w:tcPr>
            <w:tcW w:w="13043" w:type="dxa"/>
            <w:gridSpan w:val="5"/>
            <w:shd w:val="clear" w:color="auto" w:fill="auto"/>
            <w:vAlign w:val="center"/>
          </w:tcPr>
          <w:p w14:paraId="29FE12D4" w14:textId="3568E666" w:rsidR="00082BCE" w:rsidRPr="00660CB7" w:rsidRDefault="00660CB7" w:rsidP="00082BCE">
            <w:pPr>
              <w:rPr>
                <w:rStyle w:val="Hyperlink"/>
                <w:color w:val="000000" w:themeColor="text1"/>
              </w:rPr>
            </w:pPr>
            <w:r w:rsidRPr="00660CB7">
              <w:rPr>
                <w:rStyle w:val="Hyperlink"/>
                <w:color w:val="000000" w:themeColor="text1"/>
                <w:sz w:val="16"/>
                <w:szCs w:val="16"/>
              </w:rPr>
              <w:t>Moderate x1.5 weighting.</w:t>
            </w:r>
          </w:p>
        </w:tc>
      </w:tr>
    </w:tbl>
    <w:p w14:paraId="2BF7E81D" w14:textId="77777777" w:rsidR="006A64FF" w:rsidRDefault="006A64FF">
      <w:pPr>
        <w:spacing w:after="160" w:line="259" w:lineRule="auto"/>
        <w:rPr>
          <w:sz w:val="16"/>
          <w:szCs w:val="16"/>
        </w:rPr>
      </w:pPr>
      <w:r>
        <w:rPr>
          <w:sz w:val="16"/>
          <w:szCs w:val="16"/>
        </w:rPr>
        <w:br w:type="page"/>
      </w:r>
    </w:p>
    <w:p w14:paraId="34B32F89" w14:textId="029C5BC1" w:rsidR="006A64FF" w:rsidRPr="002C2386" w:rsidRDefault="006A64FF" w:rsidP="006A64FF">
      <w:pPr>
        <w:pStyle w:val="Heading1"/>
      </w:pPr>
      <w:bookmarkStart w:id="46" w:name="_Toc60937505"/>
      <w:r>
        <w:t>Reporting/Disclosure</w:t>
      </w:r>
      <w:bookmarkEnd w:id="46"/>
    </w:p>
    <w:p w14:paraId="60905DE6" w14:textId="57E051B0" w:rsidR="006A64FF" w:rsidRPr="00290DD4" w:rsidRDefault="006A64FF" w:rsidP="006A64FF">
      <w:pPr>
        <w:pStyle w:val="Heading2"/>
        <w:tabs>
          <w:tab w:val="left" w:pos="12758"/>
        </w:tabs>
        <w:rPr>
          <w:rFonts w:eastAsia="MS PGothic" w:cs="Times New Roman"/>
          <w:caps w:val="0"/>
          <w:color w:val="auto"/>
          <w:sz w:val="20"/>
          <w:szCs w:val="20"/>
        </w:rPr>
      </w:pPr>
      <w:bookmarkStart w:id="47" w:name="_Toc60937506"/>
      <w:r w:rsidRPr="006A64FF">
        <w:t>Disclosure on ESG products</w:t>
      </w:r>
      <w:r>
        <w:t xml:space="preserve"> [HF 13]</w:t>
      </w:r>
      <w:bookmarkEnd w:id="47"/>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1207"/>
        <w:gridCol w:w="3471"/>
        <w:gridCol w:w="1985"/>
        <w:gridCol w:w="1986"/>
      </w:tblGrid>
      <w:tr w:rsidR="006A64FF" w:rsidRPr="001C1331" w14:paraId="058162CF" w14:textId="77777777" w:rsidTr="006A64FF">
        <w:trPr>
          <w:trHeight w:val="367"/>
        </w:trPr>
        <w:tc>
          <w:tcPr>
            <w:tcW w:w="1841" w:type="dxa"/>
            <w:vMerge w:val="restart"/>
            <w:shd w:val="clear" w:color="auto" w:fill="DFF5F9"/>
            <w:vAlign w:val="center"/>
            <w:hideMark/>
          </w:tcPr>
          <w:p w14:paraId="1D6F37B1" w14:textId="77777777" w:rsidR="006A64FF" w:rsidRDefault="006A64FF" w:rsidP="009C75AB">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4EB853CC" w14:textId="77777777" w:rsidR="006A64FF" w:rsidRPr="001C1331" w:rsidRDefault="006A64FF" w:rsidP="009C75AB">
            <w:pPr>
              <w:spacing w:line="240" w:lineRule="auto"/>
              <w:jc w:val="center"/>
              <w:textAlignment w:val="baseline"/>
              <w:rPr>
                <w:rFonts w:eastAsia="Times New Roman" w:cs="Arial"/>
                <w:b/>
                <w:sz w:val="14"/>
                <w:szCs w:val="14"/>
                <w:lang w:val="en-US" w:eastAsia="en-GB"/>
              </w:rPr>
            </w:pPr>
          </w:p>
          <w:p w14:paraId="1073926D" w14:textId="5511EEDC" w:rsidR="006A64FF" w:rsidRPr="001C1331" w:rsidRDefault="006A64FF" w:rsidP="009C75AB">
            <w:pPr>
              <w:pStyle w:val="Indicatorsubsection"/>
              <w:rPr>
                <w:sz w:val="18"/>
                <w:szCs w:val="18"/>
              </w:rPr>
            </w:pPr>
            <w:bookmarkStart w:id="48" w:name="_Toc60937507"/>
            <w:r>
              <w:t>HF 13</w:t>
            </w:r>
            <w:bookmarkEnd w:id="48"/>
          </w:p>
        </w:tc>
        <w:tc>
          <w:tcPr>
            <w:tcW w:w="1559" w:type="dxa"/>
            <w:shd w:val="clear" w:color="auto" w:fill="DFF5F9"/>
            <w:vAlign w:val="center"/>
            <w:hideMark/>
          </w:tcPr>
          <w:p w14:paraId="3CC526DB" w14:textId="77777777" w:rsidR="006A64FF" w:rsidRPr="001C1331" w:rsidRDefault="006A64FF" w:rsidP="009C75AB">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72706F6E" w14:textId="6700DA65" w:rsidR="006A64FF" w:rsidRPr="001C1331" w:rsidRDefault="0011496F" w:rsidP="009C75AB">
            <w:pPr>
              <w:spacing w:line="240" w:lineRule="auto"/>
              <w:textAlignment w:val="baseline"/>
              <w:rPr>
                <w:rFonts w:eastAsia="Times New Roman" w:cs="Arial"/>
                <w:sz w:val="14"/>
                <w:szCs w:val="14"/>
                <w:lang w:eastAsia="en-GB"/>
              </w:rPr>
            </w:pPr>
            <w:r w:rsidRPr="0011496F">
              <w:rPr>
                <w:b/>
                <w:bCs/>
                <w:sz w:val="22"/>
                <w:szCs w:val="22"/>
              </w:rPr>
              <w:t>N/A</w:t>
            </w:r>
          </w:p>
        </w:tc>
        <w:tc>
          <w:tcPr>
            <w:tcW w:w="4678" w:type="dxa"/>
            <w:gridSpan w:val="2"/>
            <w:vMerge w:val="restart"/>
            <w:shd w:val="clear" w:color="auto" w:fill="DFF5F9"/>
            <w:vAlign w:val="center"/>
          </w:tcPr>
          <w:p w14:paraId="5E6FC0ED" w14:textId="77777777" w:rsidR="006A64FF" w:rsidRDefault="006A64FF" w:rsidP="009C75AB">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00492895" w14:textId="77777777" w:rsidR="006A64FF" w:rsidRDefault="006A64FF" w:rsidP="009C75AB">
            <w:pPr>
              <w:spacing w:line="240" w:lineRule="auto"/>
              <w:jc w:val="center"/>
              <w:textAlignment w:val="baseline"/>
              <w:rPr>
                <w:rFonts w:eastAsia="Times New Roman" w:cs="Arial"/>
                <w:sz w:val="14"/>
                <w:szCs w:val="14"/>
                <w:lang w:eastAsia="en-GB"/>
              </w:rPr>
            </w:pPr>
          </w:p>
          <w:p w14:paraId="11A67F80" w14:textId="1DE8EF9C" w:rsidR="006A64FF" w:rsidRPr="001C1331" w:rsidRDefault="006A64FF" w:rsidP="009C75AB">
            <w:pPr>
              <w:jc w:val="center"/>
              <w:rPr>
                <w:sz w:val="18"/>
                <w:szCs w:val="18"/>
              </w:rPr>
            </w:pPr>
            <w:r w:rsidRPr="006A64FF">
              <w:rPr>
                <w:b/>
                <w:bCs/>
                <w:sz w:val="22"/>
                <w:szCs w:val="22"/>
              </w:rPr>
              <w:t>Disclosure on ESG products</w:t>
            </w:r>
          </w:p>
        </w:tc>
        <w:tc>
          <w:tcPr>
            <w:tcW w:w="1985" w:type="dxa"/>
            <w:vMerge w:val="restart"/>
            <w:shd w:val="clear" w:color="auto" w:fill="DFF5F9"/>
            <w:vAlign w:val="center"/>
            <w:hideMark/>
          </w:tcPr>
          <w:p w14:paraId="3B75FACA" w14:textId="77777777" w:rsidR="006A64FF" w:rsidRPr="001C1331" w:rsidRDefault="006A64FF" w:rsidP="009C75AB">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3822DC73" w14:textId="77777777" w:rsidR="006A64FF" w:rsidRPr="001C1331" w:rsidRDefault="006A64FF" w:rsidP="009C75AB">
            <w:pPr>
              <w:spacing w:line="240" w:lineRule="auto"/>
              <w:jc w:val="center"/>
              <w:textAlignment w:val="baseline"/>
              <w:rPr>
                <w:rFonts w:eastAsia="Times New Roman" w:cs="Arial"/>
                <w:b/>
                <w:bCs/>
                <w:sz w:val="14"/>
                <w:szCs w:val="14"/>
                <w:lang w:val="en-US" w:eastAsia="en-GB"/>
              </w:rPr>
            </w:pPr>
          </w:p>
          <w:p w14:paraId="2C6FF541" w14:textId="16D2D61C" w:rsidR="006A64FF" w:rsidRPr="001C1331" w:rsidRDefault="006A64FF" w:rsidP="009C75AB">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6</w:t>
            </w:r>
          </w:p>
        </w:tc>
        <w:tc>
          <w:tcPr>
            <w:tcW w:w="1986" w:type="dxa"/>
            <w:vMerge w:val="restart"/>
            <w:shd w:val="clear" w:color="auto" w:fill="00B0F0"/>
            <w:tcMar>
              <w:top w:w="113" w:type="dxa"/>
              <w:left w:w="113" w:type="dxa"/>
              <w:bottom w:w="113" w:type="dxa"/>
              <w:right w:w="113" w:type="dxa"/>
            </w:tcMar>
            <w:vAlign w:val="center"/>
            <w:hideMark/>
          </w:tcPr>
          <w:p w14:paraId="5E209168" w14:textId="77777777" w:rsidR="006A64FF" w:rsidRPr="007B6129" w:rsidRDefault="006A64FF" w:rsidP="009C75AB">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227737F9" w14:textId="77777777" w:rsidR="006A64FF" w:rsidRPr="007B6129" w:rsidRDefault="006A64FF" w:rsidP="009C75AB">
            <w:pPr>
              <w:spacing w:line="240" w:lineRule="auto"/>
              <w:jc w:val="center"/>
              <w:textAlignment w:val="baseline"/>
              <w:rPr>
                <w:rFonts w:eastAsia="Times New Roman" w:cs="Arial"/>
                <w:b/>
                <w:bCs/>
                <w:color w:val="FFFFFF" w:themeColor="background1"/>
                <w:sz w:val="14"/>
                <w:szCs w:val="14"/>
                <w:lang w:val="en-US" w:eastAsia="en-GB"/>
              </w:rPr>
            </w:pPr>
          </w:p>
          <w:p w14:paraId="52AB023B" w14:textId="77777777" w:rsidR="006A64FF" w:rsidRPr="000E0BB2" w:rsidRDefault="006A64FF" w:rsidP="009C75AB">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6A64FF" w:rsidRPr="001C1331" w14:paraId="78099009" w14:textId="77777777" w:rsidTr="006A64FF">
        <w:trPr>
          <w:trHeight w:val="367"/>
        </w:trPr>
        <w:tc>
          <w:tcPr>
            <w:tcW w:w="1841" w:type="dxa"/>
            <w:vMerge/>
            <w:shd w:val="clear" w:color="auto" w:fill="DFF5F9"/>
            <w:vAlign w:val="center"/>
          </w:tcPr>
          <w:p w14:paraId="4FB85CB7" w14:textId="77777777" w:rsidR="006A64FF" w:rsidRPr="001C1331" w:rsidRDefault="006A64FF" w:rsidP="009C75AB">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6EC9B730" w14:textId="77777777" w:rsidR="006A64FF" w:rsidRPr="003B0BE2" w:rsidRDefault="006A64FF" w:rsidP="009C75AB">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4B859D0E" w14:textId="284A26C4" w:rsidR="006A64FF" w:rsidRPr="003B0BE2" w:rsidRDefault="0011496F" w:rsidP="009C75AB">
            <w:pPr>
              <w:spacing w:line="240" w:lineRule="auto"/>
              <w:textAlignment w:val="baseline"/>
              <w:rPr>
                <w:rFonts w:eastAsia="Times New Roman" w:cs="Arial"/>
                <w:b/>
                <w:sz w:val="14"/>
                <w:szCs w:val="14"/>
                <w:lang w:val="en-US" w:eastAsia="en-GB"/>
              </w:rPr>
            </w:pPr>
            <w:r w:rsidRPr="0011496F">
              <w:rPr>
                <w:b/>
                <w:bCs/>
                <w:sz w:val="22"/>
                <w:szCs w:val="22"/>
              </w:rPr>
              <w:t>N/A</w:t>
            </w:r>
          </w:p>
        </w:tc>
        <w:tc>
          <w:tcPr>
            <w:tcW w:w="4678" w:type="dxa"/>
            <w:gridSpan w:val="2"/>
            <w:vMerge/>
            <w:shd w:val="clear" w:color="auto" w:fill="DFF5F9"/>
            <w:vAlign w:val="center"/>
          </w:tcPr>
          <w:p w14:paraId="5FE6FC39" w14:textId="77777777" w:rsidR="006A64FF" w:rsidRPr="001C1331" w:rsidRDefault="006A64FF" w:rsidP="009C75AB">
            <w:pPr>
              <w:spacing w:line="240" w:lineRule="auto"/>
              <w:jc w:val="center"/>
              <w:textAlignment w:val="baseline"/>
              <w:rPr>
                <w:rFonts w:eastAsia="Times New Roman" w:cs="Arial"/>
                <w:b/>
                <w:sz w:val="14"/>
                <w:szCs w:val="14"/>
                <w:lang w:val="en-US" w:eastAsia="en-GB"/>
              </w:rPr>
            </w:pPr>
          </w:p>
        </w:tc>
        <w:tc>
          <w:tcPr>
            <w:tcW w:w="1985" w:type="dxa"/>
            <w:vMerge/>
            <w:shd w:val="clear" w:color="auto" w:fill="DFF5F9"/>
            <w:vAlign w:val="center"/>
          </w:tcPr>
          <w:p w14:paraId="3B670441" w14:textId="77777777" w:rsidR="006A64FF" w:rsidRPr="001C1331" w:rsidRDefault="006A64FF" w:rsidP="009C75AB">
            <w:pPr>
              <w:spacing w:line="240" w:lineRule="auto"/>
              <w:jc w:val="center"/>
              <w:textAlignment w:val="baseline"/>
              <w:rPr>
                <w:rFonts w:eastAsia="Times New Roman" w:cs="Arial"/>
                <w:b/>
                <w:bCs/>
                <w:sz w:val="14"/>
                <w:szCs w:val="14"/>
                <w:lang w:val="en-US" w:eastAsia="en-GB"/>
              </w:rPr>
            </w:pPr>
          </w:p>
        </w:tc>
        <w:tc>
          <w:tcPr>
            <w:tcW w:w="1986" w:type="dxa"/>
            <w:vMerge/>
            <w:shd w:val="clear" w:color="auto" w:fill="00B0F0"/>
            <w:tcMar>
              <w:top w:w="113" w:type="dxa"/>
              <w:left w:w="113" w:type="dxa"/>
              <w:bottom w:w="113" w:type="dxa"/>
              <w:right w:w="113" w:type="dxa"/>
            </w:tcMar>
            <w:vAlign w:val="center"/>
          </w:tcPr>
          <w:p w14:paraId="7A1AFA84" w14:textId="77777777" w:rsidR="006A64FF" w:rsidRPr="007B6129" w:rsidRDefault="006A64FF" w:rsidP="009C75AB">
            <w:pPr>
              <w:spacing w:line="240" w:lineRule="auto"/>
              <w:jc w:val="center"/>
              <w:textAlignment w:val="baseline"/>
              <w:rPr>
                <w:rFonts w:eastAsia="Times New Roman" w:cs="Arial"/>
                <w:b/>
                <w:bCs/>
                <w:color w:val="FFFFFF" w:themeColor="background1"/>
                <w:sz w:val="14"/>
                <w:szCs w:val="14"/>
                <w:lang w:val="en-US" w:eastAsia="en-GB"/>
              </w:rPr>
            </w:pPr>
          </w:p>
        </w:tc>
      </w:tr>
      <w:tr w:rsidR="006A64FF" w:rsidRPr="001C1331" w14:paraId="50E4471D" w14:textId="77777777" w:rsidTr="009C75AB">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21E7B3AA" w14:textId="77D58E31" w:rsidR="006A64FF" w:rsidRPr="00E27FAB" w:rsidRDefault="006A64FF" w:rsidP="006A64FF">
            <w:pPr>
              <w:spacing w:line="276" w:lineRule="auto"/>
              <w:textAlignment w:val="baseline"/>
              <w:rPr>
                <w:rFonts w:eastAsia="Times New Roman" w:cs="Arial"/>
                <w:lang w:eastAsia="en-GB"/>
              </w:rPr>
            </w:pPr>
            <w:r w:rsidRPr="006A64FF">
              <w:rPr>
                <w:rFonts w:eastAsia="Times New Roman" w:cs="Arial"/>
                <w:b/>
                <w:lang w:val="en-US" w:eastAsia="en-GB"/>
              </w:rPr>
              <w:t>For your hedge fund financial products, what do you report to clients and/or other stakeholders?</w:t>
            </w:r>
          </w:p>
        </w:tc>
      </w:tr>
      <w:tr w:rsidR="007340F8" w:rsidRPr="001C1331" w14:paraId="05A6186F" w14:textId="77777777" w:rsidTr="006E73C7">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0BF10D80" w14:textId="4DBD0AF8" w:rsidR="007340F8" w:rsidRPr="00AA051A" w:rsidRDefault="00711D6D" w:rsidP="00804499">
            <w:pPr>
              <w:spacing w:line="276" w:lineRule="auto"/>
              <w:textAlignment w:val="baseline"/>
              <w:rPr>
                <w:rFonts w:eastAsia="Times New Roman" w:cs="Arial"/>
                <w:szCs w:val="16"/>
                <w:lang w:eastAsia="en-GB"/>
              </w:rPr>
            </w:pPr>
            <w:r>
              <w:t>(A)</w:t>
            </w:r>
            <w:r w:rsidR="007340F8" w:rsidRPr="009A71D5">
              <w:t xml:space="preserve"> </w:t>
            </w:r>
            <w:r w:rsidR="006D4843">
              <w:t>Our r</w:t>
            </w:r>
            <w:r w:rsidR="007340F8" w:rsidRPr="009A71D5">
              <w:t xml:space="preserve">egular stakeholder reporting includes qualitative examples of </w:t>
            </w:r>
            <w:hyperlink r:id="rId72" w:history="1">
              <w:r w:rsidR="007340F8" w:rsidRPr="00D340F8">
                <w:rPr>
                  <w:rStyle w:val="Hyperlink"/>
                </w:rPr>
                <w:t>engagement</w:t>
              </w:r>
            </w:hyperlink>
            <w:r w:rsidR="007340F8" w:rsidRPr="009A71D5">
              <w:t xml:space="preserve"> and/or </w:t>
            </w:r>
            <w:hyperlink r:id="rId73" w:history="1">
              <w:r w:rsidR="007340F8" w:rsidRPr="00D340F8">
                <w:rPr>
                  <w:rStyle w:val="Hyperlink"/>
                </w:rPr>
                <w:t>ESG incorporation</w:t>
              </w:r>
            </w:hyperlink>
            <w:r w:rsidR="007340F8" w:rsidRPr="009A71D5">
              <w:t xml:space="preserve"> </w:t>
            </w:r>
          </w:p>
        </w:tc>
        <w:tc>
          <w:tcPr>
            <w:tcW w:w="7442" w:type="dxa"/>
            <w:gridSpan w:val="3"/>
            <w:tcBorders>
              <w:bottom w:val="single" w:sz="6" w:space="0" w:color="A6A6A6" w:themeColor="background1" w:themeShade="A6"/>
            </w:tcBorders>
            <w:shd w:val="clear" w:color="auto" w:fill="FFFFFF" w:themeFill="background1"/>
            <w:vAlign w:val="center"/>
          </w:tcPr>
          <w:p w14:paraId="16576101" w14:textId="77777777" w:rsidR="007340F8" w:rsidRPr="007340F8" w:rsidRDefault="007340F8" w:rsidP="00804499">
            <w:pPr>
              <w:spacing w:line="276" w:lineRule="auto"/>
              <w:textAlignment w:val="baseline"/>
              <w:rPr>
                <w:rFonts w:eastAsia="Times New Roman" w:cs="Arial"/>
                <w:szCs w:val="16"/>
                <w:lang w:eastAsia="en-GB"/>
              </w:rPr>
            </w:pPr>
            <w:r w:rsidRPr="007340F8">
              <w:rPr>
                <w:rFonts w:eastAsia="Times New Roman" w:cs="Arial"/>
                <w:szCs w:val="16"/>
                <w:lang w:eastAsia="en-GB"/>
              </w:rPr>
              <w:t>[Dropdown list]</w:t>
            </w:r>
          </w:p>
          <w:p w14:paraId="3131115F" w14:textId="77777777" w:rsidR="007340F8" w:rsidRPr="007340F8" w:rsidRDefault="007340F8" w:rsidP="00804499">
            <w:pPr>
              <w:spacing w:line="276" w:lineRule="auto"/>
              <w:textAlignment w:val="baseline"/>
              <w:rPr>
                <w:rFonts w:eastAsia="Times New Roman" w:cs="Arial"/>
                <w:szCs w:val="16"/>
                <w:lang w:eastAsia="en-GB"/>
              </w:rPr>
            </w:pPr>
          </w:p>
          <w:p w14:paraId="4709DF72" w14:textId="5D737A4C" w:rsidR="006D5154" w:rsidRPr="0007692E" w:rsidRDefault="00F7450D" w:rsidP="006D5154">
            <w:pPr>
              <w:spacing w:line="276" w:lineRule="auto"/>
              <w:textAlignment w:val="baseline"/>
              <w:rPr>
                <w:rFonts w:eastAsia="Times New Roman" w:cs="Arial"/>
                <w:szCs w:val="16"/>
                <w:lang w:eastAsia="en-GB"/>
              </w:rPr>
            </w:pPr>
            <w:r>
              <w:rPr>
                <w:rFonts w:eastAsia="Times New Roman" w:cs="Arial"/>
                <w:szCs w:val="16"/>
                <w:lang w:eastAsia="en-GB"/>
              </w:rPr>
              <w:t>(</w:t>
            </w:r>
            <w:r w:rsidR="0007692E" w:rsidRPr="0007692E">
              <w:rPr>
                <w:rFonts w:eastAsia="Times New Roman" w:cs="Arial"/>
                <w:szCs w:val="16"/>
                <w:lang w:eastAsia="en-GB"/>
              </w:rPr>
              <w:t>1</w:t>
            </w:r>
            <w:r>
              <w:rPr>
                <w:rFonts w:eastAsia="Times New Roman" w:cs="Arial"/>
                <w:szCs w:val="16"/>
                <w:lang w:eastAsia="en-GB"/>
              </w:rPr>
              <w:t>)</w:t>
            </w:r>
            <w:r w:rsidR="0007692E" w:rsidRPr="0007692E">
              <w:rPr>
                <w:rFonts w:eastAsia="Times New Roman" w:cs="Arial"/>
                <w:szCs w:val="16"/>
                <w:lang w:eastAsia="en-GB"/>
              </w:rPr>
              <w:t xml:space="preserve"> </w:t>
            </w:r>
            <w:r w:rsidR="006D5154">
              <w:rPr>
                <w:rFonts w:eastAsia="Times New Roman" w:cs="Arial"/>
                <w:szCs w:val="16"/>
                <w:lang w:eastAsia="en-GB"/>
              </w:rPr>
              <w:t>f</w:t>
            </w:r>
            <w:r w:rsidR="006D5154" w:rsidRPr="0007692E">
              <w:rPr>
                <w:rFonts w:eastAsia="Times New Roman" w:cs="Arial"/>
                <w:szCs w:val="16"/>
                <w:lang w:eastAsia="en-GB"/>
              </w:rPr>
              <w:t xml:space="preserve">or public reporting on hedge funds, including ESG hedge funds </w:t>
            </w:r>
          </w:p>
          <w:p w14:paraId="44AF8B60" w14:textId="029403B4" w:rsidR="0007692E" w:rsidRPr="0007692E" w:rsidRDefault="00F7450D" w:rsidP="00804499">
            <w:pPr>
              <w:spacing w:line="276" w:lineRule="auto"/>
              <w:textAlignment w:val="baseline"/>
              <w:rPr>
                <w:rFonts w:eastAsia="Times New Roman" w:cs="Arial"/>
                <w:szCs w:val="16"/>
                <w:lang w:eastAsia="en-GB"/>
              </w:rPr>
            </w:pPr>
            <w:r>
              <w:rPr>
                <w:rFonts w:eastAsia="Times New Roman" w:cs="Arial"/>
                <w:szCs w:val="16"/>
                <w:lang w:eastAsia="en-GB"/>
              </w:rPr>
              <w:t>(</w:t>
            </w:r>
            <w:r w:rsidR="0007692E" w:rsidRPr="0007692E">
              <w:rPr>
                <w:rFonts w:eastAsia="Times New Roman" w:cs="Arial"/>
                <w:szCs w:val="16"/>
                <w:lang w:eastAsia="en-GB"/>
              </w:rPr>
              <w:t>2</w:t>
            </w:r>
            <w:r>
              <w:rPr>
                <w:rFonts w:eastAsia="Times New Roman" w:cs="Arial"/>
                <w:szCs w:val="16"/>
                <w:lang w:eastAsia="en-GB"/>
              </w:rPr>
              <w:t>)</w:t>
            </w:r>
            <w:r w:rsidR="0007692E" w:rsidRPr="0007692E">
              <w:rPr>
                <w:rFonts w:eastAsia="Times New Roman" w:cs="Arial"/>
                <w:szCs w:val="16"/>
                <w:lang w:eastAsia="en-GB"/>
              </w:rPr>
              <w:t xml:space="preserve"> </w:t>
            </w:r>
            <w:r w:rsidR="006D4843">
              <w:rPr>
                <w:rFonts w:eastAsia="Times New Roman" w:cs="Arial"/>
                <w:szCs w:val="16"/>
                <w:lang w:eastAsia="en-GB"/>
              </w:rPr>
              <w:t>f</w:t>
            </w:r>
            <w:r w:rsidR="0007692E" w:rsidRPr="0007692E">
              <w:rPr>
                <w:rFonts w:eastAsia="Times New Roman" w:cs="Arial"/>
                <w:szCs w:val="16"/>
                <w:lang w:eastAsia="en-GB"/>
              </w:rPr>
              <w:t>or all client and/or other stakeholder reporting on hedge funds, including ESG hedge funds</w:t>
            </w:r>
          </w:p>
          <w:p w14:paraId="200FBDAC" w14:textId="11228C65" w:rsidR="006D5154" w:rsidRPr="0007692E" w:rsidRDefault="00F7450D" w:rsidP="006D5154">
            <w:pPr>
              <w:spacing w:line="276" w:lineRule="auto"/>
              <w:textAlignment w:val="baseline"/>
              <w:rPr>
                <w:rFonts w:eastAsia="Times New Roman" w:cs="Arial"/>
                <w:szCs w:val="16"/>
                <w:lang w:eastAsia="en-GB"/>
              </w:rPr>
            </w:pPr>
            <w:r>
              <w:rPr>
                <w:rFonts w:eastAsia="Times New Roman" w:cs="Arial"/>
                <w:szCs w:val="16"/>
                <w:lang w:eastAsia="en-GB"/>
              </w:rPr>
              <w:t>(</w:t>
            </w:r>
            <w:r w:rsidR="0007692E" w:rsidRPr="0007692E">
              <w:rPr>
                <w:rFonts w:eastAsia="Times New Roman" w:cs="Arial"/>
                <w:szCs w:val="16"/>
                <w:lang w:eastAsia="en-GB"/>
              </w:rPr>
              <w:t>3</w:t>
            </w:r>
            <w:r>
              <w:rPr>
                <w:rFonts w:eastAsia="Times New Roman" w:cs="Arial"/>
                <w:szCs w:val="16"/>
                <w:lang w:eastAsia="en-GB"/>
              </w:rPr>
              <w:t>)</w:t>
            </w:r>
            <w:r w:rsidR="00530A6E" w:rsidRPr="0007692E" w:rsidDel="00530A6E">
              <w:rPr>
                <w:rFonts w:eastAsia="Times New Roman" w:cs="Arial"/>
                <w:szCs w:val="16"/>
                <w:lang w:eastAsia="en-GB"/>
              </w:rPr>
              <w:t xml:space="preserve"> </w:t>
            </w:r>
            <w:r w:rsidR="006D5154">
              <w:rPr>
                <w:rFonts w:eastAsia="Times New Roman" w:cs="Arial"/>
                <w:szCs w:val="16"/>
                <w:lang w:eastAsia="en-GB"/>
              </w:rPr>
              <w:t>f</w:t>
            </w:r>
            <w:r w:rsidR="006D5154" w:rsidRPr="0007692E">
              <w:rPr>
                <w:rFonts w:eastAsia="Times New Roman" w:cs="Arial"/>
                <w:szCs w:val="16"/>
                <w:lang w:eastAsia="en-GB"/>
              </w:rPr>
              <w:t>or all client and/or other stakeholder reporting on ESG hedge funds</w:t>
            </w:r>
          </w:p>
          <w:p w14:paraId="608912E0" w14:textId="37932385" w:rsidR="007340F8" w:rsidRPr="00AA051A" w:rsidRDefault="00F7450D" w:rsidP="006D5154">
            <w:pPr>
              <w:spacing w:line="276" w:lineRule="auto"/>
              <w:textAlignment w:val="baseline"/>
              <w:rPr>
                <w:rFonts w:eastAsia="Times New Roman" w:cs="Arial"/>
                <w:szCs w:val="16"/>
                <w:lang w:eastAsia="en-GB"/>
              </w:rPr>
            </w:pPr>
            <w:r>
              <w:rPr>
                <w:rFonts w:eastAsia="Times New Roman" w:cs="Arial"/>
                <w:szCs w:val="16"/>
                <w:lang w:eastAsia="en-GB"/>
              </w:rPr>
              <w:t>(</w:t>
            </w:r>
            <w:r w:rsidR="0007692E" w:rsidRPr="0007692E">
              <w:rPr>
                <w:rFonts w:eastAsia="Times New Roman" w:cs="Arial"/>
                <w:szCs w:val="16"/>
                <w:lang w:eastAsia="en-GB"/>
              </w:rPr>
              <w:t>4</w:t>
            </w:r>
            <w:r>
              <w:rPr>
                <w:rFonts w:eastAsia="Times New Roman" w:cs="Arial"/>
                <w:szCs w:val="16"/>
                <w:lang w:eastAsia="en-GB"/>
              </w:rPr>
              <w:t>)</w:t>
            </w:r>
            <w:r w:rsidR="0007692E" w:rsidRPr="0007692E">
              <w:rPr>
                <w:rFonts w:eastAsia="Times New Roman" w:cs="Arial"/>
                <w:szCs w:val="16"/>
                <w:lang w:eastAsia="en-GB"/>
              </w:rPr>
              <w:t xml:space="preserve"> </w:t>
            </w:r>
            <w:r w:rsidR="00552C4A">
              <w:rPr>
                <w:rFonts w:eastAsia="Times New Roman" w:cs="Arial"/>
                <w:szCs w:val="16"/>
                <w:lang w:eastAsia="en-GB"/>
              </w:rPr>
              <w:t>w</w:t>
            </w:r>
            <w:r w:rsidR="0007692E" w:rsidRPr="0007692E">
              <w:rPr>
                <w:rFonts w:eastAsia="Times New Roman" w:cs="Arial"/>
                <w:szCs w:val="16"/>
                <w:lang w:eastAsia="en-GB"/>
              </w:rPr>
              <w:t>e do not report this information to clients and/or other stakeholders</w:t>
            </w:r>
          </w:p>
        </w:tc>
      </w:tr>
      <w:tr w:rsidR="007340F8" w:rsidRPr="001C1331" w14:paraId="1D43228C" w14:textId="77777777" w:rsidTr="006E73C7">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DE2642D" w14:textId="1E81786F" w:rsidR="007340F8" w:rsidRPr="00AA051A" w:rsidRDefault="00711D6D" w:rsidP="00804499">
            <w:pPr>
              <w:spacing w:line="276" w:lineRule="auto"/>
              <w:textAlignment w:val="baseline"/>
              <w:rPr>
                <w:rFonts w:eastAsia="Times New Roman" w:cs="Arial"/>
                <w:szCs w:val="16"/>
                <w:lang w:eastAsia="en-GB"/>
              </w:rPr>
            </w:pPr>
            <w:r>
              <w:t>(B)</w:t>
            </w:r>
            <w:r w:rsidR="007340F8" w:rsidRPr="009A71D5">
              <w:t xml:space="preserve"> </w:t>
            </w:r>
            <w:r w:rsidR="006D4843">
              <w:t>Our r</w:t>
            </w:r>
            <w:r w:rsidR="007340F8" w:rsidRPr="009A71D5">
              <w:t>egular stakeholder reporting includes quantitative ESG engagement data</w:t>
            </w:r>
          </w:p>
        </w:tc>
        <w:tc>
          <w:tcPr>
            <w:tcW w:w="7442" w:type="dxa"/>
            <w:gridSpan w:val="3"/>
            <w:tcBorders>
              <w:bottom w:val="single" w:sz="6" w:space="0" w:color="A6A6A6" w:themeColor="background1" w:themeShade="A6"/>
            </w:tcBorders>
            <w:shd w:val="clear" w:color="auto" w:fill="FFFFFF" w:themeFill="background1"/>
            <w:vAlign w:val="center"/>
          </w:tcPr>
          <w:p w14:paraId="6129D7A8" w14:textId="6ED22B5D" w:rsidR="007340F8" w:rsidRPr="00AA051A" w:rsidRDefault="0007692E" w:rsidP="00804499">
            <w:pPr>
              <w:spacing w:line="276" w:lineRule="auto"/>
              <w:textAlignment w:val="baseline"/>
              <w:rPr>
                <w:rFonts w:eastAsia="Times New Roman" w:cs="Arial"/>
                <w:szCs w:val="16"/>
                <w:lang w:eastAsia="en-GB"/>
              </w:rPr>
            </w:pPr>
            <w:r>
              <w:rPr>
                <w:rFonts w:eastAsia="Times New Roman" w:cs="Arial"/>
                <w:szCs w:val="16"/>
                <w:lang w:eastAsia="en-GB"/>
              </w:rPr>
              <w:t>[As above]</w:t>
            </w:r>
          </w:p>
        </w:tc>
      </w:tr>
      <w:tr w:rsidR="007340F8" w:rsidRPr="001C1331" w14:paraId="718C6E9C" w14:textId="77777777" w:rsidTr="006E73C7">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76EEEC8" w14:textId="65A16A3D" w:rsidR="007340F8" w:rsidRPr="00AA051A" w:rsidRDefault="00711D6D" w:rsidP="00804499">
            <w:pPr>
              <w:spacing w:line="276" w:lineRule="auto"/>
              <w:textAlignment w:val="baseline"/>
              <w:rPr>
                <w:rFonts w:eastAsia="Times New Roman" w:cs="Arial"/>
                <w:szCs w:val="16"/>
                <w:lang w:eastAsia="en-GB"/>
              </w:rPr>
            </w:pPr>
            <w:r>
              <w:t>(C)</w:t>
            </w:r>
            <w:r w:rsidR="007340F8" w:rsidRPr="009A71D5">
              <w:t xml:space="preserve"> </w:t>
            </w:r>
            <w:r w:rsidR="006D4843">
              <w:t>Our r</w:t>
            </w:r>
            <w:r w:rsidR="007340F8" w:rsidRPr="009A71D5">
              <w:t>egular stakeholder reporting includes quantitative ESG incorporation data</w:t>
            </w:r>
          </w:p>
        </w:tc>
        <w:tc>
          <w:tcPr>
            <w:tcW w:w="7442" w:type="dxa"/>
            <w:gridSpan w:val="3"/>
            <w:tcBorders>
              <w:bottom w:val="single" w:sz="6" w:space="0" w:color="A6A6A6" w:themeColor="background1" w:themeShade="A6"/>
            </w:tcBorders>
            <w:shd w:val="clear" w:color="auto" w:fill="FFFFFF" w:themeFill="background1"/>
            <w:vAlign w:val="center"/>
          </w:tcPr>
          <w:p w14:paraId="55CB4114" w14:textId="6E2DC28B" w:rsidR="007340F8" w:rsidRPr="00AA051A" w:rsidRDefault="0007692E" w:rsidP="00804499">
            <w:pPr>
              <w:spacing w:line="276" w:lineRule="auto"/>
              <w:textAlignment w:val="baseline"/>
              <w:rPr>
                <w:rFonts w:eastAsia="Times New Roman" w:cs="Arial"/>
                <w:szCs w:val="16"/>
                <w:lang w:eastAsia="en-GB"/>
              </w:rPr>
            </w:pPr>
            <w:r>
              <w:rPr>
                <w:rFonts w:eastAsia="Times New Roman" w:cs="Arial"/>
                <w:szCs w:val="16"/>
                <w:lang w:eastAsia="en-GB"/>
              </w:rPr>
              <w:t>[As above]</w:t>
            </w:r>
          </w:p>
        </w:tc>
      </w:tr>
      <w:tr w:rsidR="006A64FF" w:rsidRPr="001C1331" w14:paraId="477B18AB" w14:textId="77777777" w:rsidTr="009C75AB">
        <w:trPr>
          <w:trHeight w:val="300"/>
        </w:trPr>
        <w:tc>
          <w:tcPr>
            <w:tcW w:w="14884" w:type="dxa"/>
            <w:gridSpan w:val="7"/>
            <w:tcBorders>
              <w:left w:val="nil"/>
              <w:right w:val="nil"/>
            </w:tcBorders>
            <w:shd w:val="clear" w:color="auto" w:fill="FFFFFF" w:themeFill="background1"/>
            <w:tcMar>
              <w:top w:w="0" w:type="dxa"/>
              <w:bottom w:w="0" w:type="dxa"/>
            </w:tcMar>
            <w:vAlign w:val="center"/>
          </w:tcPr>
          <w:p w14:paraId="500413DE" w14:textId="77777777" w:rsidR="006A64FF" w:rsidRPr="000F5158" w:rsidRDefault="006A64FF" w:rsidP="009C75AB">
            <w:pPr>
              <w:spacing w:line="240" w:lineRule="auto"/>
              <w:jc w:val="center"/>
              <w:textAlignment w:val="baseline"/>
              <w:rPr>
                <w:rStyle w:val="Hyperlink"/>
                <w:sz w:val="16"/>
                <w:szCs w:val="16"/>
              </w:rPr>
            </w:pPr>
          </w:p>
        </w:tc>
      </w:tr>
      <w:tr w:rsidR="006A64FF" w:rsidRPr="001C1331" w14:paraId="18260908" w14:textId="77777777" w:rsidTr="009C75AB">
        <w:trPr>
          <w:trHeight w:val="300"/>
        </w:trPr>
        <w:tc>
          <w:tcPr>
            <w:tcW w:w="14884" w:type="dxa"/>
            <w:gridSpan w:val="7"/>
            <w:shd w:val="clear" w:color="auto" w:fill="0070C0"/>
            <w:vAlign w:val="center"/>
          </w:tcPr>
          <w:p w14:paraId="586E3CF9" w14:textId="77777777" w:rsidR="006A64FF" w:rsidRPr="00290DD4" w:rsidRDefault="006A64FF" w:rsidP="009C75AB">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6A64FF" w:rsidRPr="001C1331" w14:paraId="4080BDC7" w14:textId="77777777" w:rsidTr="009C75AB">
        <w:trPr>
          <w:trHeight w:val="300"/>
        </w:trPr>
        <w:tc>
          <w:tcPr>
            <w:tcW w:w="1841" w:type="dxa"/>
            <w:shd w:val="clear" w:color="auto" w:fill="auto"/>
            <w:vAlign w:val="center"/>
          </w:tcPr>
          <w:p w14:paraId="063532F4" w14:textId="77777777" w:rsidR="006A64FF" w:rsidRPr="00606A24" w:rsidRDefault="006A64FF" w:rsidP="009C75AB">
            <w:pPr>
              <w:rPr>
                <w:rStyle w:val="Hyperlink"/>
                <w:b/>
                <w:sz w:val="16"/>
                <w:szCs w:val="16"/>
              </w:rPr>
            </w:pPr>
            <w:r>
              <w:rPr>
                <w:b/>
                <w:sz w:val="16"/>
                <w:szCs w:val="16"/>
                <w:lang w:val="en-US"/>
              </w:rPr>
              <w:t>Purpose of indicator</w:t>
            </w:r>
          </w:p>
        </w:tc>
        <w:tc>
          <w:tcPr>
            <w:tcW w:w="13043" w:type="dxa"/>
            <w:gridSpan w:val="6"/>
            <w:shd w:val="clear" w:color="auto" w:fill="auto"/>
            <w:vAlign w:val="center"/>
          </w:tcPr>
          <w:p w14:paraId="41F07336" w14:textId="46E3E1D2" w:rsidR="006A64FF" w:rsidRPr="00576DBD" w:rsidRDefault="006A64FF" w:rsidP="009C75AB">
            <w:pPr>
              <w:rPr>
                <w:rStyle w:val="Hyperlink"/>
                <w:color w:val="000000" w:themeColor="text1"/>
                <w:sz w:val="16"/>
                <w:szCs w:val="16"/>
              </w:rPr>
            </w:pPr>
            <w:r w:rsidRPr="006A64FF">
              <w:rPr>
                <w:rStyle w:val="Hyperlink"/>
                <w:color w:val="000000" w:themeColor="text1"/>
                <w:sz w:val="16"/>
                <w:szCs w:val="16"/>
              </w:rPr>
              <w:t>This indicator aims to understand the extent of reporting on ESG to clients and/or other stakeholders and allows signatories to demonstrate how widely information on responsible investment practices is publicised. It is considered better practice to disclose information on ESG investment activities regularly with a quantitative measure and qualitative examples. Whe</w:t>
            </w:r>
            <w:r w:rsidR="006D4843">
              <w:rPr>
                <w:rStyle w:val="Hyperlink"/>
                <w:color w:val="000000" w:themeColor="text1"/>
                <w:sz w:val="16"/>
                <w:szCs w:val="16"/>
              </w:rPr>
              <w:t>n</w:t>
            </w:r>
            <w:r w:rsidRPr="006A64FF">
              <w:rPr>
                <w:rStyle w:val="Hyperlink"/>
                <w:color w:val="000000" w:themeColor="text1"/>
                <w:sz w:val="16"/>
                <w:szCs w:val="16"/>
              </w:rPr>
              <w:t xml:space="preserve"> appropriate</w:t>
            </w:r>
            <w:r w:rsidR="006D4843">
              <w:rPr>
                <w:rStyle w:val="Hyperlink"/>
                <w:color w:val="000000" w:themeColor="text1"/>
                <w:sz w:val="16"/>
                <w:szCs w:val="16"/>
              </w:rPr>
              <w:t>,</w:t>
            </w:r>
            <w:r w:rsidRPr="006A64FF">
              <w:rPr>
                <w:rStyle w:val="Hyperlink"/>
                <w:color w:val="000000" w:themeColor="text1"/>
                <w:sz w:val="16"/>
                <w:szCs w:val="16"/>
              </w:rPr>
              <w:t xml:space="preserve"> this information should be disclosed publicly.</w:t>
            </w:r>
          </w:p>
        </w:tc>
      </w:tr>
      <w:tr w:rsidR="006A64FF" w:rsidRPr="001C1331" w14:paraId="17657C49" w14:textId="77777777" w:rsidTr="009C75AB">
        <w:trPr>
          <w:trHeight w:val="300"/>
        </w:trPr>
        <w:tc>
          <w:tcPr>
            <w:tcW w:w="1841" w:type="dxa"/>
            <w:shd w:val="clear" w:color="auto" w:fill="auto"/>
            <w:vAlign w:val="center"/>
          </w:tcPr>
          <w:p w14:paraId="25FD48FF" w14:textId="77777777" w:rsidR="006A64FF" w:rsidRPr="00606A24" w:rsidRDefault="006A64FF" w:rsidP="009C75AB">
            <w:pPr>
              <w:rPr>
                <w:rStyle w:val="Hyperlink"/>
                <w:b/>
                <w:sz w:val="16"/>
                <w:szCs w:val="16"/>
              </w:rPr>
            </w:pPr>
            <w:r>
              <w:rPr>
                <w:b/>
                <w:sz w:val="16"/>
                <w:szCs w:val="16"/>
                <w:lang w:val="en-US"/>
              </w:rPr>
              <w:t>Additional reporting guidance</w:t>
            </w:r>
          </w:p>
        </w:tc>
        <w:tc>
          <w:tcPr>
            <w:tcW w:w="13043" w:type="dxa"/>
            <w:gridSpan w:val="6"/>
            <w:shd w:val="clear" w:color="auto" w:fill="auto"/>
            <w:vAlign w:val="center"/>
          </w:tcPr>
          <w:p w14:paraId="00E61FFA" w14:textId="72161FE6" w:rsidR="006A64FF" w:rsidRPr="00576DBD" w:rsidRDefault="006A64FF" w:rsidP="009C75AB">
            <w:pPr>
              <w:rPr>
                <w:rStyle w:val="Hyperlink"/>
                <w:color w:val="000000" w:themeColor="text1"/>
                <w:sz w:val="16"/>
                <w:szCs w:val="16"/>
              </w:rPr>
            </w:pPr>
            <w:r w:rsidRPr="006A64FF">
              <w:rPr>
                <w:rStyle w:val="Hyperlink"/>
                <w:color w:val="000000" w:themeColor="text1"/>
                <w:sz w:val="16"/>
                <w:szCs w:val="16"/>
              </w:rPr>
              <w:t>Throughout the reporting framework, the PRI seeks to capture the scope and depth of signatories</w:t>
            </w:r>
            <w:r w:rsidR="006D4843">
              <w:rPr>
                <w:rStyle w:val="Hyperlink"/>
                <w:color w:val="000000" w:themeColor="text1"/>
                <w:sz w:val="16"/>
                <w:szCs w:val="16"/>
              </w:rPr>
              <w:t>'</w:t>
            </w:r>
            <w:r w:rsidRPr="006A64FF">
              <w:rPr>
                <w:rStyle w:val="Hyperlink"/>
                <w:color w:val="000000" w:themeColor="text1"/>
                <w:sz w:val="16"/>
                <w:szCs w:val="16"/>
              </w:rPr>
              <w:t xml:space="preserve"> policies and activities by asking about AUM coverage, frequency of activities or similar.</w:t>
            </w:r>
          </w:p>
        </w:tc>
      </w:tr>
      <w:tr w:rsidR="006A64FF" w:rsidRPr="001C1331" w14:paraId="4387A2C9" w14:textId="77777777" w:rsidTr="009C75AB">
        <w:trPr>
          <w:trHeight w:val="300"/>
        </w:trPr>
        <w:tc>
          <w:tcPr>
            <w:tcW w:w="1841" w:type="dxa"/>
            <w:shd w:val="clear" w:color="auto" w:fill="auto"/>
            <w:vAlign w:val="center"/>
          </w:tcPr>
          <w:p w14:paraId="2B5DB46B" w14:textId="77777777" w:rsidR="006A64FF" w:rsidRPr="00511D12" w:rsidRDefault="006A64FF" w:rsidP="009C75AB">
            <w:pPr>
              <w:rPr>
                <w:b/>
                <w:bCs/>
                <w:sz w:val="16"/>
                <w:szCs w:val="16"/>
                <w:lang w:val="en-US"/>
              </w:rPr>
            </w:pPr>
            <w:r>
              <w:rPr>
                <w:b/>
                <w:bCs/>
                <w:sz w:val="16"/>
                <w:szCs w:val="16"/>
              </w:rPr>
              <w:t>Other resources</w:t>
            </w:r>
          </w:p>
        </w:tc>
        <w:tc>
          <w:tcPr>
            <w:tcW w:w="13043" w:type="dxa"/>
            <w:gridSpan w:val="6"/>
            <w:shd w:val="clear" w:color="auto" w:fill="auto"/>
            <w:vAlign w:val="center"/>
          </w:tcPr>
          <w:p w14:paraId="44DF3F2E" w14:textId="371D9075" w:rsidR="006A64FF" w:rsidRPr="006A64FF" w:rsidRDefault="006A64FF" w:rsidP="006A64FF">
            <w:pPr>
              <w:rPr>
                <w:rStyle w:val="Hyperlink"/>
                <w:color w:val="000000" w:themeColor="text1"/>
              </w:rPr>
            </w:pPr>
            <w:r w:rsidRPr="006A64FF">
              <w:rPr>
                <w:rStyle w:val="Hyperlink"/>
                <w:color w:val="000000" w:themeColor="text1"/>
                <w:sz w:val="16"/>
                <w:szCs w:val="16"/>
              </w:rPr>
              <w:t>For furth</w:t>
            </w:r>
            <w:r>
              <w:rPr>
                <w:rStyle w:val="Hyperlink"/>
                <w:color w:val="000000" w:themeColor="text1"/>
                <w:sz w:val="16"/>
                <w:szCs w:val="16"/>
              </w:rPr>
              <w:t xml:space="preserve">er guidance refer to the PRI's </w:t>
            </w:r>
            <w:hyperlink r:id="rId74" w:history="1">
              <w:r w:rsidRPr="006A64FF">
                <w:rPr>
                  <w:rStyle w:val="Hyperlink"/>
                  <w:sz w:val="16"/>
                  <w:szCs w:val="16"/>
                </w:rPr>
                <w:t>Technical guide: ESG incorporation in hedge funds</w:t>
              </w:r>
            </w:hyperlink>
            <w:r w:rsidR="006D4843" w:rsidRPr="006A64FF">
              <w:rPr>
                <w:rStyle w:val="Hyperlink"/>
                <w:color w:val="000000" w:themeColor="text1"/>
                <w:sz w:val="16"/>
                <w:szCs w:val="16"/>
              </w:rPr>
              <w:t>,</w:t>
            </w:r>
            <w:r w:rsidRPr="006A64FF">
              <w:rPr>
                <w:rStyle w:val="Hyperlink"/>
                <w:color w:val="000000" w:themeColor="text1"/>
                <w:sz w:val="16"/>
                <w:szCs w:val="16"/>
              </w:rPr>
              <w:t xml:space="preserve"> which provides a suggested framework for fund managers and asset owners to incorporate ESG factors into hedge fund strategies.</w:t>
            </w:r>
          </w:p>
        </w:tc>
      </w:tr>
      <w:tr w:rsidR="006A64FF" w:rsidRPr="001C1331" w14:paraId="3EACF4D0" w14:textId="77777777" w:rsidTr="009C75AB">
        <w:trPr>
          <w:trHeight w:val="300"/>
        </w:trPr>
        <w:tc>
          <w:tcPr>
            <w:tcW w:w="14884" w:type="dxa"/>
            <w:gridSpan w:val="7"/>
            <w:shd w:val="clear" w:color="auto" w:fill="0070C0"/>
            <w:vAlign w:val="center"/>
          </w:tcPr>
          <w:p w14:paraId="2FE6A74D" w14:textId="77777777" w:rsidR="006A64FF" w:rsidRPr="00290DD4" w:rsidRDefault="006A64FF" w:rsidP="009C75AB">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6A64FF" w:rsidRPr="001C1331" w14:paraId="40204F4E" w14:textId="77777777" w:rsidTr="009C75AB">
        <w:trPr>
          <w:trHeight w:val="300"/>
        </w:trPr>
        <w:tc>
          <w:tcPr>
            <w:tcW w:w="1841" w:type="dxa"/>
            <w:shd w:val="clear" w:color="auto" w:fill="auto"/>
            <w:vAlign w:val="center"/>
          </w:tcPr>
          <w:p w14:paraId="0C38A01D" w14:textId="77777777" w:rsidR="006A64FF" w:rsidRPr="0098346A" w:rsidRDefault="006A64FF" w:rsidP="009C75AB">
            <w:pPr>
              <w:rPr>
                <w:b/>
                <w:bCs/>
                <w:sz w:val="16"/>
                <w:szCs w:val="16"/>
              </w:rPr>
            </w:pPr>
            <w:r w:rsidRPr="0098346A">
              <w:rPr>
                <w:b/>
                <w:bCs/>
                <w:sz w:val="16"/>
                <w:szCs w:val="16"/>
              </w:rPr>
              <w:t>Dependent on</w:t>
            </w:r>
          </w:p>
        </w:tc>
        <w:tc>
          <w:tcPr>
            <w:tcW w:w="13043" w:type="dxa"/>
            <w:gridSpan w:val="6"/>
            <w:shd w:val="clear" w:color="auto" w:fill="auto"/>
            <w:vAlign w:val="center"/>
          </w:tcPr>
          <w:p w14:paraId="73633620" w14:textId="0A534631" w:rsidR="006A64FF" w:rsidRPr="00576DBD" w:rsidRDefault="0011496F" w:rsidP="009C75AB">
            <w:pPr>
              <w:rPr>
                <w:color w:val="000000" w:themeColor="text1"/>
                <w:sz w:val="16"/>
                <w:szCs w:val="16"/>
                <w:lang w:val="en-US"/>
              </w:rPr>
            </w:pPr>
            <w:r w:rsidRPr="0011496F">
              <w:rPr>
                <w:color w:val="000000" w:themeColor="text1"/>
                <w:sz w:val="16"/>
                <w:szCs w:val="16"/>
                <w:lang w:val="en-US"/>
              </w:rPr>
              <w:t>N/A</w:t>
            </w:r>
          </w:p>
        </w:tc>
      </w:tr>
      <w:tr w:rsidR="006A64FF" w:rsidRPr="001C1331" w14:paraId="71F86ED9" w14:textId="77777777" w:rsidTr="009C75AB">
        <w:trPr>
          <w:trHeight w:val="300"/>
        </w:trPr>
        <w:tc>
          <w:tcPr>
            <w:tcW w:w="1841" w:type="dxa"/>
            <w:shd w:val="clear" w:color="auto" w:fill="auto"/>
            <w:vAlign w:val="center"/>
          </w:tcPr>
          <w:p w14:paraId="328F298B" w14:textId="77777777" w:rsidR="006A64FF" w:rsidRPr="0098346A" w:rsidRDefault="006A64FF" w:rsidP="009C75AB">
            <w:pPr>
              <w:rPr>
                <w:b/>
                <w:bCs/>
                <w:sz w:val="16"/>
                <w:szCs w:val="16"/>
              </w:rPr>
            </w:pPr>
            <w:r w:rsidRPr="0098346A">
              <w:rPr>
                <w:b/>
                <w:bCs/>
                <w:sz w:val="16"/>
                <w:szCs w:val="16"/>
              </w:rPr>
              <w:t>Gateway to</w:t>
            </w:r>
          </w:p>
        </w:tc>
        <w:tc>
          <w:tcPr>
            <w:tcW w:w="13043" w:type="dxa"/>
            <w:gridSpan w:val="6"/>
            <w:shd w:val="clear" w:color="auto" w:fill="auto"/>
            <w:vAlign w:val="center"/>
          </w:tcPr>
          <w:p w14:paraId="39399AE7" w14:textId="6EBD32E8" w:rsidR="006A64FF" w:rsidRPr="00576DBD" w:rsidRDefault="0011496F" w:rsidP="009C75AB">
            <w:pPr>
              <w:rPr>
                <w:color w:val="000000" w:themeColor="text1"/>
                <w:sz w:val="16"/>
                <w:szCs w:val="16"/>
                <w:lang w:val="en-US"/>
              </w:rPr>
            </w:pPr>
            <w:r w:rsidRPr="0011496F">
              <w:rPr>
                <w:color w:val="000000" w:themeColor="text1"/>
                <w:sz w:val="16"/>
                <w:szCs w:val="16"/>
                <w:lang w:val="en-US"/>
              </w:rPr>
              <w:t>N/A</w:t>
            </w:r>
          </w:p>
        </w:tc>
      </w:tr>
      <w:tr w:rsidR="006A64FF" w:rsidRPr="00E76E50" w14:paraId="3465F0E9" w14:textId="77777777" w:rsidTr="009C75AB">
        <w:trPr>
          <w:trHeight w:val="300"/>
        </w:trPr>
        <w:tc>
          <w:tcPr>
            <w:tcW w:w="14884" w:type="dxa"/>
            <w:gridSpan w:val="7"/>
            <w:shd w:val="clear" w:color="auto" w:fill="0070C0"/>
            <w:vAlign w:val="center"/>
          </w:tcPr>
          <w:p w14:paraId="62C1805A" w14:textId="77777777" w:rsidR="006A64FF" w:rsidRPr="00290DD4" w:rsidRDefault="006A64FF" w:rsidP="009C75AB">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6A64FF" w:rsidRPr="000D5D9C" w14:paraId="339EBBA7" w14:textId="77777777" w:rsidTr="009C75AB">
        <w:trPr>
          <w:trHeight w:val="354"/>
        </w:trPr>
        <w:tc>
          <w:tcPr>
            <w:tcW w:w="1841" w:type="dxa"/>
            <w:shd w:val="clear" w:color="auto" w:fill="auto"/>
            <w:vAlign w:val="center"/>
          </w:tcPr>
          <w:p w14:paraId="45D7E9EB" w14:textId="77777777" w:rsidR="006A64FF" w:rsidRPr="000D5D9C" w:rsidRDefault="006A64FF" w:rsidP="009C75AB">
            <w:pPr>
              <w:rPr>
                <w:b/>
                <w:sz w:val="16"/>
                <w:szCs w:val="16"/>
                <w:lang w:val="en-US"/>
              </w:rPr>
            </w:pPr>
            <w:r w:rsidRPr="000D5D9C">
              <w:rPr>
                <w:b/>
                <w:sz w:val="16"/>
                <w:szCs w:val="16"/>
                <w:lang w:val="en-US"/>
              </w:rPr>
              <w:t>Assessment criteria</w:t>
            </w:r>
          </w:p>
        </w:tc>
        <w:tc>
          <w:tcPr>
            <w:tcW w:w="13043" w:type="dxa"/>
            <w:gridSpan w:val="6"/>
            <w:shd w:val="clear" w:color="auto" w:fill="auto"/>
            <w:vAlign w:val="center"/>
          </w:tcPr>
          <w:p w14:paraId="7B580DE9" w14:textId="1E2C4057" w:rsidR="00A035F1" w:rsidRPr="00A035F1" w:rsidRDefault="00A035F1" w:rsidP="00A035F1">
            <w:pPr>
              <w:rPr>
                <w:rStyle w:val="Hyperlink"/>
                <w:color w:val="000000" w:themeColor="text1"/>
                <w:sz w:val="16"/>
                <w:szCs w:val="16"/>
              </w:rPr>
            </w:pPr>
            <w:r w:rsidRPr="00A035F1">
              <w:rPr>
                <w:rStyle w:val="Hyperlink"/>
                <w:color w:val="000000" w:themeColor="text1"/>
                <w:sz w:val="16"/>
                <w:szCs w:val="16"/>
              </w:rPr>
              <w:t>100 points for this indicator</w:t>
            </w:r>
            <w:r w:rsidR="00B627BF">
              <w:rPr>
                <w:rStyle w:val="Hyperlink"/>
                <w:color w:val="000000" w:themeColor="text1"/>
                <w:sz w:val="16"/>
                <w:szCs w:val="16"/>
              </w:rPr>
              <w:t xml:space="preserve"> divided between lettered and </w:t>
            </w:r>
            <w:r w:rsidR="0014497D">
              <w:rPr>
                <w:rStyle w:val="Hyperlink"/>
                <w:color w:val="000000" w:themeColor="text1"/>
                <w:sz w:val="16"/>
                <w:szCs w:val="16"/>
              </w:rPr>
              <w:t>coverage answer</w:t>
            </w:r>
            <w:r w:rsidR="00B627BF">
              <w:rPr>
                <w:rStyle w:val="Hyperlink"/>
                <w:color w:val="000000" w:themeColor="text1"/>
                <w:sz w:val="16"/>
                <w:szCs w:val="16"/>
              </w:rPr>
              <w:t xml:space="preserve"> options.</w:t>
            </w:r>
          </w:p>
          <w:p w14:paraId="7C1AA3B2" w14:textId="77777777" w:rsidR="00A035F1" w:rsidRPr="00A035F1" w:rsidRDefault="00A035F1" w:rsidP="00A035F1">
            <w:pPr>
              <w:rPr>
                <w:rStyle w:val="Hyperlink"/>
                <w:color w:val="000000" w:themeColor="text1"/>
                <w:sz w:val="16"/>
                <w:szCs w:val="16"/>
              </w:rPr>
            </w:pPr>
          </w:p>
          <w:p w14:paraId="1113736C" w14:textId="3AE47887" w:rsidR="00A035F1" w:rsidRPr="00A035F1" w:rsidRDefault="00E505D0" w:rsidP="00A035F1">
            <w:pPr>
              <w:rPr>
                <w:rStyle w:val="Hyperlink"/>
                <w:color w:val="000000" w:themeColor="text1"/>
                <w:sz w:val="16"/>
                <w:szCs w:val="16"/>
              </w:rPr>
            </w:pPr>
            <w:r w:rsidRPr="00E505D0">
              <w:rPr>
                <w:rStyle w:val="Hyperlink"/>
                <w:color w:val="000000" w:themeColor="text1"/>
                <w:sz w:val="16"/>
                <w:szCs w:val="16"/>
              </w:rPr>
              <w:t xml:space="preserve">0 score for no selection. 16 score for 1 selection from A–C. 32 score for 2 selections from A–C. 50 score for all 3 selections from A–C.  </w:t>
            </w:r>
          </w:p>
          <w:p w14:paraId="41F7A2A9" w14:textId="77777777" w:rsidR="00A035F1" w:rsidRPr="00A035F1" w:rsidRDefault="00A035F1" w:rsidP="00A035F1">
            <w:pPr>
              <w:rPr>
                <w:rStyle w:val="Hyperlink"/>
                <w:color w:val="000000" w:themeColor="text1"/>
                <w:sz w:val="16"/>
                <w:szCs w:val="16"/>
              </w:rPr>
            </w:pPr>
          </w:p>
          <w:p w14:paraId="5427F267" w14:textId="595ED665" w:rsidR="00A035F1" w:rsidRPr="00A035F1" w:rsidRDefault="00A035F1" w:rsidP="00A035F1">
            <w:pPr>
              <w:rPr>
                <w:rStyle w:val="Hyperlink"/>
                <w:color w:val="000000" w:themeColor="text1"/>
                <w:sz w:val="16"/>
                <w:szCs w:val="16"/>
              </w:rPr>
            </w:pPr>
            <w:r w:rsidRPr="00A035F1">
              <w:rPr>
                <w:rStyle w:val="Hyperlink"/>
                <w:color w:val="000000" w:themeColor="text1"/>
                <w:sz w:val="16"/>
                <w:szCs w:val="16"/>
              </w:rPr>
              <w:t>The 50 points for the coverage</w:t>
            </w:r>
            <w:r w:rsidR="004A2F99">
              <w:rPr>
                <w:rStyle w:val="Hyperlink"/>
                <w:color w:val="000000" w:themeColor="text1"/>
                <w:sz w:val="16"/>
                <w:szCs w:val="16"/>
              </w:rPr>
              <w:t xml:space="preserve"> (numbered answer options</w:t>
            </w:r>
            <w:r w:rsidRPr="00A035F1">
              <w:rPr>
                <w:rStyle w:val="Hyperlink"/>
                <w:color w:val="000000" w:themeColor="text1"/>
                <w:sz w:val="16"/>
                <w:szCs w:val="16"/>
              </w:rPr>
              <w:t>) divided between number of possible answer selections (3).</w:t>
            </w:r>
          </w:p>
          <w:p w14:paraId="1B8B3E6D" w14:textId="77777777" w:rsidR="00A035F1" w:rsidRPr="00A035F1" w:rsidRDefault="00A035F1" w:rsidP="00A035F1">
            <w:pPr>
              <w:rPr>
                <w:rStyle w:val="Hyperlink"/>
                <w:color w:val="000000" w:themeColor="text1"/>
                <w:sz w:val="16"/>
                <w:szCs w:val="16"/>
              </w:rPr>
            </w:pPr>
          </w:p>
          <w:p w14:paraId="47E68961" w14:textId="26E6D909" w:rsidR="00A035F1" w:rsidRPr="00A035F1" w:rsidRDefault="00A035F1" w:rsidP="00A035F1">
            <w:pPr>
              <w:rPr>
                <w:rStyle w:val="Hyperlink"/>
                <w:color w:val="000000" w:themeColor="text1"/>
                <w:sz w:val="16"/>
                <w:szCs w:val="16"/>
              </w:rPr>
            </w:pPr>
            <w:r w:rsidRPr="00A035F1">
              <w:rPr>
                <w:rStyle w:val="Hyperlink"/>
                <w:color w:val="000000" w:themeColor="text1"/>
                <w:sz w:val="16"/>
                <w:szCs w:val="16"/>
              </w:rPr>
              <w:t>Per answer selection A to C, each</w:t>
            </w:r>
            <w:r w:rsidR="00D03A84">
              <w:rPr>
                <w:rStyle w:val="Hyperlink"/>
                <w:color w:val="000000" w:themeColor="text1"/>
                <w:sz w:val="16"/>
                <w:szCs w:val="16"/>
              </w:rPr>
              <w:t xml:space="preserve"> </w:t>
            </w:r>
            <w:r w:rsidRPr="00A035F1">
              <w:rPr>
                <w:rStyle w:val="Hyperlink"/>
                <w:color w:val="000000" w:themeColor="text1"/>
                <w:sz w:val="16"/>
                <w:szCs w:val="16"/>
              </w:rPr>
              <w:t>option will be worth the following proportion:</w:t>
            </w:r>
          </w:p>
          <w:p w14:paraId="72312766" w14:textId="03F1D3CB" w:rsidR="00A035F1" w:rsidRPr="00A035F1" w:rsidRDefault="00A035F1" w:rsidP="00A035F1">
            <w:pPr>
              <w:rPr>
                <w:rStyle w:val="Hyperlink"/>
                <w:color w:val="000000" w:themeColor="text1"/>
                <w:sz w:val="16"/>
                <w:szCs w:val="16"/>
              </w:rPr>
            </w:pPr>
            <w:r w:rsidRPr="00A035F1">
              <w:rPr>
                <w:rStyle w:val="Hyperlink"/>
                <w:color w:val="000000" w:themeColor="text1"/>
                <w:sz w:val="16"/>
                <w:szCs w:val="16"/>
              </w:rPr>
              <w:t xml:space="preserve">0 if no answer selection or </w:t>
            </w:r>
            <w:r w:rsidR="00072410">
              <w:rPr>
                <w:rStyle w:val="Hyperlink"/>
                <w:color w:val="000000" w:themeColor="text1"/>
                <w:sz w:val="16"/>
                <w:szCs w:val="16"/>
              </w:rPr>
              <w:t>(</w:t>
            </w:r>
            <w:r w:rsidRPr="00A035F1">
              <w:rPr>
                <w:rStyle w:val="Hyperlink"/>
                <w:color w:val="000000" w:themeColor="text1"/>
                <w:sz w:val="16"/>
                <w:szCs w:val="16"/>
              </w:rPr>
              <w:t>4</w:t>
            </w:r>
            <w:r w:rsidR="00072410">
              <w:rPr>
                <w:rStyle w:val="Hyperlink"/>
                <w:color w:val="000000" w:themeColor="text1"/>
                <w:sz w:val="16"/>
                <w:szCs w:val="16"/>
              </w:rPr>
              <w:t>)</w:t>
            </w:r>
            <w:r w:rsidRPr="00A035F1">
              <w:rPr>
                <w:rStyle w:val="Hyperlink"/>
                <w:color w:val="000000" w:themeColor="text1"/>
                <w:sz w:val="16"/>
                <w:szCs w:val="16"/>
              </w:rPr>
              <w:t>.</w:t>
            </w:r>
          </w:p>
          <w:p w14:paraId="62C17A19" w14:textId="5B2DB6C4" w:rsidR="00A035F1" w:rsidRPr="00A035F1" w:rsidRDefault="00A035F1" w:rsidP="00A035F1">
            <w:pPr>
              <w:rPr>
                <w:rStyle w:val="Hyperlink"/>
                <w:color w:val="000000" w:themeColor="text1"/>
                <w:sz w:val="16"/>
                <w:szCs w:val="16"/>
              </w:rPr>
            </w:pPr>
            <w:r w:rsidRPr="00A035F1">
              <w:rPr>
                <w:rStyle w:val="Hyperlink"/>
                <w:color w:val="000000" w:themeColor="text1"/>
                <w:sz w:val="16"/>
                <w:szCs w:val="16"/>
              </w:rPr>
              <w:t xml:space="preserve">25% of (50/3) score for </w:t>
            </w:r>
            <w:r w:rsidR="00072410">
              <w:rPr>
                <w:rStyle w:val="Hyperlink"/>
                <w:color w:val="000000" w:themeColor="text1"/>
                <w:sz w:val="16"/>
                <w:szCs w:val="16"/>
              </w:rPr>
              <w:t>(</w:t>
            </w:r>
            <w:r w:rsidR="00A83256">
              <w:rPr>
                <w:rStyle w:val="Hyperlink"/>
                <w:color w:val="000000" w:themeColor="text1"/>
                <w:sz w:val="16"/>
                <w:szCs w:val="16"/>
              </w:rPr>
              <w:t>3</w:t>
            </w:r>
            <w:r w:rsidR="00072410">
              <w:rPr>
                <w:rStyle w:val="Hyperlink"/>
                <w:color w:val="000000" w:themeColor="text1"/>
                <w:sz w:val="16"/>
                <w:szCs w:val="16"/>
              </w:rPr>
              <w:t>)</w:t>
            </w:r>
            <w:r w:rsidRPr="00A035F1">
              <w:rPr>
                <w:rStyle w:val="Hyperlink"/>
                <w:color w:val="000000" w:themeColor="text1"/>
                <w:sz w:val="16"/>
                <w:szCs w:val="16"/>
              </w:rPr>
              <w:t>.</w:t>
            </w:r>
          </w:p>
          <w:p w14:paraId="33760FA3" w14:textId="0AF1C5E3" w:rsidR="00A035F1" w:rsidRPr="00A035F1" w:rsidRDefault="00A035F1" w:rsidP="00A035F1">
            <w:pPr>
              <w:rPr>
                <w:rStyle w:val="Hyperlink"/>
                <w:color w:val="000000" w:themeColor="text1"/>
                <w:sz w:val="16"/>
                <w:szCs w:val="16"/>
              </w:rPr>
            </w:pPr>
            <w:r w:rsidRPr="00A035F1">
              <w:rPr>
                <w:rStyle w:val="Hyperlink"/>
                <w:color w:val="000000" w:themeColor="text1"/>
                <w:sz w:val="16"/>
                <w:szCs w:val="16"/>
              </w:rPr>
              <w:t xml:space="preserve">50% of (50/3) score for </w:t>
            </w:r>
            <w:r w:rsidR="00072410">
              <w:rPr>
                <w:rStyle w:val="Hyperlink"/>
                <w:color w:val="000000" w:themeColor="text1"/>
                <w:sz w:val="16"/>
                <w:szCs w:val="16"/>
              </w:rPr>
              <w:t>(</w:t>
            </w:r>
            <w:r w:rsidRPr="00A035F1">
              <w:rPr>
                <w:rStyle w:val="Hyperlink"/>
                <w:color w:val="000000" w:themeColor="text1"/>
                <w:sz w:val="16"/>
                <w:szCs w:val="16"/>
              </w:rPr>
              <w:t>2</w:t>
            </w:r>
            <w:r w:rsidR="00072410">
              <w:rPr>
                <w:rStyle w:val="Hyperlink"/>
                <w:color w:val="000000" w:themeColor="text1"/>
                <w:sz w:val="16"/>
                <w:szCs w:val="16"/>
              </w:rPr>
              <w:t>)</w:t>
            </w:r>
            <w:r w:rsidRPr="00A035F1">
              <w:rPr>
                <w:rStyle w:val="Hyperlink"/>
                <w:color w:val="000000" w:themeColor="text1"/>
                <w:sz w:val="16"/>
                <w:szCs w:val="16"/>
              </w:rPr>
              <w:t>.</w:t>
            </w:r>
          </w:p>
          <w:p w14:paraId="0735BCF5" w14:textId="03C952A0" w:rsidR="00125A66" w:rsidRPr="00756C73" w:rsidRDefault="00A035F1" w:rsidP="00D70DB9">
            <w:pPr>
              <w:rPr>
                <w:rStyle w:val="Hyperlink"/>
                <w:color w:val="000000" w:themeColor="text1"/>
                <w:sz w:val="16"/>
                <w:szCs w:val="16"/>
              </w:rPr>
            </w:pPr>
            <w:r w:rsidRPr="00A035F1">
              <w:rPr>
                <w:rStyle w:val="Hyperlink"/>
                <w:color w:val="000000" w:themeColor="text1"/>
                <w:sz w:val="16"/>
                <w:szCs w:val="16"/>
              </w:rPr>
              <w:t xml:space="preserve">100% of (50/3) score for </w:t>
            </w:r>
            <w:r w:rsidR="00072410">
              <w:rPr>
                <w:rStyle w:val="Hyperlink"/>
                <w:color w:val="000000" w:themeColor="text1"/>
                <w:sz w:val="16"/>
                <w:szCs w:val="16"/>
              </w:rPr>
              <w:t>(</w:t>
            </w:r>
            <w:r w:rsidR="00A83256">
              <w:rPr>
                <w:rStyle w:val="Hyperlink"/>
                <w:color w:val="000000" w:themeColor="text1"/>
                <w:sz w:val="16"/>
                <w:szCs w:val="16"/>
              </w:rPr>
              <w:t>1</w:t>
            </w:r>
            <w:r w:rsidR="00072410">
              <w:rPr>
                <w:rStyle w:val="Hyperlink"/>
                <w:color w:val="000000" w:themeColor="text1"/>
                <w:sz w:val="16"/>
                <w:szCs w:val="16"/>
              </w:rPr>
              <w:t>)</w:t>
            </w:r>
            <w:r w:rsidRPr="00A035F1">
              <w:rPr>
                <w:rStyle w:val="Hyperlink"/>
                <w:color w:val="000000" w:themeColor="text1"/>
                <w:sz w:val="16"/>
                <w:szCs w:val="16"/>
              </w:rPr>
              <w:t xml:space="preserve">.  </w:t>
            </w:r>
          </w:p>
        </w:tc>
      </w:tr>
      <w:tr w:rsidR="006A64FF" w:rsidRPr="001C1331" w14:paraId="2FAE3566" w14:textId="77777777" w:rsidTr="009C75AB">
        <w:trPr>
          <w:trHeight w:val="300"/>
        </w:trPr>
        <w:tc>
          <w:tcPr>
            <w:tcW w:w="1841" w:type="dxa"/>
            <w:shd w:val="clear" w:color="auto" w:fill="auto"/>
            <w:vAlign w:val="center"/>
          </w:tcPr>
          <w:p w14:paraId="7E929250" w14:textId="77777777" w:rsidR="006A64FF" w:rsidRPr="00511D12" w:rsidDel="002635ED" w:rsidRDefault="006A64FF" w:rsidP="009C75AB">
            <w:pPr>
              <w:spacing w:line="240" w:lineRule="auto"/>
              <w:rPr>
                <w:b/>
                <w:bCs/>
                <w:sz w:val="16"/>
                <w:szCs w:val="16"/>
              </w:rPr>
            </w:pPr>
            <w:r w:rsidRPr="00576FB0">
              <w:rPr>
                <w:b/>
                <w:sz w:val="16"/>
                <w:szCs w:val="16"/>
                <w:lang w:val="en-US"/>
              </w:rPr>
              <w:t>Multiplier</w:t>
            </w:r>
          </w:p>
        </w:tc>
        <w:tc>
          <w:tcPr>
            <w:tcW w:w="13043" w:type="dxa"/>
            <w:gridSpan w:val="6"/>
            <w:shd w:val="clear" w:color="auto" w:fill="auto"/>
            <w:vAlign w:val="center"/>
          </w:tcPr>
          <w:p w14:paraId="58041533" w14:textId="338D64D9" w:rsidR="006A64FF" w:rsidRPr="00A035F1" w:rsidRDefault="00A035F1" w:rsidP="009C75AB">
            <w:pPr>
              <w:rPr>
                <w:rStyle w:val="Hyperlink"/>
                <w:color w:val="000000" w:themeColor="text1"/>
              </w:rPr>
            </w:pPr>
            <w:r w:rsidRPr="00A035F1">
              <w:rPr>
                <w:rStyle w:val="Hyperlink"/>
                <w:color w:val="000000" w:themeColor="text1"/>
                <w:sz w:val="16"/>
                <w:szCs w:val="16"/>
              </w:rPr>
              <w:t>Moderate x1.5 weighting.</w:t>
            </w:r>
          </w:p>
        </w:tc>
      </w:tr>
    </w:tbl>
    <w:p w14:paraId="0F9C1A91" w14:textId="77777777" w:rsidR="009C75AB" w:rsidRDefault="009C75AB">
      <w:pPr>
        <w:spacing w:after="160" w:line="259" w:lineRule="auto"/>
        <w:rPr>
          <w:sz w:val="16"/>
          <w:szCs w:val="16"/>
        </w:rPr>
      </w:pPr>
      <w:r>
        <w:rPr>
          <w:sz w:val="16"/>
          <w:szCs w:val="16"/>
        </w:rPr>
        <w:br w:type="page"/>
      </w:r>
    </w:p>
    <w:p w14:paraId="72B3F80D" w14:textId="74DECED2" w:rsidR="009C75AB" w:rsidRDefault="00FE0766" w:rsidP="009C75AB">
      <w:pPr>
        <w:pStyle w:val="Heading2"/>
        <w:tabs>
          <w:tab w:val="left" w:pos="12758"/>
        </w:tabs>
      </w:pPr>
      <w:bookmarkStart w:id="49" w:name="_Toc60937508"/>
      <w:r w:rsidRPr="00FE0766">
        <w:t>ESG incorporation in portfolio construction</w:t>
      </w:r>
      <w:r w:rsidR="009C75AB">
        <w:t xml:space="preserve"> [</w:t>
      </w:r>
      <w:r>
        <w:t>HF 14</w:t>
      </w:r>
      <w:r w:rsidR="009C75AB">
        <w:t>]</w:t>
      </w:r>
      <w:bookmarkEnd w:id="49"/>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9C75AB" w:rsidRPr="001C1331" w14:paraId="430C7D6E" w14:textId="77777777" w:rsidTr="009C75AB">
        <w:trPr>
          <w:trHeight w:val="380"/>
        </w:trPr>
        <w:tc>
          <w:tcPr>
            <w:tcW w:w="1841" w:type="dxa"/>
            <w:vMerge w:val="restart"/>
            <w:shd w:val="clear" w:color="auto" w:fill="F2F2F2" w:themeFill="background1" w:themeFillShade="F2"/>
            <w:vAlign w:val="center"/>
            <w:hideMark/>
          </w:tcPr>
          <w:p w14:paraId="7D400095" w14:textId="77777777" w:rsidR="009C75AB" w:rsidRPr="00E501CB" w:rsidRDefault="009C75AB" w:rsidP="009C75AB">
            <w:pPr>
              <w:spacing w:line="240" w:lineRule="auto"/>
              <w:jc w:val="center"/>
              <w:textAlignment w:val="baseline"/>
              <w:rPr>
                <w:rFonts w:eastAsia="Times New Roman" w:cs="Arial"/>
                <w:b/>
                <w:sz w:val="14"/>
                <w:szCs w:val="14"/>
                <w:lang w:val="en-US" w:eastAsia="en-GB"/>
              </w:rPr>
            </w:pPr>
            <w:r w:rsidRPr="00E501CB">
              <w:rPr>
                <w:rFonts w:eastAsia="Times New Roman" w:cs="Arial"/>
                <w:b/>
                <w:sz w:val="14"/>
                <w:szCs w:val="14"/>
                <w:lang w:val="en-US" w:eastAsia="en-GB"/>
              </w:rPr>
              <w:t>Indicator ID</w:t>
            </w:r>
          </w:p>
          <w:p w14:paraId="1B6349B2" w14:textId="77777777" w:rsidR="009C75AB" w:rsidRPr="00433041" w:rsidRDefault="009C75AB" w:rsidP="009C75AB">
            <w:pPr>
              <w:spacing w:line="240" w:lineRule="auto"/>
              <w:jc w:val="center"/>
              <w:textAlignment w:val="baseline"/>
              <w:rPr>
                <w:rFonts w:eastAsia="Times New Roman" w:cs="Arial"/>
                <w:b/>
                <w:sz w:val="10"/>
                <w:szCs w:val="10"/>
                <w:lang w:val="en-US" w:eastAsia="en-GB"/>
              </w:rPr>
            </w:pPr>
          </w:p>
          <w:p w14:paraId="4B0EE4FD" w14:textId="032EF6CA" w:rsidR="009C75AB" w:rsidRPr="00DF39DB" w:rsidRDefault="00FE0766" w:rsidP="009C75AB">
            <w:pPr>
              <w:pStyle w:val="Indicatorsubsection"/>
            </w:pPr>
            <w:bookmarkStart w:id="50" w:name="_Toc60937509"/>
            <w:r>
              <w:t>HF 14</w:t>
            </w:r>
            <w:bookmarkEnd w:id="50"/>
          </w:p>
        </w:tc>
        <w:tc>
          <w:tcPr>
            <w:tcW w:w="1559" w:type="dxa"/>
            <w:shd w:val="clear" w:color="auto" w:fill="F2F2F2" w:themeFill="background1" w:themeFillShade="F2"/>
            <w:vAlign w:val="center"/>
            <w:hideMark/>
          </w:tcPr>
          <w:p w14:paraId="1573A803" w14:textId="77777777" w:rsidR="009C75AB" w:rsidRPr="001C1331" w:rsidRDefault="009C75AB" w:rsidP="009C75AB">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F2F2F2" w:themeFill="background1" w:themeFillShade="F2"/>
            <w:vAlign w:val="center"/>
          </w:tcPr>
          <w:p w14:paraId="1101365C" w14:textId="54F4DCED" w:rsidR="009C75AB" w:rsidRPr="001C1331" w:rsidRDefault="0011496F" w:rsidP="009C75AB">
            <w:pPr>
              <w:spacing w:line="240" w:lineRule="auto"/>
              <w:textAlignment w:val="baseline"/>
              <w:rPr>
                <w:rFonts w:eastAsia="Times New Roman" w:cs="Arial"/>
                <w:sz w:val="14"/>
                <w:szCs w:val="14"/>
                <w:lang w:eastAsia="en-GB"/>
              </w:rPr>
            </w:pPr>
            <w:r w:rsidRPr="0011496F">
              <w:rPr>
                <w:b/>
                <w:bCs/>
                <w:sz w:val="22"/>
                <w:szCs w:val="22"/>
              </w:rPr>
              <w:t>N/A</w:t>
            </w:r>
          </w:p>
        </w:tc>
        <w:tc>
          <w:tcPr>
            <w:tcW w:w="4678" w:type="dxa"/>
            <w:vMerge w:val="restart"/>
            <w:shd w:val="clear" w:color="auto" w:fill="F2F2F2" w:themeFill="background1" w:themeFillShade="F2"/>
            <w:vAlign w:val="center"/>
          </w:tcPr>
          <w:p w14:paraId="768F34E5" w14:textId="77777777" w:rsidR="009C75AB" w:rsidRDefault="009C75AB" w:rsidP="009C75AB">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6EED2E59" w14:textId="77777777" w:rsidR="009C75AB" w:rsidRDefault="009C75AB" w:rsidP="009C75AB">
            <w:pPr>
              <w:spacing w:line="240" w:lineRule="auto"/>
              <w:jc w:val="center"/>
              <w:textAlignment w:val="baseline"/>
              <w:rPr>
                <w:rFonts w:eastAsia="Times New Roman" w:cs="Arial"/>
                <w:sz w:val="14"/>
                <w:szCs w:val="14"/>
                <w:lang w:eastAsia="en-GB"/>
              </w:rPr>
            </w:pPr>
          </w:p>
          <w:p w14:paraId="1C180199" w14:textId="3738A243" w:rsidR="009C75AB" w:rsidRPr="001C1331" w:rsidRDefault="00FE0766" w:rsidP="009C75AB">
            <w:pPr>
              <w:jc w:val="center"/>
              <w:rPr>
                <w:sz w:val="18"/>
                <w:szCs w:val="18"/>
              </w:rPr>
            </w:pPr>
            <w:r w:rsidRPr="00FE0766">
              <w:rPr>
                <w:b/>
                <w:bCs/>
                <w:sz w:val="22"/>
                <w:szCs w:val="22"/>
              </w:rPr>
              <w:t>ESG incorporation in portfolio construction</w:t>
            </w:r>
          </w:p>
        </w:tc>
        <w:tc>
          <w:tcPr>
            <w:tcW w:w="1985" w:type="dxa"/>
            <w:vMerge w:val="restart"/>
            <w:shd w:val="clear" w:color="auto" w:fill="F2F2F2" w:themeFill="background1" w:themeFillShade="F2"/>
            <w:vAlign w:val="center"/>
            <w:hideMark/>
          </w:tcPr>
          <w:p w14:paraId="60020865" w14:textId="77777777" w:rsidR="009C75AB" w:rsidRPr="001C1331" w:rsidRDefault="009C75AB" w:rsidP="009C75AB">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49090546" w14:textId="77777777" w:rsidR="009C75AB" w:rsidRPr="001C1331" w:rsidRDefault="009C75AB" w:rsidP="009C75AB">
            <w:pPr>
              <w:spacing w:line="240" w:lineRule="auto"/>
              <w:jc w:val="center"/>
              <w:textAlignment w:val="baseline"/>
              <w:rPr>
                <w:rFonts w:eastAsia="Times New Roman" w:cs="Arial"/>
                <w:b/>
                <w:bCs/>
                <w:sz w:val="14"/>
                <w:szCs w:val="14"/>
                <w:lang w:val="en-US" w:eastAsia="en-GB"/>
              </w:rPr>
            </w:pPr>
          </w:p>
          <w:p w14:paraId="7A1C2E8F" w14:textId="5F50F346" w:rsidR="009C75AB" w:rsidRPr="001C1331" w:rsidRDefault="00FE0766" w:rsidP="009C75AB">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1</w:t>
            </w:r>
          </w:p>
        </w:tc>
        <w:tc>
          <w:tcPr>
            <w:tcW w:w="1986" w:type="dxa"/>
            <w:vMerge w:val="restart"/>
            <w:shd w:val="clear" w:color="auto" w:fill="A6A6A6" w:themeFill="background1" w:themeFillShade="A6"/>
            <w:tcMar>
              <w:top w:w="113" w:type="dxa"/>
              <w:left w:w="113" w:type="dxa"/>
              <w:bottom w:w="113" w:type="dxa"/>
              <w:right w:w="113" w:type="dxa"/>
            </w:tcMar>
            <w:vAlign w:val="center"/>
            <w:hideMark/>
          </w:tcPr>
          <w:p w14:paraId="263325E0" w14:textId="77777777" w:rsidR="009C75AB" w:rsidRPr="007B6129" w:rsidRDefault="009C75AB" w:rsidP="009C75AB">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1340DB05" w14:textId="77777777" w:rsidR="009C75AB" w:rsidRPr="007B6129" w:rsidRDefault="009C75AB" w:rsidP="009C75AB">
            <w:pPr>
              <w:spacing w:line="240" w:lineRule="auto"/>
              <w:jc w:val="center"/>
              <w:textAlignment w:val="baseline"/>
              <w:rPr>
                <w:rFonts w:eastAsia="Times New Roman" w:cs="Arial"/>
                <w:b/>
                <w:bCs/>
                <w:color w:val="FFFFFF" w:themeColor="background1"/>
                <w:sz w:val="14"/>
                <w:szCs w:val="14"/>
                <w:lang w:val="en-US" w:eastAsia="en-GB"/>
              </w:rPr>
            </w:pPr>
          </w:p>
          <w:p w14:paraId="3A1EFDB9" w14:textId="77777777" w:rsidR="009C75AB" w:rsidRPr="007B6129" w:rsidRDefault="009C75AB" w:rsidP="009C75AB">
            <w:pPr>
              <w:spacing w:line="240" w:lineRule="auto"/>
              <w:jc w:val="center"/>
              <w:textAlignment w:val="baseline"/>
              <w:rPr>
                <w:rFonts w:eastAsia="Times New Roman" w:cs="Arial"/>
                <w:color w:val="FFFFFF" w:themeColor="background1"/>
                <w:sz w:val="32"/>
                <w:szCs w:val="32"/>
                <w:lang w:eastAsia="en-GB"/>
              </w:rPr>
            </w:pPr>
            <w:r>
              <w:rPr>
                <w:rFonts w:eastAsia="Times New Roman" w:cs="Arial"/>
                <w:b/>
                <w:color w:val="FFFFFF" w:themeColor="background1"/>
                <w:sz w:val="32"/>
                <w:szCs w:val="32"/>
                <w:lang w:val="en-US" w:eastAsia="en-GB"/>
              </w:rPr>
              <w:t>PLUS</w:t>
            </w:r>
          </w:p>
          <w:p w14:paraId="51F870CE" w14:textId="77777777" w:rsidR="009C75AB" w:rsidRPr="00DF39DB" w:rsidRDefault="009C75AB" w:rsidP="009C75AB">
            <w:pPr>
              <w:spacing w:line="240" w:lineRule="auto"/>
              <w:jc w:val="center"/>
              <w:textAlignment w:val="baseline"/>
              <w:rPr>
                <w:rFonts w:eastAsia="Times New Roman" w:cs="Arial"/>
                <w:color w:val="FFFFFF" w:themeColor="background1"/>
                <w:sz w:val="18"/>
                <w:szCs w:val="18"/>
                <w:lang w:eastAsia="en-GB"/>
              </w:rPr>
            </w:pPr>
            <w:r w:rsidRPr="00BD19C1">
              <w:rPr>
                <w:rFonts w:eastAsia="Times New Roman" w:cs="Arial"/>
                <w:b/>
                <w:bCs/>
                <w:color w:val="FFFFFF" w:themeColor="background1"/>
                <w:sz w:val="10"/>
                <w:szCs w:val="10"/>
                <w:lang w:val="en-US" w:eastAsia="en-GB"/>
              </w:rPr>
              <w:t>VOLUNTARY TO DISCLOSE</w:t>
            </w:r>
          </w:p>
        </w:tc>
      </w:tr>
      <w:tr w:rsidR="009C75AB" w:rsidRPr="001C1331" w14:paraId="75049292" w14:textId="77777777" w:rsidTr="00D85DEC">
        <w:trPr>
          <w:trHeight w:val="380"/>
        </w:trPr>
        <w:tc>
          <w:tcPr>
            <w:tcW w:w="1841" w:type="dxa"/>
            <w:vMerge/>
            <w:shd w:val="clear" w:color="auto" w:fill="F2F2F2" w:themeFill="background1" w:themeFillShade="F2"/>
            <w:vAlign w:val="center"/>
          </w:tcPr>
          <w:p w14:paraId="5134C2B2" w14:textId="77777777" w:rsidR="009C75AB" w:rsidRPr="001C1331" w:rsidRDefault="009C75AB" w:rsidP="009C75AB">
            <w:pPr>
              <w:spacing w:line="240" w:lineRule="auto"/>
              <w:jc w:val="center"/>
              <w:textAlignment w:val="baseline"/>
              <w:rPr>
                <w:rFonts w:eastAsia="Times New Roman" w:cs="Arial"/>
                <w:b/>
                <w:sz w:val="14"/>
                <w:szCs w:val="14"/>
                <w:lang w:val="en-US" w:eastAsia="en-GB"/>
              </w:rPr>
            </w:pPr>
          </w:p>
        </w:tc>
        <w:tc>
          <w:tcPr>
            <w:tcW w:w="1559" w:type="dxa"/>
            <w:shd w:val="clear" w:color="auto" w:fill="F2F2F2" w:themeFill="background1" w:themeFillShade="F2"/>
            <w:vAlign w:val="center"/>
          </w:tcPr>
          <w:p w14:paraId="701E096B" w14:textId="77777777" w:rsidR="009C75AB" w:rsidRPr="003B0BE2" w:rsidRDefault="009C75AB" w:rsidP="009C75AB">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F2F2F2" w:themeFill="background1" w:themeFillShade="F2"/>
            <w:vAlign w:val="center"/>
          </w:tcPr>
          <w:p w14:paraId="4B5C3725" w14:textId="29425B8A" w:rsidR="009C75AB" w:rsidRPr="003B0BE2" w:rsidRDefault="0011496F" w:rsidP="009C75AB">
            <w:pPr>
              <w:spacing w:line="240" w:lineRule="auto"/>
              <w:textAlignment w:val="baseline"/>
              <w:rPr>
                <w:rFonts w:eastAsia="Times New Roman" w:cs="Arial"/>
                <w:b/>
                <w:sz w:val="14"/>
                <w:szCs w:val="14"/>
                <w:lang w:val="en-US" w:eastAsia="en-GB"/>
              </w:rPr>
            </w:pPr>
            <w:r w:rsidRPr="0011496F">
              <w:rPr>
                <w:b/>
                <w:bCs/>
                <w:sz w:val="22"/>
                <w:szCs w:val="22"/>
              </w:rPr>
              <w:t>N/A</w:t>
            </w:r>
          </w:p>
        </w:tc>
        <w:tc>
          <w:tcPr>
            <w:tcW w:w="4678" w:type="dxa"/>
            <w:vMerge/>
            <w:shd w:val="clear" w:color="auto" w:fill="F2F2F2" w:themeFill="background1" w:themeFillShade="F2"/>
            <w:vAlign w:val="center"/>
          </w:tcPr>
          <w:p w14:paraId="2BBC6839" w14:textId="77777777" w:rsidR="009C75AB" w:rsidRPr="001C1331" w:rsidRDefault="009C75AB" w:rsidP="009C75AB">
            <w:pPr>
              <w:spacing w:line="240" w:lineRule="auto"/>
              <w:jc w:val="center"/>
              <w:textAlignment w:val="baseline"/>
              <w:rPr>
                <w:rFonts w:eastAsia="Times New Roman" w:cs="Arial"/>
                <w:b/>
                <w:sz w:val="14"/>
                <w:szCs w:val="14"/>
                <w:lang w:val="en-US" w:eastAsia="en-GB"/>
              </w:rPr>
            </w:pPr>
          </w:p>
        </w:tc>
        <w:tc>
          <w:tcPr>
            <w:tcW w:w="1985" w:type="dxa"/>
            <w:vMerge/>
            <w:shd w:val="clear" w:color="auto" w:fill="F2F2F2" w:themeFill="background1" w:themeFillShade="F2"/>
            <w:vAlign w:val="center"/>
          </w:tcPr>
          <w:p w14:paraId="75F72E1E" w14:textId="77777777" w:rsidR="009C75AB" w:rsidRPr="001C1331" w:rsidRDefault="009C75AB" w:rsidP="009C75AB">
            <w:pPr>
              <w:spacing w:line="240" w:lineRule="auto"/>
              <w:jc w:val="center"/>
              <w:textAlignment w:val="baseline"/>
              <w:rPr>
                <w:rFonts w:eastAsia="Times New Roman" w:cs="Arial"/>
                <w:b/>
                <w:bCs/>
                <w:sz w:val="14"/>
                <w:szCs w:val="14"/>
                <w:lang w:val="en-US" w:eastAsia="en-GB"/>
              </w:rPr>
            </w:pPr>
          </w:p>
        </w:tc>
        <w:tc>
          <w:tcPr>
            <w:tcW w:w="1986" w:type="dxa"/>
            <w:vMerge/>
            <w:shd w:val="clear" w:color="auto" w:fill="A6A6A6" w:themeFill="background1" w:themeFillShade="A6"/>
            <w:tcMar>
              <w:top w:w="113" w:type="dxa"/>
              <w:left w:w="113" w:type="dxa"/>
              <w:bottom w:w="113" w:type="dxa"/>
              <w:right w:w="113" w:type="dxa"/>
            </w:tcMar>
            <w:vAlign w:val="center"/>
          </w:tcPr>
          <w:p w14:paraId="26B125D1" w14:textId="77777777" w:rsidR="009C75AB" w:rsidRPr="007B6129" w:rsidRDefault="009C75AB" w:rsidP="009C75AB">
            <w:pPr>
              <w:spacing w:line="240" w:lineRule="auto"/>
              <w:jc w:val="center"/>
              <w:textAlignment w:val="baseline"/>
              <w:rPr>
                <w:rFonts w:eastAsia="Times New Roman" w:cs="Arial"/>
                <w:b/>
                <w:bCs/>
                <w:color w:val="FFFFFF" w:themeColor="background1"/>
                <w:sz w:val="14"/>
                <w:szCs w:val="14"/>
                <w:lang w:val="en-US" w:eastAsia="en-GB"/>
              </w:rPr>
            </w:pPr>
          </w:p>
        </w:tc>
      </w:tr>
      <w:tr w:rsidR="009C75AB" w:rsidRPr="001C1331" w14:paraId="530415C9" w14:textId="77777777" w:rsidTr="009C75AB">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4B77EE77" w14:textId="1BC40D25" w:rsidR="009C75AB" w:rsidRPr="00E27FAB" w:rsidRDefault="00FE0766" w:rsidP="00FE0766">
            <w:pPr>
              <w:spacing w:line="276" w:lineRule="auto"/>
              <w:textAlignment w:val="baseline"/>
              <w:rPr>
                <w:rFonts w:eastAsia="Times New Roman" w:cs="Arial"/>
                <w:lang w:eastAsia="en-GB"/>
              </w:rPr>
            </w:pPr>
            <w:r w:rsidRPr="00FE0766">
              <w:rPr>
                <w:rFonts w:eastAsia="Times New Roman" w:cs="Arial"/>
                <w:b/>
                <w:lang w:val="en-US" w:eastAsia="en-GB"/>
              </w:rPr>
              <w:t>Please provide an example of how ESG information or data has been used to inform and develop long or short strategies or positions.</w:t>
            </w:r>
          </w:p>
        </w:tc>
      </w:tr>
      <w:tr w:rsidR="009C75AB" w:rsidRPr="001C1331" w14:paraId="35C59050" w14:textId="77777777" w:rsidTr="004A349F">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63B8957E" w14:textId="57227C50" w:rsidR="00510593" w:rsidRDefault="00711D6D" w:rsidP="004A349F">
            <w:pPr>
              <w:spacing w:line="276" w:lineRule="auto"/>
              <w:textAlignment w:val="baseline"/>
              <w:rPr>
                <w:rFonts w:eastAsia="Times New Roman" w:cs="Arial"/>
                <w:szCs w:val="16"/>
                <w:lang w:eastAsia="en-GB"/>
              </w:rPr>
            </w:pPr>
            <w:r>
              <w:rPr>
                <w:rFonts w:eastAsia="Times New Roman" w:cs="Arial"/>
                <w:szCs w:val="16"/>
                <w:lang w:eastAsia="en-GB"/>
              </w:rPr>
              <w:t>(A)</w:t>
            </w:r>
            <w:r w:rsidR="009D699B">
              <w:rPr>
                <w:rFonts w:eastAsia="Times New Roman" w:cs="Arial"/>
                <w:szCs w:val="16"/>
                <w:lang w:eastAsia="en-GB"/>
              </w:rPr>
              <w:t xml:space="preserve"> </w:t>
            </w:r>
            <w:r w:rsidR="00510593" w:rsidRPr="00510593">
              <w:rPr>
                <w:rFonts w:eastAsia="Times New Roman" w:cs="Arial"/>
                <w:szCs w:val="16"/>
                <w:lang w:eastAsia="en-GB"/>
              </w:rPr>
              <w:t xml:space="preserve">Example </w:t>
            </w:r>
            <w:r w:rsidR="006D4843">
              <w:rPr>
                <w:rFonts w:eastAsia="Times New Roman" w:cs="Arial"/>
                <w:szCs w:val="16"/>
                <w:lang w:eastAsia="en-GB"/>
              </w:rPr>
              <w:t>from</w:t>
            </w:r>
            <w:r w:rsidR="00510593" w:rsidRPr="00510593">
              <w:rPr>
                <w:rFonts w:eastAsia="Times New Roman" w:cs="Arial"/>
                <w:szCs w:val="16"/>
                <w:lang w:eastAsia="en-GB"/>
              </w:rPr>
              <w:t xml:space="preserve"> your long strategies or positions</w:t>
            </w:r>
            <w:r w:rsidR="00ED7AFA">
              <w:rPr>
                <w:rFonts w:eastAsia="Times New Roman" w:cs="Arial"/>
                <w:szCs w:val="16"/>
                <w:lang w:eastAsia="en-GB"/>
              </w:rPr>
              <w:t xml:space="preserve">: </w:t>
            </w:r>
            <w:r w:rsidR="009D699B" w:rsidRPr="00E1274E">
              <w:rPr>
                <w:rFonts w:eastAsia="Times New Roman" w:cs="Arial"/>
                <w:szCs w:val="16"/>
                <w:lang w:eastAsia="en-GB"/>
              </w:rPr>
              <w:t>______</w:t>
            </w:r>
            <w:r w:rsidR="009D699B">
              <w:rPr>
                <w:rFonts w:eastAsia="Times New Roman" w:cs="Arial"/>
                <w:szCs w:val="16"/>
                <w:lang w:eastAsia="en-GB"/>
              </w:rPr>
              <w:t xml:space="preserve"> </w:t>
            </w:r>
            <w:r w:rsidR="009D699B" w:rsidRPr="0087556F">
              <w:rPr>
                <w:rFonts w:eastAsia="Times New Roman" w:cs="Arial"/>
                <w:szCs w:val="16"/>
                <w:lang w:eastAsia="en-GB"/>
              </w:rPr>
              <w:t>[Free text</w:t>
            </w:r>
            <w:r w:rsidR="009D699B">
              <w:rPr>
                <w:rFonts w:eastAsia="Times New Roman" w:cs="Arial"/>
                <w:szCs w:val="16"/>
                <w:lang w:eastAsia="en-GB"/>
              </w:rPr>
              <w:t>:</w:t>
            </w:r>
            <w:r w:rsidR="009D699B" w:rsidRPr="0087556F">
              <w:rPr>
                <w:rFonts w:eastAsia="Times New Roman" w:cs="Arial"/>
                <w:szCs w:val="16"/>
                <w:lang w:eastAsia="en-GB"/>
              </w:rPr>
              <w:t xml:space="preserve"> large]</w:t>
            </w:r>
          </w:p>
          <w:p w14:paraId="3A65C8D5" w14:textId="77777777" w:rsidR="000D377D" w:rsidRPr="00510593" w:rsidRDefault="000D377D" w:rsidP="004A349F">
            <w:pPr>
              <w:spacing w:line="276" w:lineRule="auto"/>
              <w:textAlignment w:val="baseline"/>
              <w:rPr>
                <w:rFonts w:eastAsia="Times New Roman" w:cs="Arial"/>
                <w:szCs w:val="16"/>
                <w:lang w:eastAsia="en-GB"/>
              </w:rPr>
            </w:pPr>
          </w:p>
          <w:p w14:paraId="5EC48F98" w14:textId="21B46686" w:rsidR="009C75AB" w:rsidRPr="00835F81" w:rsidRDefault="00711D6D" w:rsidP="004A349F">
            <w:pPr>
              <w:spacing w:line="276" w:lineRule="auto"/>
              <w:textAlignment w:val="baseline"/>
              <w:rPr>
                <w:rFonts w:eastAsia="Times New Roman" w:cs="Arial"/>
                <w:sz w:val="16"/>
                <w:szCs w:val="16"/>
                <w:lang w:eastAsia="en-GB"/>
              </w:rPr>
            </w:pPr>
            <w:r>
              <w:rPr>
                <w:rFonts w:eastAsia="Times New Roman" w:cs="Arial"/>
                <w:szCs w:val="16"/>
                <w:lang w:eastAsia="en-GB"/>
              </w:rPr>
              <w:t>(B)</w:t>
            </w:r>
            <w:r w:rsidR="009D699B">
              <w:rPr>
                <w:rFonts w:eastAsia="Times New Roman" w:cs="Arial"/>
                <w:szCs w:val="16"/>
                <w:lang w:eastAsia="en-GB"/>
              </w:rPr>
              <w:t xml:space="preserve"> </w:t>
            </w:r>
            <w:r w:rsidR="00510593" w:rsidRPr="00510593">
              <w:rPr>
                <w:rFonts w:eastAsia="Times New Roman" w:cs="Arial"/>
                <w:szCs w:val="16"/>
                <w:lang w:eastAsia="en-GB"/>
              </w:rPr>
              <w:t xml:space="preserve">Example </w:t>
            </w:r>
            <w:r w:rsidR="006D4843">
              <w:rPr>
                <w:rFonts w:eastAsia="Times New Roman" w:cs="Arial"/>
                <w:szCs w:val="16"/>
                <w:lang w:eastAsia="en-GB"/>
              </w:rPr>
              <w:t>from</w:t>
            </w:r>
            <w:r w:rsidR="00510593" w:rsidRPr="00510593">
              <w:rPr>
                <w:rFonts w:eastAsia="Times New Roman" w:cs="Arial"/>
                <w:szCs w:val="16"/>
                <w:lang w:eastAsia="en-GB"/>
              </w:rPr>
              <w:t xml:space="preserve"> your short strategies or positions</w:t>
            </w:r>
            <w:r w:rsidR="00ED7AFA">
              <w:rPr>
                <w:rFonts w:eastAsia="Times New Roman" w:cs="Arial"/>
                <w:szCs w:val="16"/>
                <w:lang w:eastAsia="en-GB"/>
              </w:rPr>
              <w:t>:</w:t>
            </w:r>
            <w:r w:rsidR="009D699B" w:rsidRPr="00E1274E">
              <w:rPr>
                <w:rFonts w:eastAsia="Times New Roman" w:cs="Arial"/>
                <w:szCs w:val="16"/>
                <w:lang w:eastAsia="en-GB"/>
              </w:rPr>
              <w:t xml:space="preserve"> ______</w:t>
            </w:r>
            <w:r w:rsidR="009D699B">
              <w:rPr>
                <w:rFonts w:eastAsia="Times New Roman" w:cs="Arial"/>
                <w:szCs w:val="16"/>
                <w:lang w:eastAsia="en-GB"/>
              </w:rPr>
              <w:t xml:space="preserve"> </w:t>
            </w:r>
            <w:r w:rsidR="009D699B" w:rsidRPr="0087556F">
              <w:rPr>
                <w:rFonts w:eastAsia="Times New Roman" w:cs="Arial"/>
                <w:szCs w:val="16"/>
                <w:lang w:eastAsia="en-GB"/>
              </w:rPr>
              <w:t>[Free text</w:t>
            </w:r>
            <w:r w:rsidR="009D699B">
              <w:rPr>
                <w:rFonts w:eastAsia="Times New Roman" w:cs="Arial"/>
                <w:szCs w:val="16"/>
                <w:lang w:eastAsia="en-GB"/>
              </w:rPr>
              <w:t>:</w:t>
            </w:r>
            <w:r w:rsidR="009D699B" w:rsidRPr="0087556F">
              <w:rPr>
                <w:rFonts w:eastAsia="Times New Roman" w:cs="Arial"/>
                <w:szCs w:val="16"/>
                <w:lang w:eastAsia="en-GB"/>
              </w:rPr>
              <w:t xml:space="preserve"> large]</w:t>
            </w:r>
          </w:p>
        </w:tc>
      </w:tr>
      <w:tr w:rsidR="009C75AB" w:rsidRPr="001C1331" w14:paraId="24B5311F" w14:textId="77777777" w:rsidTr="009C75AB">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773E1B96" w14:textId="77777777" w:rsidR="009C75AB" w:rsidRPr="000F5158" w:rsidRDefault="009C75AB" w:rsidP="009C75AB">
            <w:pPr>
              <w:spacing w:line="240" w:lineRule="auto"/>
              <w:jc w:val="center"/>
              <w:textAlignment w:val="baseline"/>
              <w:rPr>
                <w:rStyle w:val="Hyperlink"/>
                <w:sz w:val="16"/>
                <w:szCs w:val="16"/>
              </w:rPr>
            </w:pPr>
          </w:p>
        </w:tc>
      </w:tr>
      <w:tr w:rsidR="009C75AB" w:rsidRPr="001C1331" w14:paraId="2B2D075E" w14:textId="77777777" w:rsidTr="009C75AB">
        <w:trPr>
          <w:trHeight w:val="300"/>
        </w:trPr>
        <w:tc>
          <w:tcPr>
            <w:tcW w:w="14884" w:type="dxa"/>
            <w:gridSpan w:val="6"/>
            <w:shd w:val="clear" w:color="auto" w:fill="0070C0"/>
            <w:vAlign w:val="center"/>
          </w:tcPr>
          <w:p w14:paraId="562A2DD4" w14:textId="77777777" w:rsidR="009C75AB" w:rsidRPr="00290DD4" w:rsidRDefault="009C75AB" w:rsidP="009C75AB">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9C75AB" w:rsidRPr="001C1331" w14:paraId="07E704DB" w14:textId="77777777" w:rsidTr="009C75AB">
        <w:trPr>
          <w:trHeight w:val="300"/>
        </w:trPr>
        <w:tc>
          <w:tcPr>
            <w:tcW w:w="1841" w:type="dxa"/>
            <w:shd w:val="clear" w:color="auto" w:fill="auto"/>
            <w:vAlign w:val="center"/>
          </w:tcPr>
          <w:p w14:paraId="79806375" w14:textId="77777777" w:rsidR="009C75AB" w:rsidRPr="00606A24" w:rsidRDefault="009C75AB" w:rsidP="009C75AB">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4D747631" w14:textId="198B6F1D" w:rsidR="009C75AB" w:rsidRPr="00576DBD" w:rsidRDefault="00FE0766" w:rsidP="009C75AB">
            <w:pPr>
              <w:rPr>
                <w:rStyle w:val="Hyperlink"/>
                <w:color w:val="000000" w:themeColor="text1"/>
                <w:sz w:val="16"/>
                <w:szCs w:val="16"/>
              </w:rPr>
            </w:pPr>
            <w:r w:rsidRPr="00FE0766">
              <w:rPr>
                <w:rStyle w:val="Hyperlink"/>
                <w:color w:val="000000" w:themeColor="text1"/>
                <w:sz w:val="16"/>
                <w:szCs w:val="16"/>
              </w:rPr>
              <w:t xml:space="preserve">This indicator provides the signatory with the opportunity to expand upon examples of what they believe are interesting or innovative practice in the use of ESG information in the development of long and/or short positions. It allows signatories to share different practices and experiences and </w:t>
            </w:r>
            <w:r w:rsidR="0062021F">
              <w:rPr>
                <w:rStyle w:val="Hyperlink"/>
                <w:color w:val="000000" w:themeColor="text1"/>
                <w:sz w:val="16"/>
                <w:szCs w:val="16"/>
              </w:rPr>
              <w:t>enables</w:t>
            </w:r>
            <w:r w:rsidR="0062021F" w:rsidRPr="00FE0766">
              <w:rPr>
                <w:rStyle w:val="Hyperlink"/>
                <w:color w:val="000000" w:themeColor="text1"/>
                <w:sz w:val="16"/>
                <w:szCs w:val="16"/>
              </w:rPr>
              <w:t xml:space="preserve"> </w:t>
            </w:r>
            <w:r w:rsidRPr="00FE0766">
              <w:rPr>
                <w:rStyle w:val="Hyperlink"/>
                <w:color w:val="000000" w:themeColor="text1"/>
                <w:sz w:val="16"/>
                <w:szCs w:val="16"/>
              </w:rPr>
              <w:t>the PRI to comp</w:t>
            </w:r>
            <w:r w:rsidR="0062021F">
              <w:rPr>
                <w:rStyle w:val="Hyperlink"/>
                <w:color w:val="000000" w:themeColor="text1"/>
                <w:sz w:val="16"/>
                <w:szCs w:val="16"/>
              </w:rPr>
              <w:t>il</w:t>
            </w:r>
            <w:r w:rsidRPr="00FE0766">
              <w:rPr>
                <w:rStyle w:val="Hyperlink"/>
                <w:color w:val="000000" w:themeColor="text1"/>
                <w:sz w:val="16"/>
                <w:szCs w:val="16"/>
              </w:rPr>
              <w:t>e evidence of examples to share within the signatory base.</w:t>
            </w:r>
          </w:p>
        </w:tc>
      </w:tr>
      <w:tr w:rsidR="009C75AB" w:rsidRPr="001C1331" w14:paraId="6541CA2E" w14:textId="77777777" w:rsidTr="009C75AB">
        <w:trPr>
          <w:trHeight w:val="300"/>
        </w:trPr>
        <w:tc>
          <w:tcPr>
            <w:tcW w:w="14884" w:type="dxa"/>
            <w:gridSpan w:val="6"/>
            <w:shd w:val="clear" w:color="auto" w:fill="0070C0"/>
            <w:vAlign w:val="center"/>
          </w:tcPr>
          <w:p w14:paraId="7400FEF4" w14:textId="77777777" w:rsidR="009C75AB" w:rsidRPr="00290DD4" w:rsidRDefault="009C75AB" w:rsidP="009C75AB">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9C75AB" w:rsidRPr="001C1331" w14:paraId="1D51EEB7" w14:textId="77777777" w:rsidTr="009C75AB">
        <w:trPr>
          <w:trHeight w:val="300"/>
        </w:trPr>
        <w:tc>
          <w:tcPr>
            <w:tcW w:w="1841" w:type="dxa"/>
            <w:shd w:val="clear" w:color="auto" w:fill="auto"/>
            <w:vAlign w:val="center"/>
          </w:tcPr>
          <w:p w14:paraId="27F62F8A" w14:textId="77777777" w:rsidR="009C75AB" w:rsidRPr="0098346A" w:rsidRDefault="009C75AB" w:rsidP="009C75AB">
            <w:pPr>
              <w:rPr>
                <w:b/>
                <w:bCs/>
                <w:sz w:val="16"/>
                <w:szCs w:val="16"/>
              </w:rPr>
            </w:pPr>
            <w:r w:rsidRPr="0098346A">
              <w:rPr>
                <w:b/>
                <w:bCs/>
                <w:sz w:val="16"/>
                <w:szCs w:val="16"/>
              </w:rPr>
              <w:t>Dependent on</w:t>
            </w:r>
          </w:p>
        </w:tc>
        <w:tc>
          <w:tcPr>
            <w:tcW w:w="13043" w:type="dxa"/>
            <w:gridSpan w:val="5"/>
            <w:shd w:val="clear" w:color="auto" w:fill="auto"/>
            <w:vAlign w:val="center"/>
          </w:tcPr>
          <w:p w14:paraId="2A8A7908" w14:textId="4F6BB02D" w:rsidR="009C75AB" w:rsidRPr="00576DBD" w:rsidRDefault="0011496F" w:rsidP="009C75AB">
            <w:pPr>
              <w:rPr>
                <w:color w:val="000000" w:themeColor="text1"/>
                <w:sz w:val="16"/>
                <w:szCs w:val="16"/>
                <w:lang w:val="en-US"/>
              </w:rPr>
            </w:pPr>
            <w:r w:rsidRPr="0011496F">
              <w:rPr>
                <w:color w:val="000000" w:themeColor="text1"/>
                <w:sz w:val="16"/>
                <w:szCs w:val="16"/>
                <w:lang w:val="en-US"/>
              </w:rPr>
              <w:t>N/A</w:t>
            </w:r>
          </w:p>
        </w:tc>
      </w:tr>
      <w:tr w:rsidR="009C75AB" w:rsidRPr="001C1331" w14:paraId="18D9E8E8" w14:textId="77777777" w:rsidTr="009C75AB">
        <w:trPr>
          <w:trHeight w:val="300"/>
        </w:trPr>
        <w:tc>
          <w:tcPr>
            <w:tcW w:w="1841" w:type="dxa"/>
            <w:shd w:val="clear" w:color="auto" w:fill="auto"/>
            <w:vAlign w:val="center"/>
          </w:tcPr>
          <w:p w14:paraId="6B3FAEE8" w14:textId="77777777" w:rsidR="009C75AB" w:rsidRPr="0098346A" w:rsidRDefault="009C75AB" w:rsidP="009C75AB">
            <w:pPr>
              <w:rPr>
                <w:b/>
                <w:bCs/>
                <w:sz w:val="16"/>
                <w:szCs w:val="16"/>
              </w:rPr>
            </w:pPr>
            <w:r w:rsidRPr="0098346A">
              <w:rPr>
                <w:b/>
                <w:bCs/>
                <w:sz w:val="16"/>
                <w:szCs w:val="16"/>
              </w:rPr>
              <w:t>Gateway to</w:t>
            </w:r>
          </w:p>
        </w:tc>
        <w:tc>
          <w:tcPr>
            <w:tcW w:w="13043" w:type="dxa"/>
            <w:gridSpan w:val="5"/>
            <w:shd w:val="clear" w:color="auto" w:fill="auto"/>
            <w:vAlign w:val="center"/>
          </w:tcPr>
          <w:p w14:paraId="0525DE9D" w14:textId="02F77519" w:rsidR="009C75AB" w:rsidRPr="00576DBD" w:rsidRDefault="0011496F" w:rsidP="009C75AB">
            <w:pPr>
              <w:rPr>
                <w:color w:val="000000" w:themeColor="text1"/>
                <w:sz w:val="16"/>
                <w:szCs w:val="16"/>
                <w:lang w:val="en-US"/>
              </w:rPr>
            </w:pPr>
            <w:r w:rsidRPr="0011496F">
              <w:rPr>
                <w:color w:val="000000" w:themeColor="text1"/>
                <w:sz w:val="16"/>
                <w:szCs w:val="16"/>
                <w:lang w:val="en-US"/>
              </w:rPr>
              <w:t>N/A</w:t>
            </w:r>
          </w:p>
        </w:tc>
      </w:tr>
      <w:tr w:rsidR="009C75AB" w:rsidRPr="00E76E50" w14:paraId="0331DE7D" w14:textId="77777777" w:rsidTr="009C75AB">
        <w:trPr>
          <w:trHeight w:val="300"/>
        </w:trPr>
        <w:tc>
          <w:tcPr>
            <w:tcW w:w="14884" w:type="dxa"/>
            <w:gridSpan w:val="6"/>
            <w:shd w:val="clear" w:color="auto" w:fill="0070C0"/>
            <w:vAlign w:val="center"/>
          </w:tcPr>
          <w:p w14:paraId="7AC8C4C6" w14:textId="77777777" w:rsidR="009C75AB" w:rsidRPr="00290DD4" w:rsidRDefault="009C75AB" w:rsidP="009C75AB">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9C75AB" w:rsidRPr="000D5D9C" w14:paraId="13CA67DA" w14:textId="77777777" w:rsidTr="009C75AB">
        <w:trPr>
          <w:trHeight w:val="354"/>
        </w:trPr>
        <w:tc>
          <w:tcPr>
            <w:tcW w:w="14884" w:type="dxa"/>
            <w:gridSpan w:val="6"/>
            <w:shd w:val="clear" w:color="auto" w:fill="auto"/>
            <w:vAlign w:val="center"/>
          </w:tcPr>
          <w:p w14:paraId="2B310CF2" w14:textId="77777777" w:rsidR="009C75AB" w:rsidRPr="00DF39DB" w:rsidRDefault="009C75AB" w:rsidP="009C75AB">
            <w:pPr>
              <w:rPr>
                <w:bCs/>
                <w:sz w:val="16"/>
                <w:szCs w:val="16"/>
                <w:lang w:val="en-US"/>
              </w:rPr>
            </w:pPr>
            <w:r w:rsidRPr="00576DBD">
              <w:rPr>
                <w:bCs/>
                <w:color w:val="000000" w:themeColor="text1"/>
                <w:sz w:val="16"/>
                <w:szCs w:val="16"/>
                <w:lang w:val="en-US"/>
              </w:rPr>
              <w:t>Not assessed</w:t>
            </w:r>
          </w:p>
        </w:tc>
      </w:tr>
    </w:tbl>
    <w:p w14:paraId="478770DD" w14:textId="77777777" w:rsidR="00FE0766" w:rsidRDefault="00FE0766">
      <w:pPr>
        <w:spacing w:after="160" w:line="259" w:lineRule="auto"/>
        <w:rPr>
          <w:sz w:val="16"/>
          <w:szCs w:val="16"/>
        </w:rPr>
      </w:pPr>
      <w:r>
        <w:rPr>
          <w:sz w:val="16"/>
          <w:szCs w:val="16"/>
        </w:rPr>
        <w:br w:type="page"/>
      </w:r>
    </w:p>
    <w:p w14:paraId="32019FCF" w14:textId="1CB9624F" w:rsidR="00FE0766" w:rsidRDefault="00FE0766" w:rsidP="00FE0766">
      <w:pPr>
        <w:pStyle w:val="Heading1"/>
      </w:pPr>
      <w:bookmarkStart w:id="51" w:name="_Toc60937510"/>
      <w:r>
        <w:t>Stewardship</w:t>
      </w:r>
      <w:bookmarkEnd w:id="51"/>
    </w:p>
    <w:p w14:paraId="035C93A8" w14:textId="17AE1F64" w:rsidR="00FE0766" w:rsidRDefault="00550691" w:rsidP="00FE0766">
      <w:pPr>
        <w:pStyle w:val="Heading2"/>
        <w:tabs>
          <w:tab w:val="left" w:pos="12758"/>
        </w:tabs>
      </w:pPr>
      <w:bookmarkStart w:id="52" w:name="_Toc60937511"/>
      <w:r>
        <w:t>E</w:t>
      </w:r>
      <w:r w:rsidR="00FE0766" w:rsidRPr="00FE0766">
        <w:t>xample</w:t>
      </w:r>
      <w:r w:rsidR="00FE0766">
        <w:t xml:space="preserve"> [HF 15]</w:t>
      </w:r>
      <w:bookmarkEnd w:id="52"/>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FE0766" w:rsidRPr="001C1331" w14:paraId="3F8BC71C" w14:textId="77777777" w:rsidTr="00F8168E">
        <w:trPr>
          <w:trHeight w:val="380"/>
        </w:trPr>
        <w:tc>
          <w:tcPr>
            <w:tcW w:w="1841" w:type="dxa"/>
            <w:vMerge w:val="restart"/>
            <w:shd w:val="clear" w:color="auto" w:fill="F2F2F2" w:themeFill="background1" w:themeFillShade="F2"/>
            <w:vAlign w:val="center"/>
            <w:hideMark/>
          </w:tcPr>
          <w:p w14:paraId="11994423" w14:textId="77777777" w:rsidR="00FE0766" w:rsidRPr="00E501CB" w:rsidRDefault="00FE0766" w:rsidP="00F8168E">
            <w:pPr>
              <w:spacing w:line="240" w:lineRule="auto"/>
              <w:jc w:val="center"/>
              <w:textAlignment w:val="baseline"/>
              <w:rPr>
                <w:rFonts w:eastAsia="Times New Roman" w:cs="Arial"/>
                <w:b/>
                <w:sz w:val="14"/>
                <w:szCs w:val="14"/>
                <w:lang w:val="en-US" w:eastAsia="en-GB"/>
              </w:rPr>
            </w:pPr>
            <w:r w:rsidRPr="00E501CB">
              <w:rPr>
                <w:rFonts w:eastAsia="Times New Roman" w:cs="Arial"/>
                <w:b/>
                <w:sz w:val="14"/>
                <w:szCs w:val="14"/>
                <w:lang w:val="en-US" w:eastAsia="en-GB"/>
              </w:rPr>
              <w:t>Indicator ID</w:t>
            </w:r>
          </w:p>
          <w:p w14:paraId="3FD7BDB8" w14:textId="77777777" w:rsidR="00FE0766" w:rsidRPr="00433041" w:rsidRDefault="00FE0766" w:rsidP="00F8168E">
            <w:pPr>
              <w:spacing w:line="240" w:lineRule="auto"/>
              <w:jc w:val="center"/>
              <w:textAlignment w:val="baseline"/>
              <w:rPr>
                <w:rFonts w:eastAsia="Times New Roman" w:cs="Arial"/>
                <w:b/>
                <w:sz w:val="10"/>
                <w:szCs w:val="10"/>
                <w:lang w:val="en-US" w:eastAsia="en-GB"/>
              </w:rPr>
            </w:pPr>
          </w:p>
          <w:p w14:paraId="52960EDD" w14:textId="0F87563D" w:rsidR="00FE0766" w:rsidRPr="00DF39DB" w:rsidRDefault="00FE0766" w:rsidP="00F8168E">
            <w:pPr>
              <w:pStyle w:val="Indicatorsubsection"/>
            </w:pPr>
            <w:bookmarkStart w:id="53" w:name="_Toc60937512"/>
            <w:r>
              <w:t>HF 15</w:t>
            </w:r>
            <w:bookmarkEnd w:id="53"/>
          </w:p>
        </w:tc>
        <w:tc>
          <w:tcPr>
            <w:tcW w:w="1559" w:type="dxa"/>
            <w:shd w:val="clear" w:color="auto" w:fill="F2F2F2" w:themeFill="background1" w:themeFillShade="F2"/>
            <w:vAlign w:val="center"/>
            <w:hideMark/>
          </w:tcPr>
          <w:p w14:paraId="61C51803" w14:textId="77777777" w:rsidR="00FE0766" w:rsidRPr="001C1331" w:rsidRDefault="00FE0766" w:rsidP="00F8168E">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F2F2F2" w:themeFill="background1" w:themeFillShade="F2"/>
            <w:vAlign w:val="center"/>
          </w:tcPr>
          <w:p w14:paraId="61372239" w14:textId="111028FF" w:rsidR="00FE0766" w:rsidRPr="001C1331" w:rsidRDefault="00FE0766" w:rsidP="00F8168E">
            <w:pPr>
              <w:spacing w:line="240" w:lineRule="auto"/>
              <w:textAlignment w:val="baseline"/>
              <w:rPr>
                <w:rFonts w:eastAsia="Times New Roman" w:cs="Arial"/>
                <w:sz w:val="14"/>
                <w:szCs w:val="14"/>
                <w:lang w:eastAsia="en-GB"/>
              </w:rPr>
            </w:pPr>
            <w:r w:rsidRPr="0052642A">
              <w:rPr>
                <w:b/>
                <w:sz w:val="22"/>
                <w:szCs w:val="22"/>
              </w:rPr>
              <w:t xml:space="preserve">OO </w:t>
            </w:r>
            <w:r w:rsidR="0052642A" w:rsidRPr="0052642A">
              <w:rPr>
                <w:b/>
                <w:bCs/>
                <w:sz w:val="22"/>
                <w:szCs w:val="22"/>
              </w:rPr>
              <w:t>9 HF</w:t>
            </w:r>
          </w:p>
        </w:tc>
        <w:tc>
          <w:tcPr>
            <w:tcW w:w="4678" w:type="dxa"/>
            <w:vMerge w:val="restart"/>
            <w:shd w:val="clear" w:color="auto" w:fill="F2F2F2" w:themeFill="background1" w:themeFillShade="F2"/>
            <w:vAlign w:val="center"/>
          </w:tcPr>
          <w:p w14:paraId="1B28DD92" w14:textId="77777777" w:rsidR="00FE0766" w:rsidRDefault="00FE0766" w:rsidP="00F8168E">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09C8DCFE" w14:textId="77777777" w:rsidR="00FE0766" w:rsidRDefault="00FE0766" w:rsidP="00F8168E">
            <w:pPr>
              <w:spacing w:line="240" w:lineRule="auto"/>
              <w:jc w:val="center"/>
              <w:textAlignment w:val="baseline"/>
              <w:rPr>
                <w:rFonts w:eastAsia="Times New Roman" w:cs="Arial"/>
                <w:sz w:val="14"/>
                <w:szCs w:val="14"/>
                <w:lang w:eastAsia="en-GB"/>
              </w:rPr>
            </w:pPr>
          </w:p>
          <w:p w14:paraId="79D2C387" w14:textId="7B780643" w:rsidR="00FE0766" w:rsidRPr="001C1331" w:rsidRDefault="00550691" w:rsidP="00F8168E">
            <w:pPr>
              <w:jc w:val="center"/>
              <w:rPr>
                <w:sz w:val="18"/>
                <w:szCs w:val="18"/>
              </w:rPr>
            </w:pPr>
            <w:r>
              <w:rPr>
                <w:b/>
                <w:bCs/>
                <w:sz w:val="22"/>
                <w:szCs w:val="22"/>
              </w:rPr>
              <w:t>E</w:t>
            </w:r>
            <w:r w:rsidR="00FE0766">
              <w:rPr>
                <w:b/>
                <w:bCs/>
                <w:sz w:val="22"/>
                <w:szCs w:val="22"/>
              </w:rPr>
              <w:t>xample</w:t>
            </w:r>
          </w:p>
        </w:tc>
        <w:tc>
          <w:tcPr>
            <w:tcW w:w="1985" w:type="dxa"/>
            <w:vMerge w:val="restart"/>
            <w:shd w:val="clear" w:color="auto" w:fill="F2F2F2" w:themeFill="background1" w:themeFillShade="F2"/>
            <w:vAlign w:val="center"/>
            <w:hideMark/>
          </w:tcPr>
          <w:p w14:paraId="25A40848" w14:textId="77777777" w:rsidR="00FE0766" w:rsidRPr="001C1331" w:rsidRDefault="00FE0766" w:rsidP="00F8168E">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20DE7DE9" w14:textId="77777777" w:rsidR="00FE0766" w:rsidRPr="001C1331" w:rsidRDefault="00FE0766" w:rsidP="00F8168E">
            <w:pPr>
              <w:spacing w:line="240" w:lineRule="auto"/>
              <w:jc w:val="center"/>
              <w:textAlignment w:val="baseline"/>
              <w:rPr>
                <w:rFonts w:eastAsia="Times New Roman" w:cs="Arial"/>
                <w:b/>
                <w:bCs/>
                <w:sz w:val="14"/>
                <w:szCs w:val="14"/>
                <w:lang w:val="en-US" w:eastAsia="en-GB"/>
              </w:rPr>
            </w:pPr>
          </w:p>
          <w:p w14:paraId="12911FA0" w14:textId="383BB7E1" w:rsidR="00FE0766" w:rsidRPr="001C1331" w:rsidRDefault="00FE0766" w:rsidP="00F8168E">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2</w:t>
            </w:r>
          </w:p>
        </w:tc>
        <w:tc>
          <w:tcPr>
            <w:tcW w:w="1986" w:type="dxa"/>
            <w:vMerge w:val="restart"/>
            <w:shd w:val="clear" w:color="auto" w:fill="A6A6A6" w:themeFill="background1" w:themeFillShade="A6"/>
            <w:tcMar>
              <w:top w:w="113" w:type="dxa"/>
              <w:left w:w="113" w:type="dxa"/>
              <w:bottom w:w="113" w:type="dxa"/>
              <w:right w:w="113" w:type="dxa"/>
            </w:tcMar>
            <w:vAlign w:val="center"/>
            <w:hideMark/>
          </w:tcPr>
          <w:p w14:paraId="6476F7A4" w14:textId="77777777" w:rsidR="00FE0766" w:rsidRPr="007B6129" w:rsidRDefault="00FE0766" w:rsidP="00F8168E">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43074976" w14:textId="77777777" w:rsidR="00FE0766" w:rsidRPr="007B6129" w:rsidRDefault="00FE0766" w:rsidP="00F8168E">
            <w:pPr>
              <w:spacing w:line="240" w:lineRule="auto"/>
              <w:jc w:val="center"/>
              <w:textAlignment w:val="baseline"/>
              <w:rPr>
                <w:rFonts w:eastAsia="Times New Roman" w:cs="Arial"/>
                <w:b/>
                <w:bCs/>
                <w:color w:val="FFFFFF" w:themeColor="background1"/>
                <w:sz w:val="14"/>
                <w:szCs w:val="14"/>
                <w:lang w:val="en-US" w:eastAsia="en-GB"/>
              </w:rPr>
            </w:pPr>
          </w:p>
          <w:p w14:paraId="099A0984" w14:textId="77777777" w:rsidR="00FE0766" w:rsidRPr="007B6129" w:rsidRDefault="00FE0766" w:rsidP="00F8168E">
            <w:pPr>
              <w:spacing w:line="240" w:lineRule="auto"/>
              <w:jc w:val="center"/>
              <w:textAlignment w:val="baseline"/>
              <w:rPr>
                <w:rFonts w:eastAsia="Times New Roman" w:cs="Arial"/>
                <w:color w:val="FFFFFF" w:themeColor="background1"/>
                <w:sz w:val="32"/>
                <w:szCs w:val="32"/>
                <w:lang w:eastAsia="en-GB"/>
              </w:rPr>
            </w:pPr>
            <w:r>
              <w:rPr>
                <w:rFonts w:eastAsia="Times New Roman" w:cs="Arial"/>
                <w:b/>
                <w:color w:val="FFFFFF" w:themeColor="background1"/>
                <w:sz w:val="32"/>
                <w:szCs w:val="32"/>
                <w:lang w:val="en-US" w:eastAsia="en-GB"/>
              </w:rPr>
              <w:t>PLUS</w:t>
            </w:r>
          </w:p>
          <w:p w14:paraId="756BB1AA" w14:textId="77777777" w:rsidR="00FE0766" w:rsidRPr="00DF39DB" w:rsidRDefault="00FE0766" w:rsidP="00F8168E">
            <w:pPr>
              <w:spacing w:line="240" w:lineRule="auto"/>
              <w:jc w:val="center"/>
              <w:textAlignment w:val="baseline"/>
              <w:rPr>
                <w:rFonts w:eastAsia="Times New Roman" w:cs="Arial"/>
                <w:color w:val="FFFFFF" w:themeColor="background1"/>
                <w:sz w:val="18"/>
                <w:szCs w:val="18"/>
                <w:lang w:eastAsia="en-GB"/>
              </w:rPr>
            </w:pPr>
            <w:r w:rsidRPr="00BD19C1">
              <w:rPr>
                <w:rFonts w:eastAsia="Times New Roman" w:cs="Arial"/>
                <w:b/>
                <w:bCs/>
                <w:color w:val="FFFFFF" w:themeColor="background1"/>
                <w:sz w:val="10"/>
                <w:szCs w:val="10"/>
                <w:lang w:val="en-US" w:eastAsia="en-GB"/>
              </w:rPr>
              <w:t>VOLUNTARY TO DISCLOSE</w:t>
            </w:r>
          </w:p>
        </w:tc>
      </w:tr>
      <w:tr w:rsidR="00FE0766" w:rsidRPr="001C1331" w14:paraId="25018397" w14:textId="77777777" w:rsidTr="00D85DEC">
        <w:trPr>
          <w:trHeight w:val="380"/>
        </w:trPr>
        <w:tc>
          <w:tcPr>
            <w:tcW w:w="1841" w:type="dxa"/>
            <w:vMerge/>
            <w:shd w:val="clear" w:color="auto" w:fill="F2F2F2" w:themeFill="background1" w:themeFillShade="F2"/>
            <w:vAlign w:val="center"/>
          </w:tcPr>
          <w:p w14:paraId="70625CDA" w14:textId="77777777" w:rsidR="00FE0766" w:rsidRPr="001C1331" w:rsidRDefault="00FE0766" w:rsidP="00F8168E">
            <w:pPr>
              <w:spacing w:line="240" w:lineRule="auto"/>
              <w:jc w:val="center"/>
              <w:textAlignment w:val="baseline"/>
              <w:rPr>
                <w:rFonts w:eastAsia="Times New Roman" w:cs="Arial"/>
                <w:b/>
                <w:sz w:val="14"/>
                <w:szCs w:val="14"/>
                <w:lang w:val="en-US" w:eastAsia="en-GB"/>
              </w:rPr>
            </w:pPr>
          </w:p>
        </w:tc>
        <w:tc>
          <w:tcPr>
            <w:tcW w:w="1559" w:type="dxa"/>
            <w:shd w:val="clear" w:color="auto" w:fill="F2F2F2" w:themeFill="background1" w:themeFillShade="F2"/>
            <w:vAlign w:val="center"/>
          </w:tcPr>
          <w:p w14:paraId="089115AE" w14:textId="77777777" w:rsidR="00FE0766" w:rsidRPr="003B0BE2" w:rsidRDefault="00FE0766" w:rsidP="00F8168E">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F2F2F2" w:themeFill="background1" w:themeFillShade="F2"/>
            <w:vAlign w:val="center"/>
          </w:tcPr>
          <w:p w14:paraId="40F958B4" w14:textId="7F79671F" w:rsidR="00FE0766" w:rsidRPr="003B0BE2" w:rsidRDefault="0052642A" w:rsidP="00F8168E">
            <w:pPr>
              <w:spacing w:line="240" w:lineRule="auto"/>
              <w:textAlignment w:val="baseline"/>
              <w:rPr>
                <w:rFonts w:eastAsia="Times New Roman" w:cs="Arial"/>
                <w:b/>
                <w:sz w:val="14"/>
                <w:szCs w:val="14"/>
                <w:lang w:val="en-US" w:eastAsia="en-GB"/>
              </w:rPr>
            </w:pPr>
            <w:r w:rsidRPr="0052642A">
              <w:rPr>
                <w:b/>
                <w:bCs/>
                <w:sz w:val="22"/>
                <w:szCs w:val="22"/>
              </w:rPr>
              <w:t>N/A</w:t>
            </w:r>
          </w:p>
        </w:tc>
        <w:tc>
          <w:tcPr>
            <w:tcW w:w="4678" w:type="dxa"/>
            <w:vMerge/>
            <w:shd w:val="clear" w:color="auto" w:fill="F2F2F2" w:themeFill="background1" w:themeFillShade="F2"/>
            <w:vAlign w:val="center"/>
          </w:tcPr>
          <w:p w14:paraId="38CCB67A" w14:textId="77777777" w:rsidR="00FE0766" w:rsidRPr="001C1331" w:rsidRDefault="00FE0766" w:rsidP="00F8168E">
            <w:pPr>
              <w:spacing w:line="240" w:lineRule="auto"/>
              <w:jc w:val="center"/>
              <w:textAlignment w:val="baseline"/>
              <w:rPr>
                <w:rFonts w:eastAsia="Times New Roman" w:cs="Arial"/>
                <w:b/>
                <w:sz w:val="14"/>
                <w:szCs w:val="14"/>
                <w:lang w:val="en-US" w:eastAsia="en-GB"/>
              </w:rPr>
            </w:pPr>
          </w:p>
        </w:tc>
        <w:tc>
          <w:tcPr>
            <w:tcW w:w="1985" w:type="dxa"/>
            <w:vMerge/>
            <w:shd w:val="clear" w:color="auto" w:fill="F2F2F2" w:themeFill="background1" w:themeFillShade="F2"/>
            <w:vAlign w:val="center"/>
          </w:tcPr>
          <w:p w14:paraId="20812BEE" w14:textId="77777777" w:rsidR="00FE0766" w:rsidRPr="001C1331" w:rsidRDefault="00FE0766" w:rsidP="00F8168E">
            <w:pPr>
              <w:spacing w:line="240" w:lineRule="auto"/>
              <w:jc w:val="center"/>
              <w:textAlignment w:val="baseline"/>
              <w:rPr>
                <w:rFonts w:eastAsia="Times New Roman" w:cs="Arial"/>
                <w:b/>
                <w:bCs/>
                <w:sz w:val="14"/>
                <w:szCs w:val="14"/>
                <w:lang w:val="en-US" w:eastAsia="en-GB"/>
              </w:rPr>
            </w:pPr>
          </w:p>
        </w:tc>
        <w:tc>
          <w:tcPr>
            <w:tcW w:w="1986" w:type="dxa"/>
            <w:vMerge/>
            <w:shd w:val="clear" w:color="auto" w:fill="A6A6A6" w:themeFill="background1" w:themeFillShade="A6"/>
            <w:tcMar>
              <w:top w:w="113" w:type="dxa"/>
              <w:left w:w="113" w:type="dxa"/>
              <w:bottom w:w="113" w:type="dxa"/>
              <w:right w:w="113" w:type="dxa"/>
            </w:tcMar>
            <w:vAlign w:val="center"/>
          </w:tcPr>
          <w:p w14:paraId="167F197D" w14:textId="77777777" w:rsidR="00FE0766" w:rsidRPr="007B6129" w:rsidRDefault="00FE0766" w:rsidP="00F8168E">
            <w:pPr>
              <w:spacing w:line="240" w:lineRule="auto"/>
              <w:jc w:val="center"/>
              <w:textAlignment w:val="baseline"/>
              <w:rPr>
                <w:rFonts w:eastAsia="Times New Roman" w:cs="Arial"/>
                <w:b/>
                <w:bCs/>
                <w:color w:val="FFFFFF" w:themeColor="background1"/>
                <w:sz w:val="14"/>
                <w:szCs w:val="14"/>
                <w:lang w:val="en-US" w:eastAsia="en-GB"/>
              </w:rPr>
            </w:pPr>
          </w:p>
        </w:tc>
      </w:tr>
      <w:tr w:rsidR="00FE0766" w:rsidRPr="001C1331" w14:paraId="1EA7098B" w14:textId="77777777" w:rsidTr="00F8168E">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4621EDA7" w14:textId="71C7DE3F" w:rsidR="00FE0766" w:rsidRPr="00E27FAB" w:rsidRDefault="00FE0766" w:rsidP="00FE0766">
            <w:pPr>
              <w:spacing w:line="276" w:lineRule="auto"/>
              <w:textAlignment w:val="baseline"/>
              <w:rPr>
                <w:rFonts w:eastAsia="Times New Roman" w:cs="Arial"/>
                <w:lang w:eastAsia="en-GB"/>
              </w:rPr>
            </w:pPr>
            <w:r w:rsidRPr="00FE0766">
              <w:rPr>
                <w:rFonts w:eastAsia="Times New Roman" w:cs="Arial"/>
                <w:b/>
                <w:lang w:val="en-US" w:eastAsia="en-GB"/>
              </w:rPr>
              <w:t xml:space="preserve">Please provide an example of how your approach to </w:t>
            </w:r>
            <w:hyperlink r:id="rId75" w:history="1">
              <w:r w:rsidRPr="00B927B6">
                <w:rPr>
                  <w:rStyle w:val="Hyperlink"/>
                  <w:rFonts w:eastAsia="Times New Roman" w:cs="Arial"/>
                  <w:b/>
                  <w:lang w:val="en-US" w:eastAsia="en-GB"/>
                </w:rPr>
                <w:t>stewardship</w:t>
              </w:r>
            </w:hyperlink>
            <w:r w:rsidRPr="00FE0766">
              <w:rPr>
                <w:rFonts w:eastAsia="Times New Roman" w:cs="Arial"/>
                <w:b/>
                <w:lang w:val="en-US" w:eastAsia="en-GB"/>
              </w:rPr>
              <w:t xml:space="preserve"> in your portfolios might differ from that of long</w:t>
            </w:r>
            <w:r w:rsidR="0083529E">
              <w:rPr>
                <w:rFonts w:eastAsia="Times New Roman" w:cs="Arial"/>
                <w:b/>
                <w:lang w:val="en-US" w:eastAsia="en-GB"/>
              </w:rPr>
              <w:t>-</w:t>
            </w:r>
            <w:r w:rsidRPr="00FE0766">
              <w:rPr>
                <w:rFonts w:eastAsia="Times New Roman" w:cs="Arial"/>
                <w:b/>
                <w:lang w:val="en-US" w:eastAsia="en-GB"/>
              </w:rPr>
              <w:t>only managers.</w:t>
            </w:r>
          </w:p>
        </w:tc>
      </w:tr>
      <w:tr w:rsidR="00FE0766" w:rsidRPr="001C1331" w14:paraId="0DFDF28D" w14:textId="77777777" w:rsidTr="004A349F">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0925E63A" w14:textId="1ACA250C" w:rsidR="00FE0766" w:rsidRPr="00835F81" w:rsidRDefault="00E902F5" w:rsidP="004A349F">
            <w:pPr>
              <w:spacing w:line="276" w:lineRule="auto"/>
              <w:textAlignment w:val="baseline"/>
              <w:rPr>
                <w:rFonts w:eastAsia="Times New Roman" w:cs="Arial"/>
                <w:sz w:val="16"/>
                <w:szCs w:val="16"/>
                <w:lang w:eastAsia="en-GB"/>
              </w:rPr>
            </w:pPr>
            <w:r w:rsidRPr="0087556F">
              <w:rPr>
                <w:rFonts w:eastAsia="Times New Roman" w:cs="Arial"/>
                <w:szCs w:val="16"/>
                <w:lang w:eastAsia="en-GB"/>
              </w:rPr>
              <w:t>[Free text</w:t>
            </w:r>
            <w:r>
              <w:rPr>
                <w:rFonts w:eastAsia="Times New Roman" w:cs="Arial"/>
                <w:szCs w:val="16"/>
                <w:lang w:eastAsia="en-GB"/>
              </w:rPr>
              <w:t>:</w:t>
            </w:r>
            <w:r w:rsidRPr="0087556F">
              <w:rPr>
                <w:rFonts w:eastAsia="Times New Roman" w:cs="Arial"/>
                <w:szCs w:val="16"/>
                <w:lang w:eastAsia="en-GB"/>
              </w:rPr>
              <w:t xml:space="preserve"> large]</w:t>
            </w:r>
          </w:p>
        </w:tc>
      </w:tr>
      <w:tr w:rsidR="00FE0766" w:rsidRPr="001C1331" w14:paraId="00BD58CD" w14:textId="77777777" w:rsidTr="00F8168E">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624EB688" w14:textId="77777777" w:rsidR="00FE0766" w:rsidRPr="000F5158" w:rsidRDefault="00FE0766" w:rsidP="00F8168E">
            <w:pPr>
              <w:spacing w:line="240" w:lineRule="auto"/>
              <w:jc w:val="center"/>
              <w:textAlignment w:val="baseline"/>
              <w:rPr>
                <w:rStyle w:val="Hyperlink"/>
                <w:sz w:val="16"/>
                <w:szCs w:val="16"/>
              </w:rPr>
            </w:pPr>
          </w:p>
        </w:tc>
      </w:tr>
      <w:tr w:rsidR="00FE0766" w:rsidRPr="001C1331" w14:paraId="70BDA6FE" w14:textId="77777777" w:rsidTr="00F8168E">
        <w:trPr>
          <w:trHeight w:val="300"/>
        </w:trPr>
        <w:tc>
          <w:tcPr>
            <w:tcW w:w="14884" w:type="dxa"/>
            <w:gridSpan w:val="6"/>
            <w:shd w:val="clear" w:color="auto" w:fill="0070C0"/>
            <w:vAlign w:val="center"/>
          </w:tcPr>
          <w:p w14:paraId="7B045855" w14:textId="77777777" w:rsidR="00FE0766" w:rsidRPr="00290DD4" w:rsidRDefault="00FE0766" w:rsidP="00F8168E">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FE0766" w:rsidRPr="001C1331" w14:paraId="544343D0" w14:textId="77777777" w:rsidTr="00F8168E">
        <w:trPr>
          <w:trHeight w:val="300"/>
        </w:trPr>
        <w:tc>
          <w:tcPr>
            <w:tcW w:w="1841" w:type="dxa"/>
            <w:shd w:val="clear" w:color="auto" w:fill="auto"/>
            <w:vAlign w:val="center"/>
          </w:tcPr>
          <w:p w14:paraId="36BC5C3B" w14:textId="77777777" w:rsidR="00FE0766" w:rsidRPr="00606A24" w:rsidRDefault="00FE0766" w:rsidP="00F8168E">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732B03F2" w14:textId="68666508" w:rsidR="00FE0766" w:rsidRPr="00576DBD" w:rsidRDefault="00FE0766" w:rsidP="00F8168E">
            <w:pPr>
              <w:rPr>
                <w:rStyle w:val="Hyperlink"/>
                <w:color w:val="000000" w:themeColor="text1"/>
                <w:sz w:val="16"/>
                <w:szCs w:val="16"/>
              </w:rPr>
            </w:pPr>
            <w:r w:rsidRPr="00FE0766">
              <w:rPr>
                <w:rStyle w:val="Hyperlink"/>
                <w:color w:val="000000" w:themeColor="text1"/>
                <w:sz w:val="16"/>
                <w:szCs w:val="16"/>
              </w:rPr>
              <w:t>This indicator provides the signatory with the opportunity to expand upon examples of what they believe are interesting or innovative practice</w:t>
            </w:r>
            <w:r w:rsidR="005C7F26">
              <w:rPr>
                <w:rStyle w:val="Hyperlink"/>
                <w:color w:val="000000" w:themeColor="text1"/>
                <w:sz w:val="16"/>
                <w:szCs w:val="16"/>
              </w:rPr>
              <w:t>s</w:t>
            </w:r>
            <w:r w:rsidRPr="00FE0766">
              <w:rPr>
                <w:rStyle w:val="Hyperlink"/>
                <w:color w:val="000000" w:themeColor="text1"/>
                <w:sz w:val="16"/>
                <w:szCs w:val="16"/>
              </w:rPr>
              <w:t xml:space="preserve"> in their approach to stewardship for their hedge fund portfolio and </w:t>
            </w:r>
            <w:r w:rsidR="005C7F26">
              <w:rPr>
                <w:rStyle w:val="Hyperlink"/>
                <w:color w:val="000000" w:themeColor="text1"/>
                <w:sz w:val="16"/>
                <w:szCs w:val="16"/>
              </w:rPr>
              <w:t xml:space="preserve">to </w:t>
            </w:r>
            <w:r w:rsidRPr="00FE0766">
              <w:rPr>
                <w:rStyle w:val="Hyperlink"/>
                <w:color w:val="000000" w:themeColor="text1"/>
                <w:sz w:val="16"/>
                <w:szCs w:val="16"/>
              </w:rPr>
              <w:t>outline how these might differ from long</w:t>
            </w:r>
            <w:r w:rsidR="0083529E">
              <w:rPr>
                <w:rStyle w:val="Hyperlink"/>
                <w:color w:val="000000" w:themeColor="text1"/>
                <w:sz w:val="16"/>
                <w:szCs w:val="16"/>
              </w:rPr>
              <w:t>-</w:t>
            </w:r>
            <w:r w:rsidRPr="00FE0766">
              <w:rPr>
                <w:rStyle w:val="Hyperlink"/>
                <w:color w:val="000000" w:themeColor="text1"/>
                <w:sz w:val="16"/>
                <w:szCs w:val="16"/>
              </w:rPr>
              <w:t xml:space="preserve">only managers. This will allow signatories to share different practices and experiences and </w:t>
            </w:r>
            <w:r w:rsidR="0062021F">
              <w:rPr>
                <w:rStyle w:val="Hyperlink"/>
                <w:color w:val="000000" w:themeColor="text1"/>
                <w:sz w:val="16"/>
                <w:szCs w:val="16"/>
              </w:rPr>
              <w:t>enable</w:t>
            </w:r>
            <w:r w:rsidR="0062021F" w:rsidRPr="00FE0766">
              <w:rPr>
                <w:rStyle w:val="Hyperlink"/>
                <w:color w:val="000000" w:themeColor="text1"/>
                <w:sz w:val="16"/>
                <w:szCs w:val="16"/>
              </w:rPr>
              <w:t xml:space="preserve"> </w:t>
            </w:r>
            <w:r w:rsidRPr="00FE0766">
              <w:rPr>
                <w:rStyle w:val="Hyperlink"/>
                <w:color w:val="000000" w:themeColor="text1"/>
                <w:sz w:val="16"/>
                <w:szCs w:val="16"/>
              </w:rPr>
              <w:t>the PRI to comp</w:t>
            </w:r>
            <w:r w:rsidR="0062021F">
              <w:rPr>
                <w:rStyle w:val="Hyperlink"/>
                <w:color w:val="000000" w:themeColor="text1"/>
                <w:sz w:val="16"/>
                <w:szCs w:val="16"/>
              </w:rPr>
              <w:t>il</w:t>
            </w:r>
            <w:r w:rsidRPr="00FE0766">
              <w:rPr>
                <w:rStyle w:val="Hyperlink"/>
                <w:color w:val="000000" w:themeColor="text1"/>
                <w:sz w:val="16"/>
                <w:szCs w:val="16"/>
              </w:rPr>
              <w:t>e evidence of how stewardship is implemented in different ways when compared to long</w:t>
            </w:r>
            <w:r w:rsidR="0083529E">
              <w:rPr>
                <w:rStyle w:val="Hyperlink"/>
                <w:color w:val="000000" w:themeColor="text1"/>
                <w:sz w:val="16"/>
                <w:szCs w:val="16"/>
              </w:rPr>
              <w:t>-</w:t>
            </w:r>
            <w:r w:rsidRPr="00FE0766">
              <w:rPr>
                <w:rStyle w:val="Hyperlink"/>
                <w:color w:val="000000" w:themeColor="text1"/>
                <w:sz w:val="16"/>
                <w:szCs w:val="16"/>
              </w:rPr>
              <w:t>only managers</w:t>
            </w:r>
            <w:r w:rsidR="005846F7">
              <w:rPr>
                <w:rStyle w:val="Hyperlink"/>
                <w:color w:val="000000" w:themeColor="text1"/>
                <w:sz w:val="16"/>
                <w:szCs w:val="16"/>
              </w:rPr>
              <w:t xml:space="preserve"> of </w:t>
            </w:r>
            <w:r w:rsidRPr="00FE0766">
              <w:rPr>
                <w:rStyle w:val="Hyperlink"/>
                <w:color w:val="000000" w:themeColor="text1"/>
                <w:sz w:val="16"/>
                <w:szCs w:val="16"/>
              </w:rPr>
              <w:t>equity and</w:t>
            </w:r>
            <w:r w:rsidR="005846F7">
              <w:rPr>
                <w:rStyle w:val="Hyperlink"/>
                <w:color w:val="000000" w:themeColor="text1"/>
                <w:sz w:val="16"/>
                <w:szCs w:val="16"/>
              </w:rPr>
              <w:t>/or</w:t>
            </w:r>
            <w:r w:rsidRPr="00FE0766">
              <w:rPr>
                <w:rStyle w:val="Hyperlink"/>
                <w:color w:val="000000" w:themeColor="text1"/>
                <w:sz w:val="16"/>
                <w:szCs w:val="16"/>
              </w:rPr>
              <w:t xml:space="preserve"> fixed income.  </w:t>
            </w:r>
          </w:p>
        </w:tc>
      </w:tr>
      <w:tr w:rsidR="00FE0766" w:rsidRPr="001C1331" w14:paraId="58CFDE23" w14:textId="77777777" w:rsidTr="00F8168E">
        <w:trPr>
          <w:trHeight w:val="300"/>
        </w:trPr>
        <w:tc>
          <w:tcPr>
            <w:tcW w:w="1841" w:type="dxa"/>
            <w:shd w:val="clear" w:color="auto" w:fill="auto"/>
            <w:vAlign w:val="center"/>
          </w:tcPr>
          <w:p w14:paraId="3A55206F" w14:textId="77777777" w:rsidR="00FE0766" w:rsidRPr="00511D12" w:rsidRDefault="00FE0766" w:rsidP="00F8168E">
            <w:pPr>
              <w:rPr>
                <w:b/>
                <w:bCs/>
                <w:sz w:val="16"/>
                <w:szCs w:val="16"/>
                <w:lang w:val="en-US"/>
              </w:rPr>
            </w:pPr>
            <w:r>
              <w:rPr>
                <w:b/>
                <w:bCs/>
                <w:sz w:val="16"/>
                <w:szCs w:val="16"/>
              </w:rPr>
              <w:t>Other resources</w:t>
            </w:r>
          </w:p>
        </w:tc>
        <w:tc>
          <w:tcPr>
            <w:tcW w:w="13043" w:type="dxa"/>
            <w:gridSpan w:val="5"/>
            <w:shd w:val="clear" w:color="auto" w:fill="auto"/>
            <w:vAlign w:val="center"/>
          </w:tcPr>
          <w:p w14:paraId="6ECA0FDF" w14:textId="3FF7424D" w:rsidR="00FE0766" w:rsidRPr="00FE0766" w:rsidRDefault="00FE0766" w:rsidP="00FE0766">
            <w:pPr>
              <w:rPr>
                <w:rStyle w:val="Hyperlink"/>
                <w:color w:val="000000" w:themeColor="text1"/>
              </w:rPr>
            </w:pPr>
            <w:r w:rsidRPr="00FE0766">
              <w:rPr>
                <w:rStyle w:val="Hyperlink"/>
                <w:color w:val="000000" w:themeColor="text1"/>
                <w:sz w:val="16"/>
                <w:szCs w:val="16"/>
              </w:rPr>
              <w:t>For furth</w:t>
            </w:r>
            <w:r>
              <w:rPr>
                <w:rStyle w:val="Hyperlink"/>
                <w:color w:val="000000" w:themeColor="text1"/>
                <w:sz w:val="16"/>
                <w:szCs w:val="16"/>
              </w:rPr>
              <w:t xml:space="preserve">er guidance refer to the PRI's </w:t>
            </w:r>
            <w:hyperlink r:id="rId76" w:history="1">
              <w:r w:rsidRPr="00FE0766">
                <w:rPr>
                  <w:rStyle w:val="Hyperlink"/>
                  <w:sz w:val="16"/>
                  <w:szCs w:val="16"/>
                </w:rPr>
                <w:t>Technical guide: ESG incorporation in hedge funds</w:t>
              </w:r>
            </w:hyperlink>
            <w:r w:rsidR="0062021F">
              <w:rPr>
                <w:rStyle w:val="Hyperlink"/>
                <w:color w:val="auto"/>
                <w:sz w:val="16"/>
                <w:szCs w:val="16"/>
              </w:rPr>
              <w:t>,</w:t>
            </w:r>
            <w:r w:rsidRPr="00FE0766">
              <w:rPr>
                <w:rStyle w:val="Hyperlink"/>
                <w:color w:val="000000" w:themeColor="text1"/>
                <w:sz w:val="16"/>
                <w:szCs w:val="16"/>
              </w:rPr>
              <w:t xml:space="preserve"> which provides a suggested framework for fund managers and asset owners to incorporate ESG factors into hedge fund strategies.</w:t>
            </w:r>
          </w:p>
        </w:tc>
      </w:tr>
      <w:tr w:rsidR="00FE0766" w:rsidRPr="001C1331" w14:paraId="023D5DA1" w14:textId="77777777" w:rsidTr="00F8168E">
        <w:trPr>
          <w:trHeight w:val="300"/>
        </w:trPr>
        <w:tc>
          <w:tcPr>
            <w:tcW w:w="14884" w:type="dxa"/>
            <w:gridSpan w:val="6"/>
            <w:shd w:val="clear" w:color="auto" w:fill="0070C0"/>
            <w:vAlign w:val="center"/>
          </w:tcPr>
          <w:p w14:paraId="4EC8A3B6" w14:textId="77777777" w:rsidR="00FE0766" w:rsidRPr="00290DD4" w:rsidRDefault="00FE0766" w:rsidP="00F8168E">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FE0766" w:rsidRPr="001C1331" w14:paraId="1AC64F6D" w14:textId="77777777" w:rsidTr="00F8168E">
        <w:trPr>
          <w:trHeight w:val="300"/>
        </w:trPr>
        <w:tc>
          <w:tcPr>
            <w:tcW w:w="1841" w:type="dxa"/>
            <w:shd w:val="clear" w:color="auto" w:fill="auto"/>
            <w:vAlign w:val="center"/>
          </w:tcPr>
          <w:p w14:paraId="073D9B2B" w14:textId="77777777" w:rsidR="00FE0766" w:rsidRPr="0098346A" w:rsidRDefault="00FE0766" w:rsidP="00F8168E">
            <w:pPr>
              <w:rPr>
                <w:b/>
                <w:bCs/>
                <w:sz w:val="16"/>
                <w:szCs w:val="16"/>
              </w:rPr>
            </w:pPr>
            <w:r w:rsidRPr="0098346A">
              <w:rPr>
                <w:b/>
                <w:bCs/>
                <w:sz w:val="16"/>
                <w:szCs w:val="16"/>
              </w:rPr>
              <w:t>Dependent on</w:t>
            </w:r>
          </w:p>
        </w:tc>
        <w:tc>
          <w:tcPr>
            <w:tcW w:w="13043" w:type="dxa"/>
            <w:gridSpan w:val="5"/>
            <w:shd w:val="clear" w:color="auto" w:fill="auto"/>
            <w:vAlign w:val="center"/>
          </w:tcPr>
          <w:p w14:paraId="61768482" w14:textId="4CAF1001" w:rsidR="00FE0766" w:rsidRPr="00576DBD" w:rsidRDefault="0052642A" w:rsidP="00F8168E">
            <w:pPr>
              <w:rPr>
                <w:color w:val="000000" w:themeColor="text1"/>
                <w:sz w:val="16"/>
                <w:szCs w:val="16"/>
                <w:lang w:val="en-US"/>
              </w:rPr>
            </w:pPr>
            <w:r w:rsidRPr="0052642A">
              <w:rPr>
                <w:color w:val="000000" w:themeColor="text1"/>
                <w:sz w:val="16"/>
                <w:szCs w:val="16"/>
                <w:lang w:val="en-US"/>
              </w:rPr>
              <w:t>[HF 15] will be applicable for reporting if options "(A) Through service providers" AND/OR "(C) Through internal staff" AND/OR "(D) Collaboratively" is selected for option "(1) Engagement " AND/OR "(2) (Proxy) voting " in [OO 9 HF].</w:t>
            </w:r>
          </w:p>
        </w:tc>
      </w:tr>
      <w:tr w:rsidR="00FE0766" w:rsidRPr="001C1331" w14:paraId="68B7A06E" w14:textId="77777777" w:rsidTr="00F8168E">
        <w:trPr>
          <w:trHeight w:val="300"/>
        </w:trPr>
        <w:tc>
          <w:tcPr>
            <w:tcW w:w="1841" w:type="dxa"/>
            <w:shd w:val="clear" w:color="auto" w:fill="auto"/>
            <w:vAlign w:val="center"/>
          </w:tcPr>
          <w:p w14:paraId="44E1DBD8" w14:textId="77777777" w:rsidR="00FE0766" w:rsidRPr="0098346A" w:rsidRDefault="00FE0766" w:rsidP="00F8168E">
            <w:pPr>
              <w:rPr>
                <w:b/>
                <w:bCs/>
                <w:sz w:val="16"/>
                <w:szCs w:val="16"/>
              </w:rPr>
            </w:pPr>
            <w:r w:rsidRPr="0098346A">
              <w:rPr>
                <w:b/>
                <w:bCs/>
                <w:sz w:val="16"/>
                <w:szCs w:val="16"/>
              </w:rPr>
              <w:t>Gateway to</w:t>
            </w:r>
          </w:p>
        </w:tc>
        <w:tc>
          <w:tcPr>
            <w:tcW w:w="13043" w:type="dxa"/>
            <w:gridSpan w:val="5"/>
            <w:shd w:val="clear" w:color="auto" w:fill="auto"/>
            <w:vAlign w:val="center"/>
          </w:tcPr>
          <w:p w14:paraId="27BBBFBE" w14:textId="46BC4A54" w:rsidR="00FE0766" w:rsidRPr="00576DBD" w:rsidRDefault="0052642A" w:rsidP="00F8168E">
            <w:pPr>
              <w:rPr>
                <w:color w:val="000000" w:themeColor="text1"/>
                <w:sz w:val="16"/>
                <w:szCs w:val="16"/>
                <w:lang w:val="en-US"/>
              </w:rPr>
            </w:pPr>
            <w:r w:rsidRPr="0052642A">
              <w:rPr>
                <w:color w:val="000000" w:themeColor="text1"/>
                <w:sz w:val="16"/>
                <w:szCs w:val="16"/>
                <w:lang w:val="en-US"/>
              </w:rPr>
              <w:t>N/A</w:t>
            </w:r>
          </w:p>
        </w:tc>
      </w:tr>
      <w:tr w:rsidR="00FE0766" w:rsidRPr="00E76E50" w14:paraId="7D8F33A9" w14:textId="77777777" w:rsidTr="00F8168E">
        <w:trPr>
          <w:trHeight w:val="300"/>
        </w:trPr>
        <w:tc>
          <w:tcPr>
            <w:tcW w:w="14884" w:type="dxa"/>
            <w:gridSpan w:val="6"/>
            <w:shd w:val="clear" w:color="auto" w:fill="0070C0"/>
            <w:vAlign w:val="center"/>
          </w:tcPr>
          <w:p w14:paraId="679295F1" w14:textId="77777777" w:rsidR="00FE0766" w:rsidRPr="00290DD4" w:rsidRDefault="00FE0766" w:rsidP="00F8168E">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FE0766" w:rsidRPr="000D5D9C" w14:paraId="02EB17BF" w14:textId="77777777" w:rsidTr="00F8168E">
        <w:trPr>
          <w:trHeight w:val="354"/>
        </w:trPr>
        <w:tc>
          <w:tcPr>
            <w:tcW w:w="14884" w:type="dxa"/>
            <w:gridSpan w:val="6"/>
            <w:shd w:val="clear" w:color="auto" w:fill="auto"/>
            <w:vAlign w:val="center"/>
          </w:tcPr>
          <w:p w14:paraId="79BDD6EC" w14:textId="77777777" w:rsidR="00FE0766" w:rsidRPr="00DF39DB" w:rsidRDefault="00FE0766" w:rsidP="00F8168E">
            <w:pPr>
              <w:rPr>
                <w:bCs/>
                <w:sz w:val="16"/>
                <w:szCs w:val="16"/>
                <w:lang w:val="en-US"/>
              </w:rPr>
            </w:pPr>
            <w:r w:rsidRPr="00576DBD">
              <w:rPr>
                <w:bCs/>
                <w:color w:val="000000" w:themeColor="text1"/>
                <w:sz w:val="16"/>
                <w:szCs w:val="16"/>
                <w:lang w:val="en-US"/>
              </w:rPr>
              <w:t>Not assessed</w:t>
            </w:r>
          </w:p>
        </w:tc>
      </w:tr>
    </w:tbl>
    <w:p w14:paraId="64098BE3" w14:textId="77777777" w:rsidR="00FE0766" w:rsidRDefault="00FE0766">
      <w:pPr>
        <w:spacing w:after="160" w:line="259" w:lineRule="auto"/>
        <w:rPr>
          <w:sz w:val="16"/>
          <w:szCs w:val="16"/>
        </w:rPr>
      </w:pPr>
      <w:r>
        <w:rPr>
          <w:sz w:val="16"/>
          <w:szCs w:val="16"/>
        </w:rPr>
        <w:br w:type="page"/>
      </w:r>
    </w:p>
    <w:p w14:paraId="5D487761" w14:textId="6AE73CB0" w:rsidR="00FE0766" w:rsidRPr="00290DD4" w:rsidRDefault="00FE0766" w:rsidP="00FE0766">
      <w:pPr>
        <w:pStyle w:val="Heading2"/>
        <w:tabs>
          <w:tab w:val="left" w:pos="12758"/>
        </w:tabs>
        <w:rPr>
          <w:rFonts w:eastAsia="MS PGothic" w:cs="Times New Roman"/>
          <w:caps w:val="0"/>
          <w:color w:val="auto"/>
          <w:sz w:val="20"/>
          <w:szCs w:val="20"/>
        </w:rPr>
      </w:pPr>
      <w:bookmarkStart w:id="54" w:name="_Toc60937513"/>
      <w:r w:rsidRPr="00FE0766">
        <w:t>Security lending policy</w:t>
      </w:r>
      <w:r>
        <w:t xml:space="preserve"> [HF 16, HF 16.1]</w:t>
      </w:r>
      <w:bookmarkEnd w:id="54"/>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FE0766" w:rsidRPr="001C1331" w14:paraId="2E2345F9" w14:textId="77777777" w:rsidTr="00FE0766">
        <w:trPr>
          <w:trHeight w:val="367"/>
        </w:trPr>
        <w:tc>
          <w:tcPr>
            <w:tcW w:w="1841" w:type="dxa"/>
            <w:vMerge w:val="restart"/>
            <w:shd w:val="clear" w:color="auto" w:fill="DFF5F9"/>
            <w:vAlign w:val="center"/>
            <w:hideMark/>
          </w:tcPr>
          <w:p w14:paraId="40189E01" w14:textId="77777777" w:rsidR="00FE0766" w:rsidRDefault="00FE0766" w:rsidP="00F8168E">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0B725712" w14:textId="77777777" w:rsidR="00FE0766" w:rsidRPr="001C1331" w:rsidRDefault="00FE0766" w:rsidP="00F8168E">
            <w:pPr>
              <w:spacing w:line="240" w:lineRule="auto"/>
              <w:jc w:val="center"/>
              <w:textAlignment w:val="baseline"/>
              <w:rPr>
                <w:rFonts w:eastAsia="Times New Roman" w:cs="Arial"/>
                <w:b/>
                <w:sz w:val="14"/>
                <w:szCs w:val="14"/>
                <w:lang w:val="en-US" w:eastAsia="en-GB"/>
              </w:rPr>
            </w:pPr>
          </w:p>
          <w:p w14:paraId="3C8304B0" w14:textId="2B4BF499" w:rsidR="00FE0766" w:rsidRPr="001C1331" w:rsidRDefault="00FE0766" w:rsidP="00F8168E">
            <w:pPr>
              <w:pStyle w:val="Indicatorsubsection"/>
              <w:rPr>
                <w:sz w:val="18"/>
                <w:szCs w:val="18"/>
              </w:rPr>
            </w:pPr>
            <w:bookmarkStart w:id="55" w:name="_Toc60937514"/>
            <w:r>
              <w:t>HF 16</w:t>
            </w:r>
            <w:bookmarkEnd w:id="55"/>
          </w:p>
        </w:tc>
        <w:tc>
          <w:tcPr>
            <w:tcW w:w="1559" w:type="dxa"/>
            <w:shd w:val="clear" w:color="auto" w:fill="DFF5F9"/>
            <w:vAlign w:val="center"/>
            <w:hideMark/>
          </w:tcPr>
          <w:p w14:paraId="0957A1CB" w14:textId="77777777" w:rsidR="00FE0766" w:rsidRPr="001C1331" w:rsidRDefault="00FE0766" w:rsidP="00F8168E">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01E691A9" w14:textId="7DBDA001" w:rsidR="00FE0766" w:rsidRPr="001C1331" w:rsidRDefault="00FE0766" w:rsidP="00F8168E">
            <w:pPr>
              <w:spacing w:line="240" w:lineRule="auto"/>
              <w:textAlignment w:val="baseline"/>
              <w:rPr>
                <w:rFonts w:eastAsia="Times New Roman" w:cs="Arial"/>
                <w:sz w:val="14"/>
                <w:szCs w:val="14"/>
                <w:lang w:eastAsia="en-GB"/>
              </w:rPr>
            </w:pPr>
            <w:r w:rsidRPr="001F5E0E">
              <w:rPr>
                <w:b/>
                <w:sz w:val="22"/>
                <w:szCs w:val="22"/>
              </w:rPr>
              <w:t xml:space="preserve">OO </w:t>
            </w:r>
            <w:r w:rsidR="001F5E0E" w:rsidRPr="001F5E0E">
              <w:rPr>
                <w:b/>
                <w:bCs/>
                <w:sz w:val="22"/>
                <w:szCs w:val="22"/>
              </w:rPr>
              <w:t>9 HF</w:t>
            </w:r>
          </w:p>
        </w:tc>
        <w:tc>
          <w:tcPr>
            <w:tcW w:w="4678" w:type="dxa"/>
            <w:vMerge w:val="restart"/>
            <w:shd w:val="clear" w:color="auto" w:fill="DFF5F9"/>
            <w:vAlign w:val="center"/>
          </w:tcPr>
          <w:p w14:paraId="056EBA9E" w14:textId="77777777" w:rsidR="00FE0766" w:rsidRDefault="00FE0766" w:rsidP="00F8168E">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03F9F80D" w14:textId="77777777" w:rsidR="00FE0766" w:rsidRDefault="00FE0766" w:rsidP="00F8168E">
            <w:pPr>
              <w:spacing w:line="240" w:lineRule="auto"/>
              <w:jc w:val="center"/>
              <w:textAlignment w:val="baseline"/>
              <w:rPr>
                <w:rFonts w:eastAsia="Times New Roman" w:cs="Arial"/>
                <w:sz w:val="14"/>
                <w:szCs w:val="14"/>
                <w:lang w:eastAsia="en-GB"/>
              </w:rPr>
            </w:pPr>
          </w:p>
          <w:p w14:paraId="27ADBB1E" w14:textId="50BAFE71" w:rsidR="00FE0766" w:rsidRPr="001C1331" w:rsidRDefault="00FE0766" w:rsidP="00F8168E">
            <w:pPr>
              <w:jc w:val="center"/>
              <w:rPr>
                <w:sz w:val="18"/>
                <w:szCs w:val="18"/>
              </w:rPr>
            </w:pPr>
            <w:r w:rsidRPr="00FE0766">
              <w:rPr>
                <w:b/>
                <w:bCs/>
                <w:sz w:val="22"/>
                <w:szCs w:val="22"/>
              </w:rPr>
              <w:t>Security lending policy</w:t>
            </w:r>
          </w:p>
        </w:tc>
        <w:tc>
          <w:tcPr>
            <w:tcW w:w="1985" w:type="dxa"/>
            <w:vMerge w:val="restart"/>
            <w:shd w:val="clear" w:color="auto" w:fill="DFF5F9"/>
            <w:vAlign w:val="center"/>
            <w:hideMark/>
          </w:tcPr>
          <w:p w14:paraId="4EF04584" w14:textId="77777777" w:rsidR="00FE0766" w:rsidRPr="001C1331" w:rsidRDefault="00FE0766" w:rsidP="00F8168E">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72A7C72B" w14:textId="77777777" w:rsidR="00FE0766" w:rsidRPr="001C1331" w:rsidRDefault="00FE0766" w:rsidP="00F8168E">
            <w:pPr>
              <w:spacing w:line="240" w:lineRule="auto"/>
              <w:jc w:val="center"/>
              <w:textAlignment w:val="baseline"/>
              <w:rPr>
                <w:rFonts w:eastAsia="Times New Roman" w:cs="Arial"/>
                <w:b/>
                <w:bCs/>
                <w:sz w:val="14"/>
                <w:szCs w:val="14"/>
                <w:lang w:val="en-US" w:eastAsia="en-GB"/>
              </w:rPr>
            </w:pPr>
          </w:p>
          <w:p w14:paraId="2990C43E" w14:textId="63280E85" w:rsidR="00FE0766" w:rsidRPr="001C1331" w:rsidRDefault="00FE0766" w:rsidP="00F8168E">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2</w:t>
            </w:r>
          </w:p>
        </w:tc>
        <w:tc>
          <w:tcPr>
            <w:tcW w:w="1986" w:type="dxa"/>
            <w:vMerge w:val="restart"/>
            <w:shd w:val="clear" w:color="auto" w:fill="00B0F0"/>
            <w:tcMar>
              <w:top w:w="113" w:type="dxa"/>
              <w:left w:w="113" w:type="dxa"/>
              <w:bottom w:w="113" w:type="dxa"/>
              <w:right w:w="113" w:type="dxa"/>
            </w:tcMar>
            <w:vAlign w:val="center"/>
            <w:hideMark/>
          </w:tcPr>
          <w:p w14:paraId="31C54FAC" w14:textId="77777777" w:rsidR="00FE0766" w:rsidRPr="007B6129" w:rsidRDefault="00FE0766" w:rsidP="00F8168E">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798E4875" w14:textId="77777777" w:rsidR="00FE0766" w:rsidRPr="007B6129" w:rsidRDefault="00FE0766" w:rsidP="00F8168E">
            <w:pPr>
              <w:spacing w:line="240" w:lineRule="auto"/>
              <w:jc w:val="center"/>
              <w:textAlignment w:val="baseline"/>
              <w:rPr>
                <w:rFonts w:eastAsia="Times New Roman" w:cs="Arial"/>
                <w:b/>
                <w:bCs/>
                <w:color w:val="FFFFFF" w:themeColor="background1"/>
                <w:sz w:val="14"/>
                <w:szCs w:val="14"/>
                <w:lang w:val="en-US" w:eastAsia="en-GB"/>
              </w:rPr>
            </w:pPr>
          </w:p>
          <w:p w14:paraId="627E9B93" w14:textId="77777777" w:rsidR="00FE0766" w:rsidRPr="000E0BB2" w:rsidRDefault="00FE0766" w:rsidP="00F8168E">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FE0766" w:rsidRPr="001C1331" w14:paraId="13782845" w14:textId="77777777" w:rsidTr="00FE0766">
        <w:trPr>
          <w:trHeight w:val="367"/>
        </w:trPr>
        <w:tc>
          <w:tcPr>
            <w:tcW w:w="1841" w:type="dxa"/>
            <w:vMerge/>
            <w:shd w:val="clear" w:color="auto" w:fill="DFF5F9"/>
            <w:vAlign w:val="center"/>
          </w:tcPr>
          <w:p w14:paraId="1A4026B2" w14:textId="77777777" w:rsidR="00FE0766" w:rsidRPr="001C1331" w:rsidRDefault="00FE0766" w:rsidP="00F8168E">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2A1927D9" w14:textId="77777777" w:rsidR="00FE0766" w:rsidRPr="003B0BE2" w:rsidRDefault="00FE0766" w:rsidP="00F8168E">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221A779E" w14:textId="69AF486A" w:rsidR="00FE0766" w:rsidRPr="003B0BE2" w:rsidRDefault="001F5E0E" w:rsidP="00F8168E">
            <w:pPr>
              <w:spacing w:line="240" w:lineRule="auto"/>
              <w:textAlignment w:val="baseline"/>
              <w:rPr>
                <w:rFonts w:eastAsia="Times New Roman" w:cs="Arial"/>
                <w:b/>
                <w:sz w:val="14"/>
                <w:szCs w:val="14"/>
                <w:lang w:val="en-US" w:eastAsia="en-GB"/>
              </w:rPr>
            </w:pPr>
            <w:r w:rsidRPr="001F5E0E">
              <w:rPr>
                <w:b/>
                <w:bCs/>
                <w:sz w:val="22"/>
                <w:szCs w:val="22"/>
              </w:rPr>
              <w:t>HF 16.1</w:t>
            </w:r>
          </w:p>
        </w:tc>
        <w:tc>
          <w:tcPr>
            <w:tcW w:w="4678" w:type="dxa"/>
            <w:vMerge/>
            <w:shd w:val="clear" w:color="auto" w:fill="DFF5F9"/>
            <w:vAlign w:val="center"/>
          </w:tcPr>
          <w:p w14:paraId="6C6B9C52" w14:textId="77777777" w:rsidR="00FE0766" w:rsidRPr="001C1331" w:rsidRDefault="00FE0766" w:rsidP="00F8168E">
            <w:pPr>
              <w:spacing w:line="240" w:lineRule="auto"/>
              <w:jc w:val="center"/>
              <w:textAlignment w:val="baseline"/>
              <w:rPr>
                <w:rFonts w:eastAsia="Times New Roman" w:cs="Arial"/>
                <w:b/>
                <w:sz w:val="14"/>
                <w:szCs w:val="14"/>
                <w:lang w:val="en-US" w:eastAsia="en-GB"/>
              </w:rPr>
            </w:pPr>
          </w:p>
        </w:tc>
        <w:tc>
          <w:tcPr>
            <w:tcW w:w="1985" w:type="dxa"/>
            <w:vMerge/>
            <w:shd w:val="clear" w:color="auto" w:fill="DFF5F9"/>
            <w:vAlign w:val="center"/>
          </w:tcPr>
          <w:p w14:paraId="7758F145" w14:textId="77777777" w:rsidR="00FE0766" w:rsidRPr="001C1331" w:rsidRDefault="00FE0766" w:rsidP="00F8168E">
            <w:pPr>
              <w:spacing w:line="240" w:lineRule="auto"/>
              <w:jc w:val="center"/>
              <w:textAlignment w:val="baseline"/>
              <w:rPr>
                <w:rFonts w:eastAsia="Times New Roman" w:cs="Arial"/>
                <w:b/>
                <w:bCs/>
                <w:sz w:val="14"/>
                <w:szCs w:val="14"/>
                <w:lang w:val="en-US" w:eastAsia="en-GB"/>
              </w:rPr>
            </w:pPr>
          </w:p>
        </w:tc>
        <w:tc>
          <w:tcPr>
            <w:tcW w:w="1986" w:type="dxa"/>
            <w:vMerge/>
            <w:shd w:val="clear" w:color="auto" w:fill="00B0F0"/>
            <w:tcMar>
              <w:top w:w="113" w:type="dxa"/>
              <w:left w:w="113" w:type="dxa"/>
              <w:bottom w:w="113" w:type="dxa"/>
              <w:right w:w="113" w:type="dxa"/>
            </w:tcMar>
            <w:vAlign w:val="center"/>
          </w:tcPr>
          <w:p w14:paraId="2A2CCB18" w14:textId="77777777" w:rsidR="00FE0766" w:rsidRPr="007B6129" w:rsidRDefault="00FE0766" w:rsidP="00F8168E">
            <w:pPr>
              <w:spacing w:line="240" w:lineRule="auto"/>
              <w:jc w:val="center"/>
              <w:textAlignment w:val="baseline"/>
              <w:rPr>
                <w:rFonts w:eastAsia="Times New Roman" w:cs="Arial"/>
                <w:b/>
                <w:bCs/>
                <w:color w:val="FFFFFF" w:themeColor="background1"/>
                <w:sz w:val="14"/>
                <w:szCs w:val="14"/>
                <w:lang w:val="en-US" w:eastAsia="en-GB"/>
              </w:rPr>
            </w:pPr>
          </w:p>
        </w:tc>
      </w:tr>
      <w:tr w:rsidR="00FE0766" w:rsidRPr="001C1331" w14:paraId="365FBEB6" w14:textId="77777777" w:rsidTr="00F8168E">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4260A6B0" w14:textId="6C7FF56C" w:rsidR="00FE0766" w:rsidRDefault="00FE0766" w:rsidP="00FE0766">
            <w:pPr>
              <w:rPr>
                <w:rFonts w:eastAsia="Times New Roman" w:cs="Arial"/>
                <w:b/>
                <w:lang w:val="en-US" w:eastAsia="en-GB"/>
              </w:rPr>
            </w:pPr>
            <w:r w:rsidRPr="00FE0766">
              <w:rPr>
                <w:rFonts w:eastAsia="Times New Roman" w:cs="Arial"/>
                <w:b/>
                <w:lang w:val="en-US" w:eastAsia="en-GB"/>
              </w:rPr>
              <w:t xml:space="preserve">Does your organisation have a public policy </w:t>
            </w:r>
            <w:r w:rsidR="0062021F">
              <w:rPr>
                <w:rFonts w:eastAsia="Times New Roman" w:cs="Arial"/>
                <w:b/>
                <w:lang w:val="en-US" w:eastAsia="en-GB"/>
              </w:rPr>
              <w:t xml:space="preserve">that </w:t>
            </w:r>
            <w:r w:rsidRPr="00FE0766">
              <w:rPr>
                <w:rFonts w:eastAsia="Times New Roman" w:cs="Arial"/>
                <w:b/>
                <w:lang w:val="en-US" w:eastAsia="en-GB"/>
              </w:rPr>
              <w:t>stat</w:t>
            </w:r>
            <w:r w:rsidR="0062021F">
              <w:rPr>
                <w:rFonts w:eastAsia="Times New Roman" w:cs="Arial"/>
                <w:b/>
                <w:lang w:val="en-US" w:eastAsia="en-GB"/>
              </w:rPr>
              <w:t>es</w:t>
            </w:r>
            <w:r w:rsidRPr="00FE0766">
              <w:rPr>
                <w:rFonts w:eastAsia="Times New Roman" w:cs="Arial"/>
                <w:b/>
                <w:lang w:val="en-US" w:eastAsia="en-GB"/>
              </w:rPr>
              <w:t xml:space="preserve"> how </w:t>
            </w:r>
            <w:hyperlink r:id="rId77" w:history="1">
              <w:r w:rsidRPr="00870736">
                <w:rPr>
                  <w:rStyle w:val="Hyperlink"/>
                  <w:rFonts w:eastAsia="Times New Roman" w:cs="Arial"/>
                  <w:b/>
                  <w:lang w:val="en-US" w:eastAsia="en-GB"/>
                </w:rPr>
                <w:t>voting</w:t>
              </w:r>
            </w:hyperlink>
            <w:r w:rsidRPr="00FE0766">
              <w:rPr>
                <w:rFonts w:eastAsia="Times New Roman" w:cs="Arial"/>
                <w:b/>
                <w:lang w:val="en-US" w:eastAsia="en-GB"/>
              </w:rPr>
              <w:t xml:space="preserve"> is addressed in your </w:t>
            </w:r>
            <w:hyperlink r:id="rId78" w:history="1">
              <w:r w:rsidRPr="00B040AB">
                <w:rPr>
                  <w:rStyle w:val="Hyperlink"/>
                  <w:rFonts w:eastAsia="Times New Roman" w:cs="Arial"/>
                  <w:b/>
                  <w:lang w:val="en-US" w:eastAsia="en-GB"/>
                </w:rPr>
                <w:t>securities lending</w:t>
              </w:r>
            </w:hyperlink>
            <w:r w:rsidRPr="00B040AB">
              <w:rPr>
                <w:rFonts w:eastAsia="Times New Roman" w:cs="Arial"/>
                <w:b/>
                <w:lang w:val="en-US" w:eastAsia="en-GB"/>
              </w:rPr>
              <w:t xml:space="preserve"> </w:t>
            </w:r>
            <w:proofErr w:type="spellStart"/>
            <w:r w:rsidRPr="00B040AB">
              <w:rPr>
                <w:rFonts w:eastAsia="Times New Roman" w:cs="Arial"/>
                <w:b/>
                <w:lang w:val="en-US" w:eastAsia="en-GB"/>
              </w:rPr>
              <w:t>programme</w:t>
            </w:r>
            <w:proofErr w:type="spellEnd"/>
            <w:r w:rsidRPr="00FE0766">
              <w:rPr>
                <w:rFonts w:eastAsia="Times New Roman" w:cs="Arial"/>
                <w:b/>
                <w:lang w:val="en-US" w:eastAsia="en-GB"/>
              </w:rPr>
              <w:t>?</w:t>
            </w:r>
          </w:p>
          <w:p w14:paraId="3BCDF9BF" w14:textId="77777777" w:rsidR="000A5367" w:rsidRPr="00FE0766" w:rsidRDefault="000A5367" w:rsidP="00FE0766">
            <w:pPr>
              <w:rPr>
                <w:rFonts w:eastAsia="Times New Roman" w:cs="Arial"/>
                <w:b/>
                <w:lang w:val="en-US" w:eastAsia="en-GB"/>
              </w:rPr>
            </w:pPr>
          </w:p>
          <w:p w14:paraId="03AD9CA9" w14:textId="5D489247" w:rsidR="00FE0766" w:rsidRPr="00E01593" w:rsidRDefault="0062021F" w:rsidP="00FE0766">
            <w:pPr>
              <w:rPr>
                <w:rFonts w:eastAsia="Times New Roman" w:cs="Arial"/>
                <w:i/>
                <w:lang w:eastAsia="en-GB"/>
              </w:rPr>
            </w:pPr>
            <w:r>
              <w:rPr>
                <w:rFonts w:eastAsia="Times New Roman" w:cs="Arial"/>
                <w:i/>
                <w:lang w:val="en-US" w:eastAsia="en-GB"/>
              </w:rPr>
              <w:t>(</w:t>
            </w:r>
            <w:r w:rsidR="00FE0766" w:rsidRPr="00E01593">
              <w:rPr>
                <w:rFonts w:eastAsia="Times New Roman" w:cs="Arial"/>
                <w:i/>
                <w:lang w:val="en-US" w:eastAsia="en-GB"/>
              </w:rPr>
              <w:t xml:space="preserve">The policy may be a standalone guideline or part of a wider RI or </w:t>
            </w:r>
            <w:hyperlink r:id="rId79" w:history="1">
              <w:r w:rsidR="00FE0766" w:rsidRPr="00B040AB">
                <w:rPr>
                  <w:rStyle w:val="Hyperlink"/>
                  <w:rFonts w:eastAsia="Times New Roman" w:cs="Arial"/>
                  <w:i/>
                  <w:lang w:val="en-US" w:eastAsia="en-GB"/>
                </w:rPr>
                <w:t>stewardship</w:t>
              </w:r>
            </w:hyperlink>
            <w:r w:rsidR="00FE0766" w:rsidRPr="00E01593">
              <w:rPr>
                <w:rFonts w:eastAsia="Times New Roman" w:cs="Arial"/>
                <w:i/>
                <w:lang w:val="en-US" w:eastAsia="en-GB"/>
              </w:rPr>
              <w:t xml:space="preserve"> policy.</w:t>
            </w:r>
            <w:r>
              <w:rPr>
                <w:rFonts w:eastAsia="Times New Roman" w:cs="Arial"/>
                <w:i/>
                <w:lang w:val="en-US" w:eastAsia="en-GB"/>
              </w:rPr>
              <w:t>)</w:t>
            </w:r>
          </w:p>
        </w:tc>
      </w:tr>
      <w:tr w:rsidR="00FE0766" w:rsidRPr="001C1331" w14:paraId="0CDCFBB1" w14:textId="77777777" w:rsidTr="004A349F">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786E25FB" w14:textId="32D54AB8" w:rsidR="00A56A44" w:rsidRPr="003C453F" w:rsidRDefault="00711D6D" w:rsidP="004A349F">
            <w:pPr>
              <w:pStyle w:val="ListParagraph"/>
              <w:numPr>
                <w:ilvl w:val="0"/>
                <w:numId w:val="32"/>
              </w:numPr>
              <w:spacing w:line="276" w:lineRule="auto"/>
              <w:textAlignment w:val="baseline"/>
              <w:rPr>
                <w:rFonts w:eastAsia="Times New Roman" w:cs="Arial"/>
                <w:szCs w:val="16"/>
                <w:lang w:eastAsia="en-GB"/>
              </w:rPr>
            </w:pPr>
            <w:r>
              <w:rPr>
                <w:rFonts w:eastAsia="Times New Roman" w:cs="Arial"/>
                <w:szCs w:val="16"/>
                <w:lang w:eastAsia="en-GB"/>
              </w:rPr>
              <w:t>(A)</w:t>
            </w:r>
            <w:r w:rsidR="00A56A44" w:rsidRPr="003C453F">
              <w:rPr>
                <w:rFonts w:eastAsia="Times New Roman" w:cs="Arial"/>
                <w:szCs w:val="16"/>
                <w:lang w:eastAsia="en-GB"/>
              </w:rPr>
              <w:t xml:space="preserve"> We have a public policy to address voting in our securities lending programme</w:t>
            </w:r>
          </w:p>
          <w:p w14:paraId="34B3FBA8" w14:textId="3E574184" w:rsidR="00A56A44" w:rsidRDefault="00A56A44" w:rsidP="004A349F">
            <w:pPr>
              <w:pStyle w:val="ListParagraph"/>
              <w:spacing w:line="276" w:lineRule="auto"/>
              <w:ind w:left="360"/>
              <w:textAlignment w:val="baseline"/>
              <w:rPr>
                <w:rFonts w:eastAsia="Times New Roman" w:cs="Arial"/>
                <w:szCs w:val="16"/>
                <w:lang w:eastAsia="en-GB"/>
              </w:rPr>
            </w:pPr>
            <w:r w:rsidRPr="003C453F">
              <w:rPr>
                <w:rFonts w:eastAsia="Times New Roman" w:cs="Arial"/>
                <w:szCs w:val="16"/>
                <w:lang w:eastAsia="en-GB"/>
              </w:rPr>
              <w:t>Add link(s)</w:t>
            </w:r>
            <w:r>
              <w:rPr>
                <w:rFonts w:eastAsia="Times New Roman" w:cs="Arial"/>
                <w:szCs w:val="16"/>
                <w:lang w:eastAsia="en-GB"/>
              </w:rPr>
              <w:t>: ____</w:t>
            </w:r>
          </w:p>
          <w:p w14:paraId="7E8A1CB6" w14:textId="137C6B0E" w:rsidR="0062021F" w:rsidRPr="003C453F" w:rsidRDefault="0062021F" w:rsidP="004A349F">
            <w:pPr>
              <w:pStyle w:val="ListParagraph"/>
              <w:spacing w:line="276" w:lineRule="auto"/>
              <w:ind w:left="360"/>
              <w:textAlignment w:val="baseline"/>
              <w:rPr>
                <w:rFonts w:eastAsia="Times New Roman" w:cs="Arial"/>
                <w:szCs w:val="16"/>
                <w:lang w:eastAsia="en-GB"/>
              </w:rPr>
            </w:pPr>
            <w:r>
              <w:rPr>
                <w:rFonts w:eastAsia="Times New Roman" w:cs="Arial"/>
                <w:szCs w:val="16"/>
                <w:lang w:eastAsia="en-GB"/>
              </w:rPr>
              <w:t>(</w:t>
            </w:r>
            <w:r w:rsidRPr="003C453F">
              <w:rPr>
                <w:rFonts w:eastAsia="Times New Roman" w:cs="Arial"/>
                <w:szCs w:val="16"/>
                <w:lang w:eastAsia="en-GB"/>
              </w:rPr>
              <w:t>If adding several links, separate them with a comma</w:t>
            </w:r>
            <w:r>
              <w:rPr>
                <w:rFonts w:eastAsia="Times New Roman" w:cs="Arial"/>
                <w:szCs w:val="16"/>
                <w:lang w:eastAsia="en-GB"/>
              </w:rPr>
              <w:t>)</w:t>
            </w:r>
          </w:p>
          <w:p w14:paraId="77CA1E0A" w14:textId="34794C5B" w:rsidR="00A56A44" w:rsidRPr="003C453F" w:rsidRDefault="00711D6D" w:rsidP="004A349F">
            <w:pPr>
              <w:pStyle w:val="ListParagraph"/>
              <w:numPr>
                <w:ilvl w:val="0"/>
                <w:numId w:val="32"/>
              </w:numPr>
              <w:spacing w:line="276" w:lineRule="auto"/>
              <w:textAlignment w:val="baseline"/>
              <w:rPr>
                <w:rFonts w:eastAsia="Times New Roman" w:cs="Arial"/>
                <w:szCs w:val="16"/>
                <w:lang w:eastAsia="en-GB"/>
              </w:rPr>
            </w:pPr>
            <w:r>
              <w:rPr>
                <w:rFonts w:eastAsia="Times New Roman" w:cs="Arial"/>
                <w:szCs w:val="16"/>
                <w:lang w:eastAsia="en-GB"/>
              </w:rPr>
              <w:t>(B)</w:t>
            </w:r>
            <w:r w:rsidR="00A56A44" w:rsidRPr="003C453F">
              <w:rPr>
                <w:rFonts w:eastAsia="Times New Roman" w:cs="Arial"/>
                <w:szCs w:val="16"/>
                <w:lang w:eastAsia="en-GB"/>
              </w:rPr>
              <w:t xml:space="preserve"> We have a policy to address voting in our securities lending programme</w:t>
            </w:r>
            <w:r w:rsidR="0062021F">
              <w:rPr>
                <w:rFonts w:eastAsia="Times New Roman" w:cs="Arial"/>
                <w:szCs w:val="16"/>
                <w:lang w:eastAsia="en-GB"/>
              </w:rPr>
              <w:t>,</w:t>
            </w:r>
            <w:r w:rsidR="00A56A44" w:rsidRPr="003C453F">
              <w:rPr>
                <w:rFonts w:eastAsia="Times New Roman" w:cs="Arial"/>
                <w:szCs w:val="16"/>
                <w:lang w:eastAsia="en-GB"/>
              </w:rPr>
              <w:t xml:space="preserve"> but it is not publicly available</w:t>
            </w:r>
          </w:p>
          <w:p w14:paraId="1FEF66D0" w14:textId="54A09778" w:rsidR="00A56A44" w:rsidRPr="003C453F" w:rsidRDefault="00711D6D" w:rsidP="004A349F">
            <w:pPr>
              <w:pStyle w:val="ListParagraph"/>
              <w:numPr>
                <w:ilvl w:val="0"/>
                <w:numId w:val="32"/>
              </w:numPr>
              <w:spacing w:line="276" w:lineRule="auto"/>
              <w:textAlignment w:val="baseline"/>
              <w:rPr>
                <w:rFonts w:eastAsia="Times New Roman" w:cs="Arial"/>
                <w:szCs w:val="16"/>
                <w:lang w:eastAsia="en-GB"/>
              </w:rPr>
            </w:pPr>
            <w:r>
              <w:rPr>
                <w:rFonts w:eastAsia="Times New Roman" w:cs="Arial"/>
                <w:szCs w:val="16"/>
                <w:lang w:eastAsia="en-GB"/>
              </w:rPr>
              <w:t>(C)</w:t>
            </w:r>
            <w:r w:rsidR="00A56A44" w:rsidRPr="003C453F">
              <w:rPr>
                <w:rFonts w:eastAsia="Times New Roman" w:cs="Arial"/>
                <w:szCs w:val="16"/>
                <w:lang w:eastAsia="en-GB"/>
              </w:rPr>
              <w:t xml:space="preserve"> We rely on the policy of our service provider(s)</w:t>
            </w:r>
          </w:p>
          <w:p w14:paraId="3E47F2BC" w14:textId="2FDFC244" w:rsidR="00A56A44" w:rsidRPr="003C453F" w:rsidRDefault="00711D6D" w:rsidP="004A349F">
            <w:pPr>
              <w:pStyle w:val="ListParagraph"/>
              <w:numPr>
                <w:ilvl w:val="0"/>
                <w:numId w:val="32"/>
              </w:numPr>
              <w:spacing w:line="276" w:lineRule="auto"/>
              <w:textAlignment w:val="baseline"/>
              <w:rPr>
                <w:rFonts w:eastAsia="Times New Roman" w:cs="Arial"/>
                <w:szCs w:val="16"/>
                <w:lang w:eastAsia="en-GB"/>
              </w:rPr>
            </w:pPr>
            <w:r>
              <w:rPr>
                <w:rFonts w:eastAsia="Times New Roman" w:cs="Arial"/>
                <w:szCs w:val="16"/>
                <w:lang w:eastAsia="en-GB"/>
              </w:rPr>
              <w:t>(D)</w:t>
            </w:r>
            <w:r w:rsidR="00A56A44" w:rsidRPr="003C453F">
              <w:rPr>
                <w:rFonts w:eastAsia="Times New Roman" w:cs="Arial"/>
                <w:szCs w:val="16"/>
                <w:lang w:eastAsia="en-GB"/>
              </w:rPr>
              <w:t xml:space="preserve"> We do not have a policy to address voting in our securities lending programme </w:t>
            </w:r>
          </w:p>
          <w:p w14:paraId="12241241" w14:textId="362C8538" w:rsidR="00FE0766" w:rsidRPr="00A56A44" w:rsidRDefault="00711D6D" w:rsidP="004A349F">
            <w:pPr>
              <w:pStyle w:val="ListParagraph"/>
              <w:numPr>
                <w:ilvl w:val="0"/>
                <w:numId w:val="30"/>
              </w:numPr>
              <w:spacing w:line="276" w:lineRule="auto"/>
              <w:textAlignment w:val="baseline"/>
              <w:rPr>
                <w:rFonts w:eastAsia="Times New Roman" w:cs="Arial"/>
                <w:sz w:val="16"/>
                <w:szCs w:val="16"/>
                <w:lang w:eastAsia="en-GB"/>
              </w:rPr>
            </w:pPr>
            <w:r>
              <w:rPr>
                <w:rFonts w:eastAsia="Times New Roman" w:cs="Arial"/>
                <w:b/>
                <w:szCs w:val="16"/>
                <w:lang w:eastAsia="en-GB"/>
              </w:rPr>
              <w:t>(E)</w:t>
            </w:r>
            <w:r w:rsidR="00A56A44" w:rsidRPr="00A56A44">
              <w:rPr>
                <w:rFonts w:eastAsia="Times New Roman" w:cs="Arial"/>
                <w:b/>
                <w:szCs w:val="16"/>
                <w:lang w:eastAsia="en-GB"/>
              </w:rPr>
              <w:t xml:space="preserve"> Not applicable, we do not have a securities lending programme</w:t>
            </w:r>
          </w:p>
        </w:tc>
      </w:tr>
      <w:tr w:rsidR="00FE0766" w:rsidRPr="001C1331" w14:paraId="5011FC0F" w14:textId="77777777" w:rsidTr="00F8168E">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14B071FF" w14:textId="77777777" w:rsidR="00FE0766" w:rsidRPr="000F5158" w:rsidRDefault="00FE0766" w:rsidP="00F8168E">
            <w:pPr>
              <w:spacing w:line="240" w:lineRule="auto"/>
              <w:jc w:val="center"/>
              <w:textAlignment w:val="baseline"/>
              <w:rPr>
                <w:rStyle w:val="Hyperlink"/>
                <w:sz w:val="16"/>
                <w:szCs w:val="16"/>
              </w:rPr>
            </w:pPr>
          </w:p>
        </w:tc>
      </w:tr>
      <w:tr w:rsidR="00FE0766" w:rsidRPr="001C1331" w14:paraId="552A486D" w14:textId="77777777" w:rsidTr="00F8168E">
        <w:trPr>
          <w:trHeight w:val="300"/>
        </w:trPr>
        <w:tc>
          <w:tcPr>
            <w:tcW w:w="14884" w:type="dxa"/>
            <w:gridSpan w:val="6"/>
            <w:shd w:val="clear" w:color="auto" w:fill="0070C0"/>
            <w:vAlign w:val="center"/>
          </w:tcPr>
          <w:p w14:paraId="5CFF9CAC" w14:textId="77777777" w:rsidR="00FE0766" w:rsidRPr="00290DD4" w:rsidRDefault="00FE0766" w:rsidP="00F8168E">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FE0766" w:rsidRPr="001C1331" w14:paraId="2C8A46AE" w14:textId="77777777" w:rsidTr="00F8168E">
        <w:trPr>
          <w:trHeight w:val="300"/>
        </w:trPr>
        <w:tc>
          <w:tcPr>
            <w:tcW w:w="1841" w:type="dxa"/>
            <w:shd w:val="clear" w:color="auto" w:fill="auto"/>
            <w:vAlign w:val="center"/>
          </w:tcPr>
          <w:p w14:paraId="5229648C" w14:textId="77777777" w:rsidR="00FE0766" w:rsidRPr="00606A24" w:rsidRDefault="00FE0766" w:rsidP="00F8168E">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19033EBB" w14:textId="37D1F607" w:rsidR="00FE0766" w:rsidRPr="00576DBD" w:rsidRDefault="00FE0766" w:rsidP="00F8168E">
            <w:pPr>
              <w:rPr>
                <w:rStyle w:val="Hyperlink"/>
                <w:color w:val="000000" w:themeColor="text1"/>
                <w:sz w:val="16"/>
                <w:szCs w:val="16"/>
              </w:rPr>
            </w:pPr>
            <w:r w:rsidRPr="00FE0766">
              <w:rPr>
                <w:rStyle w:val="Hyperlink"/>
                <w:color w:val="000000" w:themeColor="text1"/>
                <w:sz w:val="16"/>
                <w:szCs w:val="16"/>
              </w:rPr>
              <w:t xml:space="preserve">The purpose of this indicator is to determine whether a signatory </w:t>
            </w:r>
            <w:r w:rsidR="0062021F">
              <w:rPr>
                <w:rStyle w:val="Hyperlink"/>
                <w:color w:val="000000" w:themeColor="text1"/>
                <w:sz w:val="16"/>
                <w:szCs w:val="16"/>
              </w:rPr>
              <w:t>that</w:t>
            </w:r>
            <w:r w:rsidR="0062021F" w:rsidRPr="00FE0766">
              <w:rPr>
                <w:rStyle w:val="Hyperlink"/>
                <w:color w:val="000000" w:themeColor="text1"/>
                <w:sz w:val="16"/>
                <w:szCs w:val="16"/>
              </w:rPr>
              <w:t xml:space="preserve"> </w:t>
            </w:r>
            <w:r w:rsidRPr="00FE0766">
              <w:rPr>
                <w:rStyle w:val="Hyperlink"/>
                <w:color w:val="000000" w:themeColor="text1"/>
                <w:sz w:val="16"/>
                <w:szCs w:val="16"/>
              </w:rPr>
              <w:t>has a securities lending programme addresses voting in its publicly available policy. It is considered better practice for investors (who have a securities lending programme) to disclose their approach to securities lending and voting in a clear policy, as this promotes transparency.</w:t>
            </w:r>
          </w:p>
        </w:tc>
      </w:tr>
      <w:tr w:rsidR="00FE0766" w:rsidRPr="001C1331" w14:paraId="25DFE452" w14:textId="77777777" w:rsidTr="00F8168E">
        <w:trPr>
          <w:trHeight w:val="300"/>
        </w:trPr>
        <w:tc>
          <w:tcPr>
            <w:tcW w:w="1841" w:type="dxa"/>
            <w:shd w:val="clear" w:color="auto" w:fill="auto"/>
            <w:vAlign w:val="center"/>
          </w:tcPr>
          <w:p w14:paraId="4FC64445" w14:textId="77777777" w:rsidR="00FE0766" w:rsidRPr="00606A24" w:rsidRDefault="00FE0766" w:rsidP="00F8168E">
            <w:pPr>
              <w:rPr>
                <w:rStyle w:val="Hyperlink"/>
                <w:b/>
                <w:sz w:val="16"/>
                <w:szCs w:val="16"/>
              </w:rPr>
            </w:pPr>
            <w:r>
              <w:rPr>
                <w:b/>
                <w:sz w:val="16"/>
                <w:szCs w:val="16"/>
                <w:lang w:val="en-US"/>
              </w:rPr>
              <w:t>Additional reporting guidance</w:t>
            </w:r>
          </w:p>
        </w:tc>
        <w:tc>
          <w:tcPr>
            <w:tcW w:w="13043" w:type="dxa"/>
            <w:gridSpan w:val="5"/>
            <w:shd w:val="clear" w:color="auto" w:fill="auto"/>
            <w:vAlign w:val="center"/>
          </w:tcPr>
          <w:p w14:paraId="3A6AE962" w14:textId="22FB17D9" w:rsidR="00FE0766" w:rsidRPr="00FE0766" w:rsidRDefault="00FE0766" w:rsidP="00FE0766">
            <w:pPr>
              <w:rPr>
                <w:rStyle w:val="Hyperlink"/>
                <w:color w:val="000000" w:themeColor="text1"/>
                <w:sz w:val="16"/>
                <w:szCs w:val="16"/>
              </w:rPr>
            </w:pPr>
            <w:r w:rsidRPr="00FE0766">
              <w:rPr>
                <w:rStyle w:val="Hyperlink"/>
                <w:color w:val="000000" w:themeColor="text1"/>
                <w:sz w:val="16"/>
                <w:szCs w:val="16"/>
              </w:rPr>
              <w:t xml:space="preserve">The policy could be either a standalone policy, part of a stewardship policy or part of a wider RI policy. A policy that covers securities lending should include (at a minimum) an outline of the approach to securities lending and whether or where shares are recalled </w:t>
            </w:r>
            <w:r w:rsidR="0062021F">
              <w:rPr>
                <w:rStyle w:val="Hyperlink"/>
                <w:color w:val="000000" w:themeColor="text1"/>
                <w:sz w:val="16"/>
                <w:szCs w:val="16"/>
              </w:rPr>
              <w:t>for</w:t>
            </w:r>
            <w:r w:rsidRPr="00FE0766">
              <w:rPr>
                <w:rStyle w:val="Hyperlink"/>
                <w:color w:val="000000" w:themeColor="text1"/>
                <w:sz w:val="16"/>
                <w:szCs w:val="16"/>
              </w:rPr>
              <w:t xml:space="preserve"> vot</w:t>
            </w:r>
            <w:r w:rsidR="0062021F">
              <w:rPr>
                <w:rStyle w:val="Hyperlink"/>
                <w:color w:val="000000" w:themeColor="text1"/>
                <w:sz w:val="16"/>
                <w:szCs w:val="16"/>
              </w:rPr>
              <w:t>ing</w:t>
            </w:r>
            <w:r w:rsidRPr="00FE0766">
              <w:rPr>
                <w:rStyle w:val="Hyperlink"/>
                <w:color w:val="000000" w:themeColor="text1"/>
                <w:sz w:val="16"/>
                <w:szCs w:val="16"/>
              </w:rPr>
              <w:t>.</w:t>
            </w:r>
          </w:p>
          <w:p w14:paraId="328818CA" w14:textId="77777777" w:rsidR="00FE0766" w:rsidRPr="00FE0766" w:rsidRDefault="00FE0766" w:rsidP="00FE0766">
            <w:pPr>
              <w:rPr>
                <w:rStyle w:val="Hyperlink"/>
                <w:color w:val="000000" w:themeColor="text1"/>
                <w:sz w:val="16"/>
                <w:szCs w:val="16"/>
              </w:rPr>
            </w:pPr>
          </w:p>
          <w:p w14:paraId="2A2BBC19" w14:textId="77777777" w:rsidR="00FE0766" w:rsidRPr="00FE0766" w:rsidRDefault="00FE0766" w:rsidP="00FE0766">
            <w:pPr>
              <w:rPr>
                <w:rStyle w:val="Hyperlink"/>
                <w:color w:val="000000" w:themeColor="text1"/>
                <w:sz w:val="16"/>
                <w:szCs w:val="16"/>
              </w:rPr>
            </w:pPr>
            <w:r w:rsidRPr="00FE0766">
              <w:rPr>
                <w:rStyle w:val="Hyperlink"/>
                <w:color w:val="000000" w:themeColor="text1"/>
                <w:sz w:val="16"/>
                <w:szCs w:val="16"/>
              </w:rPr>
              <w:t xml:space="preserve">In this indicator the PRI scores signatories based on the presence and transparency of their securities lending programme. Signatories are not penalised for not having a securities lending programme. </w:t>
            </w:r>
          </w:p>
          <w:p w14:paraId="6ADBE631" w14:textId="77777777" w:rsidR="00FE0766" w:rsidRPr="00FE0766" w:rsidRDefault="00FE0766" w:rsidP="00FE0766">
            <w:pPr>
              <w:rPr>
                <w:rStyle w:val="Hyperlink"/>
                <w:color w:val="000000" w:themeColor="text1"/>
                <w:sz w:val="16"/>
                <w:szCs w:val="16"/>
              </w:rPr>
            </w:pPr>
          </w:p>
          <w:p w14:paraId="0435FAB7" w14:textId="15CEAB36" w:rsidR="00FE0766" w:rsidRPr="00576DBD" w:rsidRDefault="00FE0766" w:rsidP="00FE0766">
            <w:pPr>
              <w:rPr>
                <w:rStyle w:val="Hyperlink"/>
                <w:color w:val="000000" w:themeColor="text1"/>
                <w:sz w:val="16"/>
                <w:szCs w:val="16"/>
              </w:rPr>
            </w:pPr>
            <w:r w:rsidRPr="00FE0766">
              <w:rPr>
                <w:rStyle w:val="Hyperlink"/>
                <w:color w:val="000000" w:themeColor="text1"/>
                <w:sz w:val="16"/>
                <w:szCs w:val="16"/>
              </w:rPr>
              <w:t xml:space="preserve">If option A is a selected, </w:t>
            </w:r>
            <w:r w:rsidR="0062021F">
              <w:rPr>
                <w:rStyle w:val="Hyperlink"/>
                <w:color w:val="000000" w:themeColor="text1"/>
                <w:sz w:val="16"/>
                <w:szCs w:val="16"/>
              </w:rPr>
              <w:t>the</w:t>
            </w:r>
            <w:r w:rsidRPr="00FE0766">
              <w:rPr>
                <w:rStyle w:val="Hyperlink"/>
                <w:color w:val="000000" w:themeColor="text1"/>
                <w:sz w:val="16"/>
                <w:szCs w:val="16"/>
              </w:rPr>
              <w:t xml:space="preserve"> signatory must populate at least one link in order to complete this indicator.</w:t>
            </w:r>
          </w:p>
        </w:tc>
      </w:tr>
      <w:tr w:rsidR="00FE0766" w:rsidRPr="001C1331" w14:paraId="1942587C" w14:textId="77777777" w:rsidTr="00F8168E">
        <w:trPr>
          <w:trHeight w:val="300"/>
        </w:trPr>
        <w:tc>
          <w:tcPr>
            <w:tcW w:w="1841" w:type="dxa"/>
            <w:shd w:val="clear" w:color="auto" w:fill="auto"/>
            <w:vAlign w:val="center"/>
          </w:tcPr>
          <w:p w14:paraId="1946ED37" w14:textId="77777777" w:rsidR="00FE0766" w:rsidRPr="00511D12" w:rsidRDefault="00FE0766" w:rsidP="00F8168E">
            <w:pPr>
              <w:rPr>
                <w:b/>
                <w:bCs/>
                <w:sz w:val="16"/>
                <w:szCs w:val="16"/>
                <w:lang w:val="en-US"/>
              </w:rPr>
            </w:pPr>
            <w:r>
              <w:rPr>
                <w:b/>
                <w:bCs/>
                <w:sz w:val="16"/>
                <w:szCs w:val="16"/>
              </w:rPr>
              <w:t>Other resources</w:t>
            </w:r>
          </w:p>
        </w:tc>
        <w:tc>
          <w:tcPr>
            <w:tcW w:w="13043" w:type="dxa"/>
            <w:gridSpan w:val="5"/>
            <w:shd w:val="clear" w:color="auto" w:fill="auto"/>
            <w:vAlign w:val="center"/>
          </w:tcPr>
          <w:p w14:paraId="1A92E41B" w14:textId="465EB2A3" w:rsidR="00FE0766" w:rsidRPr="00FE0766" w:rsidRDefault="00FE0766" w:rsidP="00FE0766">
            <w:pPr>
              <w:rPr>
                <w:rStyle w:val="Hyperlink"/>
                <w:color w:val="000000" w:themeColor="text1"/>
                <w:sz w:val="16"/>
                <w:szCs w:val="16"/>
              </w:rPr>
            </w:pPr>
            <w:r w:rsidRPr="00FE0766">
              <w:rPr>
                <w:rStyle w:val="Hyperlink"/>
                <w:color w:val="000000" w:themeColor="text1"/>
                <w:sz w:val="16"/>
                <w:szCs w:val="16"/>
              </w:rPr>
              <w:t>Further information and resources on stewardship can be found on the PRI's d</w:t>
            </w:r>
            <w:r>
              <w:rPr>
                <w:rStyle w:val="Hyperlink"/>
                <w:color w:val="000000" w:themeColor="text1"/>
                <w:sz w:val="16"/>
                <w:szCs w:val="16"/>
              </w:rPr>
              <w:t xml:space="preserve">edicated </w:t>
            </w:r>
            <w:hyperlink r:id="rId80" w:history="1">
              <w:r w:rsidRPr="00FE0766">
                <w:rPr>
                  <w:rStyle w:val="Hyperlink"/>
                  <w:sz w:val="16"/>
                  <w:szCs w:val="16"/>
                </w:rPr>
                <w:t>stewardship</w:t>
              </w:r>
            </w:hyperlink>
            <w:r>
              <w:rPr>
                <w:rStyle w:val="Hyperlink"/>
                <w:color w:val="000000" w:themeColor="text1"/>
                <w:sz w:val="16"/>
                <w:szCs w:val="16"/>
              </w:rPr>
              <w:t xml:space="preserve"> webpage</w:t>
            </w:r>
            <w:r w:rsidRPr="00FE0766">
              <w:rPr>
                <w:rStyle w:val="Hyperlink"/>
                <w:color w:val="000000" w:themeColor="text1"/>
                <w:sz w:val="16"/>
                <w:szCs w:val="16"/>
              </w:rPr>
              <w:t>.</w:t>
            </w:r>
          </w:p>
          <w:p w14:paraId="1045A8F1" w14:textId="77777777" w:rsidR="00FE0766" w:rsidRPr="00FE0766" w:rsidRDefault="00FE0766" w:rsidP="00FE0766">
            <w:pPr>
              <w:rPr>
                <w:rStyle w:val="Hyperlink"/>
                <w:color w:val="000000" w:themeColor="text1"/>
                <w:sz w:val="16"/>
                <w:szCs w:val="16"/>
              </w:rPr>
            </w:pPr>
          </w:p>
          <w:p w14:paraId="5B6EE3D1" w14:textId="618601E2" w:rsidR="00FE0766" w:rsidRPr="00FE0766" w:rsidRDefault="00FE0766" w:rsidP="00FE0766">
            <w:pPr>
              <w:rPr>
                <w:rStyle w:val="Hyperlink"/>
                <w:color w:val="000000" w:themeColor="text1"/>
                <w:sz w:val="16"/>
                <w:szCs w:val="16"/>
              </w:rPr>
            </w:pPr>
            <w:r w:rsidRPr="00FE0766">
              <w:rPr>
                <w:rStyle w:val="Hyperlink"/>
                <w:color w:val="000000" w:themeColor="text1"/>
                <w:sz w:val="16"/>
                <w:szCs w:val="16"/>
              </w:rPr>
              <w:t>For further guidance refer</w:t>
            </w:r>
            <w:r>
              <w:rPr>
                <w:rStyle w:val="Hyperlink"/>
                <w:color w:val="000000" w:themeColor="text1"/>
                <w:sz w:val="16"/>
                <w:szCs w:val="16"/>
              </w:rPr>
              <w:t xml:space="preserve"> to </w:t>
            </w:r>
            <w:hyperlink r:id="rId81" w:history="1">
              <w:r w:rsidRPr="00FE0766">
                <w:rPr>
                  <w:rStyle w:val="Hyperlink"/>
                  <w:sz w:val="16"/>
                  <w:szCs w:val="16"/>
                </w:rPr>
                <w:t>A practical guide to active ownership in listed equity</w:t>
              </w:r>
            </w:hyperlink>
            <w:r w:rsidRPr="00FE0766">
              <w:rPr>
                <w:rStyle w:val="Hyperlink"/>
                <w:color w:val="000000" w:themeColor="text1"/>
                <w:sz w:val="16"/>
                <w:szCs w:val="16"/>
              </w:rPr>
              <w:t>.</w:t>
            </w:r>
          </w:p>
          <w:p w14:paraId="4826A097" w14:textId="77777777" w:rsidR="00FE0766" w:rsidRPr="00FE0766" w:rsidRDefault="00FE0766" w:rsidP="00FE0766">
            <w:pPr>
              <w:rPr>
                <w:rStyle w:val="Hyperlink"/>
                <w:color w:val="000000" w:themeColor="text1"/>
                <w:sz w:val="16"/>
                <w:szCs w:val="16"/>
              </w:rPr>
            </w:pPr>
          </w:p>
          <w:p w14:paraId="51071F23" w14:textId="0403196D" w:rsidR="00FE0766" w:rsidRPr="00FE0766" w:rsidRDefault="00FE0766" w:rsidP="00FE0766">
            <w:pPr>
              <w:rPr>
                <w:rStyle w:val="Hyperlink"/>
                <w:color w:val="000000" w:themeColor="text1"/>
              </w:rPr>
            </w:pPr>
            <w:r w:rsidRPr="00FE0766">
              <w:rPr>
                <w:rStyle w:val="Hyperlink"/>
                <w:color w:val="000000" w:themeColor="text1"/>
                <w:sz w:val="16"/>
                <w:szCs w:val="16"/>
              </w:rPr>
              <w:t xml:space="preserve">The </w:t>
            </w:r>
            <w:hyperlink r:id="rId82" w:anchor="p=1" w:history="1">
              <w:r w:rsidRPr="00FE0766">
                <w:rPr>
                  <w:rStyle w:val="Hyperlink"/>
                  <w:sz w:val="16"/>
                  <w:szCs w:val="16"/>
                </w:rPr>
                <w:t>ICGN Guidance on Securities Lending</w:t>
              </w:r>
            </w:hyperlink>
            <w:r w:rsidRPr="00FE0766">
              <w:rPr>
                <w:rStyle w:val="Hyperlink"/>
                <w:color w:val="000000" w:themeColor="text1"/>
                <w:sz w:val="16"/>
                <w:szCs w:val="16"/>
              </w:rPr>
              <w:t xml:space="preserve"> is an additional source of guidance for investors interested in initiating a share lending programme that does not impede responsible voting activities.</w:t>
            </w:r>
          </w:p>
        </w:tc>
      </w:tr>
      <w:tr w:rsidR="00FE0766" w:rsidRPr="001C1331" w14:paraId="42D11D0F" w14:textId="77777777" w:rsidTr="00F8168E">
        <w:trPr>
          <w:trHeight w:val="300"/>
        </w:trPr>
        <w:tc>
          <w:tcPr>
            <w:tcW w:w="1841" w:type="dxa"/>
            <w:shd w:val="clear" w:color="auto" w:fill="auto"/>
            <w:vAlign w:val="center"/>
          </w:tcPr>
          <w:p w14:paraId="21494D90" w14:textId="77777777" w:rsidR="00FE0766" w:rsidRDefault="00FE0766" w:rsidP="00F8168E">
            <w:pPr>
              <w:rPr>
                <w:b/>
                <w:bCs/>
                <w:sz w:val="16"/>
                <w:szCs w:val="16"/>
              </w:rPr>
            </w:pPr>
            <w:r>
              <w:rPr>
                <w:b/>
                <w:bCs/>
                <w:sz w:val="16"/>
                <w:szCs w:val="16"/>
              </w:rPr>
              <w:t>Reference to other standards</w:t>
            </w:r>
          </w:p>
        </w:tc>
        <w:tc>
          <w:tcPr>
            <w:tcW w:w="13043" w:type="dxa"/>
            <w:gridSpan w:val="5"/>
            <w:shd w:val="clear" w:color="auto" w:fill="auto"/>
            <w:vAlign w:val="center"/>
          </w:tcPr>
          <w:p w14:paraId="14314FDA" w14:textId="6A5268FB" w:rsidR="00FE0766" w:rsidRPr="00FE0766" w:rsidRDefault="00FE0766" w:rsidP="00F8168E">
            <w:pPr>
              <w:rPr>
                <w:rStyle w:val="Hyperlink"/>
                <w:color w:val="000000" w:themeColor="text1"/>
              </w:rPr>
            </w:pPr>
            <w:r w:rsidRPr="00FE0766">
              <w:rPr>
                <w:rStyle w:val="Hyperlink"/>
                <w:color w:val="000000" w:themeColor="text1"/>
                <w:sz w:val="16"/>
                <w:szCs w:val="16"/>
              </w:rPr>
              <w:t>ICGN Global Stewardship Principles</w:t>
            </w:r>
          </w:p>
        </w:tc>
      </w:tr>
      <w:tr w:rsidR="00FE0766" w:rsidRPr="001C1331" w14:paraId="2B2A484E" w14:textId="77777777" w:rsidTr="00F8168E">
        <w:trPr>
          <w:trHeight w:val="300"/>
        </w:trPr>
        <w:tc>
          <w:tcPr>
            <w:tcW w:w="14884" w:type="dxa"/>
            <w:gridSpan w:val="6"/>
            <w:shd w:val="clear" w:color="auto" w:fill="0070C0"/>
            <w:vAlign w:val="center"/>
          </w:tcPr>
          <w:p w14:paraId="6B54B17F" w14:textId="77777777" w:rsidR="00FE0766" w:rsidRPr="00290DD4" w:rsidRDefault="00FE0766" w:rsidP="00F8168E">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FE0766" w:rsidRPr="001C1331" w14:paraId="5BC9C4E8" w14:textId="77777777" w:rsidTr="00F8168E">
        <w:trPr>
          <w:trHeight w:val="300"/>
        </w:trPr>
        <w:tc>
          <w:tcPr>
            <w:tcW w:w="1841" w:type="dxa"/>
            <w:shd w:val="clear" w:color="auto" w:fill="auto"/>
            <w:vAlign w:val="center"/>
          </w:tcPr>
          <w:p w14:paraId="102492DC" w14:textId="77777777" w:rsidR="00FE0766" w:rsidRPr="0098346A" w:rsidRDefault="00FE0766" w:rsidP="00F8168E">
            <w:pPr>
              <w:rPr>
                <w:b/>
                <w:bCs/>
                <w:sz w:val="16"/>
                <w:szCs w:val="16"/>
              </w:rPr>
            </w:pPr>
            <w:r w:rsidRPr="0098346A">
              <w:rPr>
                <w:b/>
                <w:bCs/>
                <w:sz w:val="16"/>
                <w:szCs w:val="16"/>
              </w:rPr>
              <w:t>Dependent on</w:t>
            </w:r>
          </w:p>
        </w:tc>
        <w:tc>
          <w:tcPr>
            <w:tcW w:w="13043" w:type="dxa"/>
            <w:gridSpan w:val="5"/>
            <w:shd w:val="clear" w:color="auto" w:fill="auto"/>
            <w:vAlign w:val="center"/>
          </w:tcPr>
          <w:p w14:paraId="6622B013" w14:textId="042004C2" w:rsidR="00FE0766" w:rsidRPr="00576DBD" w:rsidRDefault="001F5E0E" w:rsidP="00F8168E">
            <w:pPr>
              <w:rPr>
                <w:color w:val="000000" w:themeColor="text1"/>
                <w:sz w:val="16"/>
                <w:szCs w:val="16"/>
                <w:lang w:val="en-US"/>
              </w:rPr>
            </w:pPr>
            <w:r w:rsidRPr="001F5E0E">
              <w:rPr>
                <w:color w:val="000000" w:themeColor="text1"/>
                <w:sz w:val="16"/>
                <w:szCs w:val="16"/>
                <w:lang w:val="en-US"/>
              </w:rPr>
              <w:t>[HF 16] will be applicable for reporting if option "(A) Through service providers" AND/OR option "(C) Through internal staff" is selected for "(2) (Proxy) voting" in [OO 9 HF].</w:t>
            </w:r>
          </w:p>
        </w:tc>
      </w:tr>
      <w:tr w:rsidR="00FE0766" w:rsidRPr="001C1331" w14:paraId="12CAB5C7" w14:textId="77777777" w:rsidTr="00F8168E">
        <w:trPr>
          <w:trHeight w:val="300"/>
        </w:trPr>
        <w:tc>
          <w:tcPr>
            <w:tcW w:w="1841" w:type="dxa"/>
            <w:shd w:val="clear" w:color="auto" w:fill="auto"/>
            <w:vAlign w:val="center"/>
          </w:tcPr>
          <w:p w14:paraId="6693E9B8" w14:textId="77777777" w:rsidR="00FE0766" w:rsidRPr="0098346A" w:rsidRDefault="00FE0766" w:rsidP="00F8168E">
            <w:pPr>
              <w:rPr>
                <w:b/>
                <w:bCs/>
                <w:sz w:val="16"/>
                <w:szCs w:val="16"/>
              </w:rPr>
            </w:pPr>
            <w:r w:rsidRPr="0098346A">
              <w:rPr>
                <w:b/>
                <w:bCs/>
                <w:sz w:val="16"/>
                <w:szCs w:val="16"/>
              </w:rPr>
              <w:t>Gateway to</w:t>
            </w:r>
          </w:p>
        </w:tc>
        <w:tc>
          <w:tcPr>
            <w:tcW w:w="13043" w:type="dxa"/>
            <w:gridSpan w:val="5"/>
            <w:shd w:val="clear" w:color="auto" w:fill="auto"/>
            <w:vAlign w:val="center"/>
          </w:tcPr>
          <w:p w14:paraId="537A3832" w14:textId="6CF47169" w:rsidR="00FE0766" w:rsidRPr="00576DBD" w:rsidRDefault="001F5E0E" w:rsidP="00F8168E">
            <w:pPr>
              <w:rPr>
                <w:color w:val="000000" w:themeColor="text1"/>
                <w:sz w:val="16"/>
                <w:szCs w:val="16"/>
                <w:lang w:val="en-US"/>
              </w:rPr>
            </w:pPr>
            <w:r w:rsidRPr="001F5E0E">
              <w:rPr>
                <w:color w:val="000000" w:themeColor="text1"/>
                <w:sz w:val="16"/>
                <w:szCs w:val="16"/>
                <w:lang w:val="en-US"/>
              </w:rPr>
              <w:t>[HF 16.1] will be applicable for reporting if any of options (A-C) are selected in [HF 16].</w:t>
            </w:r>
          </w:p>
        </w:tc>
      </w:tr>
      <w:tr w:rsidR="00FE0766" w:rsidRPr="00E76E50" w14:paraId="3BD6543E" w14:textId="77777777" w:rsidTr="00F8168E">
        <w:trPr>
          <w:trHeight w:val="300"/>
        </w:trPr>
        <w:tc>
          <w:tcPr>
            <w:tcW w:w="14884" w:type="dxa"/>
            <w:gridSpan w:val="6"/>
            <w:shd w:val="clear" w:color="auto" w:fill="0070C0"/>
            <w:vAlign w:val="center"/>
          </w:tcPr>
          <w:p w14:paraId="05AC3E15" w14:textId="77777777" w:rsidR="00FE0766" w:rsidRPr="00290DD4" w:rsidRDefault="00FE0766" w:rsidP="00F8168E">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FE0766" w:rsidRPr="000D5D9C" w14:paraId="44B1C1BA" w14:textId="77777777" w:rsidTr="00F8168E">
        <w:trPr>
          <w:trHeight w:val="354"/>
        </w:trPr>
        <w:tc>
          <w:tcPr>
            <w:tcW w:w="1841" w:type="dxa"/>
            <w:shd w:val="clear" w:color="auto" w:fill="auto"/>
            <w:vAlign w:val="center"/>
          </w:tcPr>
          <w:p w14:paraId="286A933C" w14:textId="77777777" w:rsidR="00FE0766" w:rsidRPr="000D5D9C" w:rsidRDefault="00FE0766" w:rsidP="00F8168E">
            <w:pPr>
              <w:rPr>
                <w:b/>
                <w:sz w:val="16"/>
                <w:szCs w:val="16"/>
                <w:lang w:val="en-US"/>
              </w:rPr>
            </w:pPr>
            <w:r w:rsidRPr="000D5D9C">
              <w:rPr>
                <w:b/>
                <w:sz w:val="16"/>
                <w:szCs w:val="16"/>
                <w:lang w:val="en-US"/>
              </w:rPr>
              <w:t>Assessment criteria</w:t>
            </w:r>
          </w:p>
        </w:tc>
        <w:tc>
          <w:tcPr>
            <w:tcW w:w="13043" w:type="dxa"/>
            <w:gridSpan w:val="5"/>
            <w:shd w:val="clear" w:color="auto" w:fill="auto"/>
            <w:vAlign w:val="center"/>
          </w:tcPr>
          <w:p w14:paraId="28386494" w14:textId="58E3B974" w:rsidR="00FE0766" w:rsidRPr="00FE0766" w:rsidRDefault="00FE0766" w:rsidP="00FE0766">
            <w:pPr>
              <w:rPr>
                <w:rStyle w:val="Hyperlink"/>
                <w:color w:val="000000" w:themeColor="text1"/>
                <w:sz w:val="16"/>
                <w:szCs w:val="16"/>
              </w:rPr>
            </w:pPr>
            <w:r w:rsidRPr="00FE0766">
              <w:rPr>
                <w:rStyle w:val="Hyperlink"/>
                <w:color w:val="000000" w:themeColor="text1"/>
                <w:sz w:val="16"/>
                <w:szCs w:val="16"/>
              </w:rPr>
              <w:t>100 points for this indicator</w:t>
            </w:r>
            <w:r w:rsidR="0091326C">
              <w:rPr>
                <w:rStyle w:val="Hyperlink"/>
                <w:color w:val="000000" w:themeColor="text1"/>
                <w:sz w:val="16"/>
                <w:szCs w:val="16"/>
              </w:rPr>
              <w:t>.</w:t>
            </w:r>
          </w:p>
          <w:p w14:paraId="7992570A" w14:textId="1CB8683F" w:rsidR="00FE0766" w:rsidRPr="00FE0766" w:rsidRDefault="00FE0766" w:rsidP="00FE0766">
            <w:pPr>
              <w:rPr>
                <w:rStyle w:val="Hyperlink"/>
                <w:color w:val="000000" w:themeColor="text1"/>
                <w:sz w:val="16"/>
                <w:szCs w:val="16"/>
              </w:rPr>
            </w:pPr>
          </w:p>
          <w:p w14:paraId="7E22264C" w14:textId="77777777" w:rsidR="00FE0766" w:rsidRPr="00FE0766" w:rsidRDefault="00FE0766" w:rsidP="00FE0766">
            <w:pPr>
              <w:rPr>
                <w:rStyle w:val="Hyperlink"/>
                <w:color w:val="000000" w:themeColor="text1"/>
                <w:sz w:val="16"/>
                <w:szCs w:val="16"/>
              </w:rPr>
            </w:pPr>
            <w:r w:rsidRPr="00FE0766">
              <w:rPr>
                <w:rStyle w:val="Hyperlink"/>
                <w:color w:val="000000" w:themeColor="text1"/>
                <w:sz w:val="16"/>
                <w:szCs w:val="16"/>
              </w:rPr>
              <w:t>0 score for no answer selection or D. 25 score for C. 50 score for B. No 75 score. 100 score for A.</w:t>
            </w:r>
          </w:p>
          <w:p w14:paraId="7F2421A0" w14:textId="77777777" w:rsidR="00FE0766" w:rsidRPr="00FE0766" w:rsidRDefault="00FE0766" w:rsidP="00FE0766">
            <w:pPr>
              <w:rPr>
                <w:rStyle w:val="Hyperlink"/>
                <w:color w:val="000000" w:themeColor="text1"/>
                <w:sz w:val="16"/>
                <w:szCs w:val="16"/>
              </w:rPr>
            </w:pPr>
          </w:p>
          <w:p w14:paraId="1B9F2DEE" w14:textId="282AE63F" w:rsidR="00FE0766" w:rsidRPr="00FE0766" w:rsidRDefault="00FE0766" w:rsidP="00FE0766">
            <w:pPr>
              <w:rPr>
                <w:rStyle w:val="Hyperlink"/>
                <w:color w:val="000000" w:themeColor="text1"/>
              </w:rPr>
            </w:pPr>
            <w:r w:rsidRPr="00FE0766">
              <w:rPr>
                <w:rStyle w:val="Hyperlink"/>
                <w:color w:val="000000" w:themeColor="text1"/>
                <w:sz w:val="16"/>
                <w:szCs w:val="16"/>
              </w:rPr>
              <w:t>Selection of E will mean that indicator is scored as N/A.</w:t>
            </w:r>
          </w:p>
        </w:tc>
      </w:tr>
      <w:tr w:rsidR="00FE0766" w:rsidRPr="001C1331" w14:paraId="4F794C21" w14:textId="77777777" w:rsidTr="00F8168E">
        <w:trPr>
          <w:trHeight w:val="300"/>
        </w:trPr>
        <w:tc>
          <w:tcPr>
            <w:tcW w:w="1841" w:type="dxa"/>
            <w:shd w:val="clear" w:color="auto" w:fill="auto"/>
            <w:vAlign w:val="center"/>
          </w:tcPr>
          <w:p w14:paraId="46813DA4" w14:textId="77777777" w:rsidR="00FE0766" w:rsidRPr="00511D12" w:rsidDel="002635ED" w:rsidRDefault="00FE0766" w:rsidP="00F8168E">
            <w:pPr>
              <w:spacing w:line="240" w:lineRule="auto"/>
              <w:rPr>
                <w:b/>
                <w:bCs/>
                <w:sz w:val="16"/>
                <w:szCs w:val="16"/>
              </w:rPr>
            </w:pPr>
            <w:r w:rsidRPr="00576FB0">
              <w:rPr>
                <w:b/>
                <w:sz w:val="16"/>
                <w:szCs w:val="16"/>
                <w:lang w:val="en-US"/>
              </w:rPr>
              <w:t>Multiplier</w:t>
            </w:r>
          </w:p>
        </w:tc>
        <w:tc>
          <w:tcPr>
            <w:tcW w:w="13043" w:type="dxa"/>
            <w:gridSpan w:val="5"/>
            <w:shd w:val="clear" w:color="auto" w:fill="auto"/>
            <w:vAlign w:val="center"/>
          </w:tcPr>
          <w:p w14:paraId="67269D9C" w14:textId="59663335" w:rsidR="00FE0766" w:rsidRPr="00FE0766" w:rsidRDefault="00FE0766" w:rsidP="00F8168E">
            <w:pPr>
              <w:rPr>
                <w:rStyle w:val="Hyperlink"/>
                <w:color w:val="000000" w:themeColor="text1"/>
              </w:rPr>
            </w:pPr>
            <w:r w:rsidRPr="00FE0766">
              <w:rPr>
                <w:rStyle w:val="Hyperlink"/>
                <w:color w:val="000000" w:themeColor="text1"/>
                <w:sz w:val="16"/>
                <w:szCs w:val="16"/>
              </w:rPr>
              <w:t>High x2 weighting.</w:t>
            </w:r>
          </w:p>
        </w:tc>
      </w:tr>
    </w:tbl>
    <w:p w14:paraId="0504C807" w14:textId="77777777" w:rsidR="00F8168E" w:rsidRDefault="00F8168E">
      <w:pPr>
        <w:spacing w:after="160" w:line="259" w:lineRule="auto"/>
        <w:rPr>
          <w:sz w:val="16"/>
          <w:szCs w:val="16"/>
        </w:rPr>
      </w:pPr>
      <w:r>
        <w:rPr>
          <w:sz w:val="16"/>
          <w:szCs w:val="16"/>
        </w:rP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F8168E" w:rsidRPr="001C1331" w14:paraId="18D94B36" w14:textId="77777777" w:rsidTr="00F8168E">
        <w:trPr>
          <w:trHeight w:val="367"/>
        </w:trPr>
        <w:tc>
          <w:tcPr>
            <w:tcW w:w="1841" w:type="dxa"/>
            <w:vMerge w:val="restart"/>
            <w:shd w:val="clear" w:color="auto" w:fill="DFF5F9"/>
            <w:vAlign w:val="center"/>
            <w:hideMark/>
          </w:tcPr>
          <w:p w14:paraId="237A5E5B" w14:textId="77777777" w:rsidR="00F8168E" w:rsidRDefault="00F8168E" w:rsidP="00F8168E">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28828A2C" w14:textId="77777777" w:rsidR="00F8168E" w:rsidRPr="001C1331" w:rsidRDefault="00F8168E" w:rsidP="00F8168E">
            <w:pPr>
              <w:spacing w:line="240" w:lineRule="auto"/>
              <w:jc w:val="center"/>
              <w:textAlignment w:val="baseline"/>
              <w:rPr>
                <w:rFonts w:eastAsia="Times New Roman" w:cs="Arial"/>
                <w:b/>
                <w:sz w:val="14"/>
                <w:szCs w:val="14"/>
                <w:lang w:val="en-US" w:eastAsia="en-GB"/>
              </w:rPr>
            </w:pPr>
          </w:p>
          <w:p w14:paraId="32FB8DE8" w14:textId="6D27889A" w:rsidR="00F8168E" w:rsidRPr="001C1331" w:rsidRDefault="00F8168E" w:rsidP="00F8168E">
            <w:pPr>
              <w:pStyle w:val="Indicatorsubsection"/>
              <w:rPr>
                <w:sz w:val="18"/>
                <w:szCs w:val="18"/>
              </w:rPr>
            </w:pPr>
            <w:bookmarkStart w:id="56" w:name="_Toc60937515"/>
            <w:r>
              <w:t>HF 16.1</w:t>
            </w:r>
            <w:bookmarkEnd w:id="56"/>
          </w:p>
        </w:tc>
        <w:tc>
          <w:tcPr>
            <w:tcW w:w="1559" w:type="dxa"/>
            <w:shd w:val="clear" w:color="auto" w:fill="DFF5F9"/>
            <w:vAlign w:val="center"/>
            <w:hideMark/>
          </w:tcPr>
          <w:p w14:paraId="777FC18A" w14:textId="77777777" w:rsidR="00F8168E" w:rsidRPr="001C1331" w:rsidRDefault="00F8168E" w:rsidP="00F8168E">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7B30B72D" w14:textId="38222A7F" w:rsidR="00F8168E" w:rsidRPr="001C1331" w:rsidRDefault="002752E9" w:rsidP="00F8168E">
            <w:pPr>
              <w:spacing w:line="240" w:lineRule="auto"/>
              <w:textAlignment w:val="baseline"/>
              <w:rPr>
                <w:rFonts w:eastAsia="Times New Roman" w:cs="Arial"/>
                <w:sz w:val="14"/>
                <w:szCs w:val="14"/>
                <w:lang w:eastAsia="en-GB"/>
              </w:rPr>
            </w:pPr>
            <w:r w:rsidRPr="002752E9">
              <w:rPr>
                <w:b/>
                <w:bCs/>
                <w:sz w:val="22"/>
                <w:szCs w:val="22"/>
              </w:rPr>
              <w:t>HF 16</w:t>
            </w:r>
          </w:p>
        </w:tc>
        <w:tc>
          <w:tcPr>
            <w:tcW w:w="4678" w:type="dxa"/>
            <w:vMerge w:val="restart"/>
            <w:shd w:val="clear" w:color="auto" w:fill="DFF5F9"/>
            <w:vAlign w:val="center"/>
          </w:tcPr>
          <w:p w14:paraId="16F036DB" w14:textId="77777777" w:rsidR="00F8168E" w:rsidRDefault="00F8168E" w:rsidP="00F8168E">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18752CA1" w14:textId="77777777" w:rsidR="00F8168E" w:rsidRDefault="00F8168E" w:rsidP="00F8168E">
            <w:pPr>
              <w:spacing w:line="240" w:lineRule="auto"/>
              <w:jc w:val="center"/>
              <w:textAlignment w:val="baseline"/>
              <w:rPr>
                <w:rFonts w:eastAsia="Times New Roman" w:cs="Arial"/>
                <w:sz w:val="14"/>
                <w:szCs w:val="14"/>
                <w:lang w:eastAsia="en-GB"/>
              </w:rPr>
            </w:pPr>
          </w:p>
          <w:p w14:paraId="623DD163" w14:textId="2E218958" w:rsidR="00F8168E" w:rsidRPr="001C1331" w:rsidRDefault="00F8168E" w:rsidP="00F8168E">
            <w:pPr>
              <w:jc w:val="center"/>
              <w:rPr>
                <w:sz w:val="18"/>
                <w:szCs w:val="18"/>
              </w:rPr>
            </w:pPr>
            <w:r>
              <w:rPr>
                <w:b/>
                <w:bCs/>
                <w:sz w:val="22"/>
                <w:szCs w:val="22"/>
              </w:rPr>
              <w:t>Security lending policy</w:t>
            </w:r>
          </w:p>
        </w:tc>
        <w:tc>
          <w:tcPr>
            <w:tcW w:w="1985" w:type="dxa"/>
            <w:vMerge w:val="restart"/>
            <w:shd w:val="clear" w:color="auto" w:fill="DFF5F9"/>
            <w:vAlign w:val="center"/>
            <w:hideMark/>
          </w:tcPr>
          <w:p w14:paraId="7896A5F1" w14:textId="77777777" w:rsidR="00F8168E" w:rsidRPr="001C1331" w:rsidRDefault="00F8168E" w:rsidP="00F8168E">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46690CBB" w14:textId="77777777" w:rsidR="00F8168E" w:rsidRPr="001C1331" w:rsidRDefault="00F8168E" w:rsidP="00F8168E">
            <w:pPr>
              <w:spacing w:line="240" w:lineRule="auto"/>
              <w:jc w:val="center"/>
              <w:textAlignment w:val="baseline"/>
              <w:rPr>
                <w:rFonts w:eastAsia="Times New Roman" w:cs="Arial"/>
                <w:b/>
                <w:bCs/>
                <w:sz w:val="14"/>
                <w:szCs w:val="14"/>
                <w:lang w:val="en-US" w:eastAsia="en-GB"/>
              </w:rPr>
            </w:pPr>
          </w:p>
          <w:p w14:paraId="471A3747" w14:textId="0284CBF8" w:rsidR="00F8168E" w:rsidRPr="001C1331" w:rsidRDefault="00F8168E" w:rsidP="00F8168E">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2</w:t>
            </w:r>
          </w:p>
        </w:tc>
        <w:tc>
          <w:tcPr>
            <w:tcW w:w="1981" w:type="dxa"/>
            <w:vMerge w:val="restart"/>
            <w:shd w:val="clear" w:color="auto" w:fill="00B0F0"/>
            <w:tcMar>
              <w:top w:w="113" w:type="dxa"/>
              <w:left w:w="113" w:type="dxa"/>
              <w:bottom w:w="113" w:type="dxa"/>
              <w:right w:w="113" w:type="dxa"/>
            </w:tcMar>
            <w:vAlign w:val="center"/>
            <w:hideMark/>
          </w:tcPr>
          <w:p w14:paraId="53C7745C" w14:textId="77777777" w:rsidR="00F8168E" w:rsidRPr="007B6129" w:rsidRDefault="00F8168E" w:rsidP="00F8168E">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25C7D7E6" w14:textId="77777777" w:rsidR="00F8168E" w:rsidRPr="007B6129" w:rsidRDefault="00F8168E" w:rsidP="00F8168E">
            <w:pPr>
              <w:spacing w:line="240" w:lineRule="auto"/>
              <w:jc w:val="center"/>
              <w:textAlignment w:val="baseline"/>
              <w:rPr>
                <w:rFonts w:eastAsia="Times New Roman" w:cs="Arial"/>
                <w:b/>
                <w:bCs/>
                <w:color w:val="FFFFFF" w:themeColor="background1"/>
                <w:sz w:val="14"/>
                <w:szCs w:val="14"/>
                <w:lang w:val="en-US" w:eastAsia="en-GB"/>
              </w:rPr>
            </w:pPr>
          </w:p>
          <w:p w14:paraId="7EB24A4C" w14:textId="77777777" w:rsidR="00F8168E" w:rsidRPr="000E0BB2" w:rsidRDefault="00F8168E" w:rsidP="00F8168E">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F8168E" w:rsidRPr="001C1331" w14:paraId="4317CA4A" w14:textId="77777777" w:rsidTr="00F8168E">
        <w:trPr>
          <w:trHeight w:val="367"/>
        </w:trPr>
        <w:tc>
          <w:tcPr>
            <w:tcW w:w="1841" w:type="dxa"/>
            <w:vMerge/>
            <w:shd w:val="clear" w:color="auto" w:fill="DFF5F9"/>
            <w:vAlign w:val="center"/>
          </w:tcPr>
          <w:p w14:paraId="632704FF" w14:textId="77777777" w:rsidR="00F8168E" w:rsidRPr="001C1331" w:rsidRDefault="00F8168E" w:rsidP="00F8168E">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6AF7952F" w14:textId="77777777" w:rsidR="00F8168E" w:rsidRPr="003B0BE2" w:rsidRDefault="00F8168E" w:rsidP="00F8168E">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37231127" w14:textId="7315C52D" w:rsidR="00F8168E" w:rsidRPr="003B0BE2" w:rsidRDefault="002752E9" w:rsidP="00F8168E">
            <w:pPr>
              <w:spacing w:line="240" w:lineRule="auto"/>
              <w:textAlignment w:val="baseline"/>
              <w:rPr>
                <w:rFonts w:eastAsia="Times New Roman" w:cs="Arial"/>
                <w:b/>
                <w:sz w:val="14"/>
                <w:szCs w:val="14"/>
                <w:lang w:val="en-US" w:eastAsia="en-GB"/>
              </w:rPr>
            </w:pPr>
            <w:r w:rsidRPr="002752E9">
              <w:rPr>
                <w:b/>
                <w:bCs/>
                <w:sz w:val="22"/>
                <w:szCs w:val="22"/>
              </w:rPr>
              <w:t>N/A</w:t>
            </w:r>
          </w:p>
        </w:tc>
        <w:tc>
          <w:tcPr>
            <w:tcW w:w="4678" w:type="dxa"/>
            <w:vMerge/>
            <w:shd w:val="clear" w:color="auto" w:fill="DFF5F9"/>
            <w:vAlign w:val="center"/>
          </w:tcPr>
          <w:p w14:paraId="5755E05B" w14:textId="77777777" w:rsidR="00F8168E" w:rsidRPr="001C1331" w:rsidRDefault="00F8168E" w:rsidP="00F8168E">
            <w:pPr>
              <w:spacing w:line="240" w:lineRule="auto"/>
              <w:jc w:val="center"/>
              <w:textAlignment w:val="baseline"/>
              <w:rPr>
                <w:rFonts w:eastAsia="Times New Roman" w:cs="Arial"/>
                <w:b/>
                <w:sz w:val="14"/>
                <w:szCs w:val="14"/>
                <w:lang w:val="en-US" w:eastAsia="en-GB"/>
              </w:rPr>
            </w:pPr>
          </w:p>
        </w:tc>
        <w:tc>
          <w:tcPr>
            <w:tcW w:w="1985" w:type="dxa"/>
            <w:vMerge/>
            <w:shd w:val="clear" w:color="auto" w:fill="DFF5F9"/>
            <w:vAlign w:val="center"/>
          </w:tcPr>
          <w:p w14:paraId="148CDF13" w14:textId="77777777" w:rsidR="00F8168E" w:rsidRPr="001C1331" w:rsidRDefault="00F8168E" w:rsidP="00F8168E">
            <w:pPr>
              <w:spacing w:line="240" w:lineRule="auto"/>
              <w:jc w:val="center"/>
              <w:textAlignment w:val="baseline"/>
              <w:rPr>
                <w:rFonts w:eastAsia="Times New Roman" w:cs="Arial"/>
                <w:b/>
                <w:bCs/>
                <w:sz w:val="14"/>
                <w:szCs w:val="14"/>
                <w:lang w:val="en-US" w:eastAsia="en-GB"/>
              </w:rPr>
            </w:pPr>
          </w:p>
        </w:tc>
        <w:tc>
          <w:tcPr>
            <w:tcW w:w="1981" w:type="dxa"/>
            <w:vMerge/>
            <w:shd w:val="clear" w:color="auto" w:fill="00B0F0"/>
            <w:tcMar>
              <w:top w:w="113" w:type="dxa"/>
              <w:left w:w="113" w:type="dxa"/>
              <w:bottom w:w="113" w:type="dxa"/>
              <w:right w:w="113" w:type="dxa"/>
            </w:tcMar>
            <w:vAlign w:val="center"/>
          </w:tcPr>
          <w:p w14:paraId="7B569179" w14:textId="77777777" w:rsidR="00F8168E" w:rsidRPr="007B6129" w:rsidRDefault="00F8168E" w:rsidP="00F8168E">
            <w:pPr>
              <w:spacing w:line="240" w:lineRule="auto"/>
              <w:jc w:val="center"/>
              <w:textAlignment w:val="baseline"/>
              <w:rPr>
                <w:rFonts w:eastAsia="Times New Roman" w:cs="Arial"/>
                <w:b/>
                <w:bCs/>
                <w:color w:val="FFFFFF" w:themeColor="background1"/>
                <w:sz w:val="14"/>
                <w:szCs w:val="14"/>
                <w:lang w:val="en-US" w:eastAsia="en-GB"/>
              </w:rPr>
            </w:pPr>
          </w:p>
        </w:tc>
      </w:tr>
      <w:tr w:rsidR="00F8168E" w:rsidRPr="001C1331" w14:paraId="743355E9" w14:textId="77777777" w:rsidTr="00F8168E">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02B85220" w14:textId="3201440F" w:rsidR="00F8168E" w:rsidRPr="00E27FAB" w:rsidRDefault="00915D8B" w:rsidP="00915D8B">
            <w:pPr>
              <w:spacing w:line="276" w:lineRule="auto"/>
              <w:textAlignment w:val="baseline"/>
              <w:rPr>
                <w:rFonts w:eastAsia="Times New Roman" w:cs="Arial"/>
                <w:lang w:eastAsia="en-GB"/>
              </w:rPr>
            </w:pPr>
            <w:r w:rsidRPr="00915D8B">
              <w:rPr>
                <w:rFonts w:eastAsia="Times New Roman" w:cs="Arial"/>
                <w:b/>
                <w:lang w:val="en-US" w:eastAsia="en-GB"/>
              </w:rPr>
              <w:t xml:space="preserve">How is </w:t>
            </w:r>
            <w:hyperlink r:id="rId83" w:history="1">
              <w:r w:rsidRPr="009C0871">
                <w:rPr>
                  <w:rStyle w:val="Hyperlink"/>
                  <w:rFonts w:eastAsia="Times New Roman" w:cs="Arial"/>
                  <w:b/>
                  <w:lang w:val="en-US" w:eastAsia="en-GB"/>
                </w:rPr>
                <w:t>voting</w:t>
              </w:r>
            </w:hyperlink>
            <w:r w:rsidRPr="00915D8B">
              <w:rPr>
                <w:rFonts w:eastAsia="Times New Roman" w:cs="Arial"/>
                <w:b/>
                <w:lang w:val="en-US" w:eastAsia="en-GB"/>
              </w:rPr>
              <w:t xml:space="preserve"> addressed in your </w:t>
            </w:r>
            <w:hyperlink r:id="rId84" w:history="1">
              <w:r w:rsidRPr="00922EDB">
                <w:rPr>
                  <w:rStyle w:val="Hyperlink"/>
                  <w:rFonts w:eastAsia="Times New Roman" w:cs="Arial"/>
                  <w:b/>
                  <w:lang w:val="en-US" w:eastAsia="en-GB"/>
                </w:rPr>
                <w:t>securities lending</w:t>
              </w:r>
            </w:hyperlink>
            <w:r w:rsidRPr="00922EDB">
              <w:rPr>
                <w:rFonts w:eastAsia="Times New Roman" w:cs="Arial"/>
                <w:b/>
                <w:lang w:val="en-US" w:eastAsia="en-GB"/>
              </w:rPr>
              <w:t xml:space="preserve"> </w:t>
            </w:r>
            <w:proofErr w:type="spellStart"/>
            <w:r w:rsidRPr="00922EDB">
              <w:rPr>
                <w:rFonts w:eastAsia="Times New Roman" w:cs="Arial"/>
                <w:b/>
                <w:lang w:val="en-US" w:eastAsia="en-GB"/>
              </w:rPr>
              <w:t>programme</w:t>
            </w:r>
            <w:proofErr w:type="spellEnd"/>
            <w:r w:rsidRPr="00915D8B">
              <w:rPr>
                <w:rFonts w:eastAsia="Times New Roman" w:cs="Arial"/>
                <w:b/>
                <w:lang w:val="en-US" w:eastAsia="en-GB"/>
              </w:rPr>
              <w:t>?</w:t>
            </w:r>
          </w:p>
        </w:tc>
      </w:tr>
      <w:tr w:rsidR="00F8168E" w:rsidRPr="001C1331" w14:paraId="247FF699" w14:textId="77777777" w:rsidTr="00274098">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6F00E8BD" w14:textId="348B061E" w:rsidR="00C364C7" w:rsidRPr="0027175D" w:rsidRDefault="00711D6D" w:rsidP="00274098">
            <w:pPr>
              <w:pStyle w:val="ListParagraph"/>
              <w:numPr>
                <w:ilvl w:val="0"/>
                <w:numId w:val="33"/>
              </w:numPr>
              <w:spacing w:line="276" w:lineRule="auto"/>
              <w:textAlignment w:val="baseline"/>
              <w:rPr>
                <w:rFonts w:eastAsia="Times New Roman" w:cs="Arial"/>
                <w:szCs w:val="16"/>
                <w:lang w:eastAsia="en-GB"/>
              </w:rPr>
            </w:pPr>
            <w:r>
              <w:rPr>
                <w:rFonts w:eastAsia="Times New Roman" w:cs="Arial"/>
                <w:szCs w:val="16"/>
                <w:lang w:eastAsia="en-GB"/>
              </w:rPr>
              <w:t>(A)</w:t>
            </w:r>
            <w:r w:rsidR="00C364C7" w:rsidRPr="0027175D">
              <w:rPr>
                <w:rFonts w:eastAsia="Times New Roman" w:cs="Arial"/>
                <w:szCs w:val="16"/>
                <w:lang w:eastAsia="en-GB"/>
              </w:rPr>
              <w:t xml:space="preserve"> We recall all securities for voting on all ballot items</w:t>
            </w:r>
          </w:p>
          <w:p w14:paraId="10ED9FA9" w14:textId="470BB9E7" w:rsidR="00C364C7" w:rsidRPr="0027175D" w:rsidRDefault="00711D6D" w:rsidP="00274098">
            <w:pPr>
              <w:pStyle w:val="ListParagraph"/>
              <w:numPr>
                <w:ilvl w:val="0"/>
                <w:numId w:val="33"/>
              </w:numPr>
              <w:spacing w:line="276" w:lineRule="auto"/>
              <w:textAlignment w:val="baseline"/>
              <w:rPr>
                <w:rFonts w:eastAsia="Times New Roman" w:cs="Arial"/>
                <w:szCs w:val="16"/>
                <w:lang w:eastAsia="en-GB"/>
              </w:rPr>
            </w:pPr>
            <w:r>
              <w:rPr>
                <w:rFonts w:eastAsia="Times New Roman" w:cs="Arial"/>
                <w:szCs w:val="16"/>
                <w:lang w:eastAsia="en-GB"/>
              </w:rPr>
              <w:t>(B)</w:t>
            </w:r>
            <w:r w:rsidR="00C364C7" w:rsidRPr="0027175D">
              <w:rPr>
                <w:rFonts w:eastAsia="Times New Roman" w:cs="Arial"/>
                <w:szCs w:val="16"/>
                <w:lang w:eastAsia="en-GB"/>
              </w:rPr>
              <w:t xml:space="preserve"> We always recall all holdings in a company </w:t>
            </w:r>
            <w:r w:rsidR="006D5981">
              <w:rPr>
                <w:rFonts w:eastAsia="Times New Roman" w:cs="Arial"/>
                <w:szCs w:val="16"/>
                <w:lang w:eastAsia="en-GB"/>
              </w:rPr>
              <w:t>for</w:t>
            </w:r>
            <w:r w:rsidR="00C364C7" w:rsidRPr="0027175D">
              <w:rPr>
                <w:rFonts w:eastAsia="Times New Roman" w:cs="Arial"/>
                <w:szCs w:val="16"/>
                <w:lang w:eastAsia="en-GB"/>
              </w:rPr>
              <w:t xml:space="preserve"> vot</w:t>
            </w:r>
            <w:r w:rsidR="006D5981">
              <w:rPr>
                <w:rFonts w:eastAsia="Times New Roman" w:cs="Arial"/>
                <w:szCs w:val="16"/>
                <w:lang w:eastAsia="en-GB"/>
              </w:rPr>
              <w:t>ing</w:t>
            </w:r>
            <w:r w:rsidR="00C364C7" w:rsidRPr="0027175D">
              <w:rPr>
                <w:rFonts w:eastAsia="Times New Roman" w:cs="Arial"/>
                <w:szCs w:val="16"/>
                <w:lang w:eastAsia="en-GB"/>
              </w:rPr>
              <w:t xml:space="preserve"> on ballot items deemed important (e.g. in line with specific criteria)</w:t>
            </w:r>
          </w:p>
          <w:p w14:paraId="0712D9C2" w14:textId="27E7B84C" w:rsidR="00C364C7" w:rsidRPr="0027175D" w:rsidRDefault="00711D6D" w:rsidP="00274098">
            <w:pPr>
              <w:pStyle w:val="ListParagraph"/>
              <w:numPr>
                <w:ilvl w:val="0"/>
                <w:numId w:val="33"/>
              </w:numPr>
              <w:spacing w:line="276" w:lineRule="auto"/>
              <w:textAlignment w:val="baseline"/>
              <w:rPr>
                <w:rFonts w:eastAsia="Times New Roman" w:cs="Arial"/>
                <w:szCs w:val="16"/>
                <w:lang w:eastAsia="en-GB"/>
              </w:rPr>
            </w:pPr>
            <w:r>
              <w:rPr>
                <w:rFonts w:eastAsia="Times New Roman" w:cs="Arial"/>
                <w:szCs w:val="16"/>
                <w:lang w:eastAsia="en-GB"/>
              </w:rPr>
              <w:t>(C)</w:t>
            </w:r>
            <w:r w:rsidR="00C364C7" w:rsidRPr="0027175D">
              <w:rPr>
                <w:rFonts w:eastAsia="Times New Roman" w:cs="Arial"/>
                <w:szCs w:val="16"/>
                <w:lang w:eastAsia="en-GB"/>
              </w:rPr>
              <w:t xml:space="preserve"> We always recall some securities so that we can vote on their ballot items (e.g. in line with specific criteria)</w:t>
            </w:r>
          </w:p>
          <w:p w14:paraId="7938A643" w14:textId="3A601E5B" w:rsidR="00C364C7" w:rsidRPr="0027175D" w:rsidRDefault="00711D6D" w:rsidP="00274098">
            <w:pPr>
              <w:pStyle w:val="ListParagraph"/>
              <w:numPr>
                <w:ilvl w:val="0"/>
                <w:numId w:val="33"/>
              </w:numPr>
              <w:spacing w:line="276" w:lineRule="auto"/>
              <w:textAlignment w:val="baseline"/>
              <w:rPr>
                <w:rFonts w:eastAsia="Times New Roman" w:cs="Arial"/>
                <w:szCs w:val="16"/>
                <w:lang w:eastAsia="en-GB"/>
              </w:rPr>
            </w:pPr>
            <w:r>
              <w:rPr>
                <w:rFonts w:eastAsia="Times New Roman" w:cs="Arial"/>
                <w:szCs w:val="16"/>
                <w:lang w:eastAsia="en-GB"/>
              </w:rPr>
              <w:t>(D)</w:t>
            </w:r>
            <w:r w:rsidR="00C364C7" w:rsidRPr="0027175D">
              <w:rPr>
                <w:rFonts w:eastAsia="Times New Roman" w:cs="Arial"/>
                <w:szCs w:val="16"/>
                <w:lang w:eastAsia="en-GB"/>
              </w:rPr>
              <w:t xml:space="preserve"> We maintain some holdings so that we can vote at any time </w:t>
            </w:r>
          </w:p>
          <w:p w14:paraId="0D4F60CA" w14:textId="10FED5C8" w:rsidR="00C364C7" w:rsidRPr="0027175D" w:rsidRDefault="00711D6D" w:rsidP="00274098">
            <w:pPr>
              <w:pStyle w:val="ListParagraph"/>
              <w:numPr>
                <w:ilvl w:val="0"/>
                <w:numId w:val="33"/>
              </w:numPr>
              <w:spacing w:line="276" w:lineRule="auto"/>
              <w:textAlignment w:val="baseline"/>
              <w:rPr>
                <w:rFonts w:eastAsia="Times New Roman" w:cs="Arial"/>
                <w:szCs w:val="16"/>
                <w:lang w:eastAsia="en-GB"/>
              </w:rPr>
            </w:pPr>
            <w:r>
              <w:rPr>
                <w:rFonts w:eastAsia="Times New Roman" w:cs="Arial"/>
                <w:szCs w:val="16"/>
                <w:lang w:eastAsia="en-GB"/>
              </w:rPr>
              <w:t>(E)</w:t>
            </w:r>
            <w:r w:rsidR="00C364C7" w:rsidRPr="0027175D">
              <w:rPr>
                <w:rFonts w:eastAsia="Times New Roman" w:cs="Arial"/>
                <w:szCs w:val="16"/>
                <w:lang w:eastAsia="en-GB"/>
              </w:rPr>
              <w:t xml:space="preserve"> We recall some securities on an ad</w:t>
            </w:r>
            <w:r w:rsidR="006D5981">
              <w:rPr>
                <w:rFonts w:eastAsia="Times New Roman" w:cs="Arial"/>
                <w:szCs w:val="16"/>
                <w:lang w:eastAsia="en-GB"/>
              </w:rPr>
              <w:t xml:space="preserve"> </w:t>
            </w:r>
            <w:r w:rsidR="00C364C7" w:rsidRPr="0027175D">
              <w:rPr>
                <w:rFonts w:eastAsia="Times New Roman" w:cs="Arial"/>
                <w:szCs w:val="16"/>
                <w:lang w:eastAsia="en-GB"/>
              </w:rPr>
              <w:t xml:space="preserve">hoc basis so that we can vote on their ballot items </w:t>
            </w:r>
          </w:p>
          <w:p w14:paraId="3940D005" w14:textId="34626F2E" w:rsidR="00C364C7" w:rsidRPr="0027175D" w:rsidRDefault="00711D6D" w:rsidP="00274098">
            <w:pPr>
              <w:pStyle w:val="ListParagraph"/>
              <w:numPr>
                <w:ilvl w:val="0"/>
                <w:numId w:val="33"/>
              </w:numPr>
              <w:spacing w:line="276" w:lineRule="auto"/>
              <w:textAlignment w:val="baseline"/>
              <w:rPr>
                <w:rFonts w:eastAsia="Times New Roman" w:cs="Arial"/>
                <w:szCs w:val="16"/>
                <w:lang w:eastAsia="en-GB"/>
              </w:rPr>
            </w:pPr>
            <w:r>
              <w:rPr>
                <w:rFonts w:eastAsia="Times New Roman" w:cs="Arial"/>
                <w:szCs w:val="16"/>
                <w:lang w:eastAsia="en-GB"/>
              </w:rPr>
              <w:t>(F)</w:t>
            </w:r>
            <w:r w:rsidR="00C364C7" w:rsidRPr="0027175D">
              <w:rPr>
                <w:rFonts w:eastAsia="Times New Roman" w:cs="Arial"/>
                <w:szCs w:val="16"/>
                <w:lang w:eastAsia="en-GB"/>
              </w:rPr>
              <w:t xml:space="preserve"> We empower our securities</w:t>
            </w:r>
            <w:r w:rsidR="006D5981">
              <w:rPr>
                <w:rFonts w:eastAsia="Times New Roman" w:cs="Arial"/>
                <w:szCs w:val="16"/>
                <w:lang w:eastAsia="en-GB"/>
              </w:rPr>
              <w:t xml:space="preserve"> </w:t>
            </w:r>
            <w:r w:rsidR="00C364C7" w:rsidRPr="0027175D">
              <w:rPr>
                <w:rFonts w:eastAsia="Times New Roman" w:cs="Arial"/>
                <w:szCs w:val="16"/>
                <w:lang w:eastAsia="en-GB"/>
              </w:rPr>
              <w:t>lending agent to decide when to recall securities for voting purposes</w:t>
            </w:r>
          </w:p>
          <w:p w14:paraId="067910DC" w14:textId="3F5014D9" w:rsidR="00C364C7" w:rsidRPr="0027175D" w:rsidRDefault="00711D6D" w:rsidP="00274098">
            <w:pPr>
              <w:pStyle w:val="ListParagraph"/>
              <w:numPr>
                <w:ilvl w:val="0"/>
                <w:numId w:val="33"/>
              </w:numPr>
              <w:spacing w:line="276" w:lineRule="auto"/>
              <w:textAlignment w:val="baseline"/>
              <w:rPr>
                <w:rFonts w:eastAsia="Times New Roman" w:cs="Arial"/>
                <w:szCs w:val="16"/>
                <w:lang w:eastAsia="en-GB"/>
              </w:rPr>
            </w:pPr>
            <w:r>
              <w:rPr>
                <w:rFonts w:eastAsia="Times New Roman" w:cs="Arial"/>
                <w:szCs w:val="16"/>
                <w:lang w:eastAsia="en-GB"/>
              </w:rPr>
              <w:t>(G)</w:t>
            </w:r>
            <w:r w:rsidR="00C364C7" w:rsidRPr="0027175D">
              <w:rPr>
                <w:rFonts w:eastAsia="Times New Roman" w:cs="Arial"/>
                <w:szCs w:val="16"/>
                <w:lang w:eastAsia="en-GB"/>
              </w:rPr>
              <w:t xml:space="preserve"> </w:t>
            </w:r>
            <w:r w:rsidR="00C364C7" w:rsidRPr="008371C6">
              <w:rPr>
                <w:rFonts w:eastAsia="Times New Roman" w:cs="Arial"/>
                <w:szCs w:val="16"/>
                <w:lang w:eastAsia="en-GB"/>
              </w:rPr>
              <w:t xml:space="preserve">Other, </w:t>
            </w:r>
            <w:r w:rsidR="00C364C7" w:rsidRPr="00C56629">
              <w:rPr>
                <w:rFonts w:eastAsia="Times New Roman" w:cs="Arial"/>
                <w:szCs w:val="16"/>
                <w:lang w:eastAsia="en-GB"/>
              </w:rPr>
              <w:t>please specify: ____</w:t>
            </w:r>
            <w:r w:rsidR="00C364C7">
              <w:rPr>
                <w:rFonts w:eastAsia="Times New Roman" w:cs="Arial"/>
                <w:szCs w:val="16"/>
                <w:lang w:eastAsia="en-GB"/>
              </w:rPr>
              <w:t xml:space="preserve"> [Free text: small]</w:t>
            </w:r>
          </w:p>
          <w:p w14:paraId="7073C601" w14:textId="7E3C9A33" w:rsidR="00F8168E" w:rsidRPr="00C364C7" w:rsidRDefault="00711D6D" w:rsidP="00274098">
            <w:pPr>
              <w:pStyle w:val="ListParagraph"/>
              <w:numPr>
                <w:ilvl w:val="0"/>
                <w:numId w:val="26"/>
              </w:numPr>
              <w:spacing w:line="276" w:lineRule="auto"/>
              <w:textAlignment w:val="baseline"/>
              <w:rPr>
                <w:rFonts w:eastAsia="Times New Roman" w:cs="Arial"/>
                <w:szCs w:val="16"/>
                <w:lang w:eastAsia="en-GB"/>
              </w:rPr>
            </w:pPr>
            <w:r>
              <w:rPr>
                <w:rFonts w:eastAsia="Times New Roman" w:cs="Arial"/>
                <w:szCs w:val="16"/>
                <w:lang w:eastAsia="en-GB"/>
              </w:rPr>
              <w:t>(H)</w:t>
            </w:r>
            <w:r w:rsidR="00C364C7" w:rsidRPr="00C364C7">
              <w:rPr>
                <w:rFonts w:eastAsia="Times New Roman" w:cs="Arial"/>
                <w:szCs w:val="16"/>
                <w:lang w:eastAsia="en-GB"/>
              </w:rPr>
              <w:t xml:space="preserve"> We do not recall our securities for voting purposes</w:t>
            </w:r>
          </w:p>
        </w:tc>
      </w:tr>
      <w:tr w:rsidR="00F8168E" w:rsidRPr="001C1331" w14:paraId="6CC02B53" w14:textId="77777777" w:rsidTr="00F8168E">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5C240427" w14:textId="77777777" w:rsidR="00F8168E" w:rsidRPr="000F5158" w:rsidRDefault="00F8168E" w:rsidP="00F8168E">
            <w:pPr>
              <w:spacing w:line="240" w:lineRule="auto"/>
              <w:jc w:val="center"/>
              <w:textAlignment w:val="baseline"/>
              <w:rPr>
                <w:rStyle w:val="Hyperlink"/>
                <w:sz w:val="16"/>
                <w:szCs w:val="16"/>
              </w:rPr>
            </w:pPr>
          </w:p>
        </w:tc>
      </w:tr>
      <w:tr w:rsidR="00F8168E" w:rsidRPr="001C1331" w14:paraId="0FC73CC2" w14:textId="77777777" w:rsidTr="00F8168E">
        <w:trPr>
          <w:trHeight w:val="300"/>
        </w:trPr>
        <w:tc>
          <w:tcPr>
            <w:tcW w:w="14884" w:type="dxa"/>
            <w:gridSpan w:val="6"/>
            <w:shd w:val="clear" w:color="auto" w:fill="0070C0"/>
            <w:vAlign w:val="center"/>
          </w:tcPr>
          <w:p w14:paraId="234B0338" w14:textId="77777777" w:rsidR="00F8168E" w:rsidRPr="00290DD4" w:rsidRDefault="00F8168E" w:rsidP="00F8168E">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F8168E" w:rsidRPr="001C1331" w14:paraId="162D7B6B" w14:textId="77777777" w:rsidTr="00F8168E">
        <w:trPr>
          <w:trHeight w:val="300"/>
        </w:trPr>
        <w:tc>
          <w:tcPr>
            <w:tcW w:w="1841" w:type="dxa"/>
            <w:shd w:val="clear" w:color="auto" w:fill="auto"/>
            <w:vAlign w:val="center"/>
          </w:tcPr>
          <w:p w14:paraId="6972A7E7" w14:textId="77777777" w:rsidR="00F8168E" w:rsidRPr="00606A24" w:rsidRDefault="00F8168E" w:rsidP="00F8168E">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6EA0496B" w14:textId="5B8A41FE" w:rsidR="00F8168E" w:rsidRPr="00576DBD" w:rsidRDefault="00915D8B" w:rsidP="00F8168E">
            <w:pPr>
              <w:rPr>
                <w:rStyle w:val="Hyperlink"/>
                <w:color w:val="000000" w:themeColor="text1"/>
                <w:sz w:val="16"/>
                <w:szCs w:val="16"/>
              </w:rPr>
            </w:pPr>
            <w:r w:rsidRPr="00915D8B">
              <w:rPr>
                <w:rStyle w:val="Hyperlink"/>
                <w:color w:val="000000" w:themeColor="text1"/>
                <w:sz w:val="16"/>
                <w:szCs w:val="16"/>
              </w:rPr>
              <w:t xml:space="preserve">This indicator expands on a signatory's policy </w:t>
            </w:r>
            <w:r w:rsidR="006D5981">
              <w:rPr>
                <w:rStyle w:val="Hyperlink"/>
                <w:color w:val="000000" w:themeColor="text1"/>
                <w:sz w:val="16"/>
                <w:szCs w:val="16"/>
              </w:rPr>
              <w:t>related to its</w:t>
            </w:r>
            <w:r w:rsidRPr="00915D8B">
              <w:rPr>
                <w:rStyle w:val="Hyperlink"/>
                <w:color w:val="000000" w:themeColor="text1"/>
                <w:sz w:val="16"/>
                <w:szCs w:val="16"/>
              </w:rPr>
              <w:t xml:space="preserve"> securities lending programme and aims to understand how an organisation actively manages </w:t>
            </w:r>
            <w:r w:rsidR="006D5981">
              <w:rPr>
                <w:rStyle w:val="Hyperlink"/>
                <w:color w:val="000000" w:themeColor="text1"/>
                <w:sz w:val="16"/>
                <w:szCs w:val="16"/>
              </w:rPr>
              <w:t>its</w:t>
            </w:r>
            <w:r w:rsidR="006D5981" w:rsidRPr="00915D8B">
              <w:rPr>
                <w:rStyle w:val="Hyperlink"/>
                <w:color w:val="000000" w:themeColor="text1"/>
                <w:sz w:val="16"/>
                <w:szCs w:val="16"/>
              </w:rPr>
              <w:t xml:space="preserve"> </w:t>
            </w:r>
            <w:r w:rsidRPr="00915D8B">
              <w:rPr>
                <w:rStyle w:val="Hyperlink"/>
                <w:color w:val="000000" w:themeColor="text1"/>
                <w:sz w:val="16"/>
                <w:szCs w:val="16"/>
              </w:rPr>
              <w:t xml:space="preserve">ownership rights where </w:t>
            </w:r>
            <w:r w:rsidR="006D5981">
              <w:rPr>
                <w:rStyle w:val="Hyperlink"/>
                <w:color w:val="000000" w:themeColor="text1"/>
                <w:sz w:val="16"/>
                <w:szCs w:val="16"/>
              </w:rPr>
              <w:t>it</w:t>
            </w:r>
            <w:r w:rsidR="006D5981" w:rsidRPr="00915D8B">
              <w:rPr>
                <w:rStyle w:val="Hyperlink"/>
                <w:color w:val="000000" w:themeColor="text1"/>
                <w:sz w:val="16"/>
                <w:szCs w:val="16"/>
              </w:rPr>
              <w:t xml:space="preserve"> </w:t>
            </w:r>
            <w:r w:rsidRPr="00915D8B">
              <w:rPr>
                <w:rStyle w:val="Hyperlink"/>
                <w:color w:val="000000" w:themeColor="text1"/>
                <w:sz w:val="16"/>
                <w:szCs w:val="16"/>
              </w:rPr>
              <w:t xml:space="preserve">may be inhibited by securities lending.  </w:t>
            </w:r>
          </w:p>
        </w:tc>
      </w:tr>
      <w:tr w:rsidR="00F8168E" w:rsidRPr="001C1331" w14:paraId="010BAB45" w14:textId="77777777" w:rsidTr="00F8168E">
        <w:trPr>
          <w:trHeight w:val="300"/>
        </w:trPr>
        <w:tc>
          <w:tcPr>
            <w:tcW w:w="1841" w:type="dxa"/>
            <w:shd w:val="clear" w:color="auto" w:fill="auto"/>
            <w:vAlign w:val="center"/>
          </w:tcPr>
          <w:p w14:paraId="69E480ED" w14:textId="77777777" w:rsidR="00F8168E" w:rsidRPr="00606A24" w:rsidRDefault="00F8168E" w:rsidP="00F8168E">
            <w:pPr>
              <w:rPr>
                <w:rStyle w:val="Hyperlink"/>
                <w:b/>
                <w:sz w:val="16"/>
                <w:szCs w:val="16"/>
              </w:rPr>
            </w:pPr>
            <w:r>
              <w:rPr>
                <w:b/>
                <w:sz w:val="16"/>
                <w:szCs w:val="16"/>
                <w:lang w:val="en-US"/>
              </w:rPr>
              <w:t>Additional reporting guidance</w:t>
            </w:r>
          </w:p>
        </w:tc>
        <w:tc>
          <w:tcPr>
            <w:tcW w:w="13043" w:type="dxa"/>
            <w:gridSpan w:val="5"/>
            <w:shd w:val="clear" w:color="auto" w:fill="auto"/>
            <w:vAlign w:val="center"/>
          </w:tcPr>
          <w:p w14:paraId="1AB11354" w14:textId="0D0B012A" w:rsidR="00915D8B" w:rsidRPr="00915D8B" w:rsidRDefault="00915D8B" w:rsidP="00915D8B">
            <w:pPr>
              <w:rPr>
                <w:rStyle w:val="Hyperlink"/>
                <w:color w:val="000000" w:themeColor="text1"/>
                <w:sz w:val="16"/>
                <w:szCs w:val="16"/>
              </w:rPr>
            </w:pPr>
            <w:r w:rsidRPr="00915D8B">
              <w:rPr>
                <w:rStyle w:val="Hyperlink"/>
                <w:color w:val="000000" w:themeColor="text1"/>
                <w:sz w:val="16"/>
                <w:szCs w:val="16"/>
              </w:rPr>
              <w:t xml:space="preserve">The policy could be either a standalone policy, part of a stewardship policy or part of a wider RI policy. A policy that covers securities lending should include (at a minimum) an outline of the approach to securities lending and whether or where shares are recalled </w:t>
            </w:r>
            <w:r w:rsidR="006D5981">
              <w:rPr>
                <w:rStyle w:val="Hyperlink"/>
                <w:color w:val="000000" w:themeColor="text1"/>
                <w:sz w:val="16"/>
                <w:szCs w:val="16"/>
              </w:rPr>
              <w:t>for</w:t>
            </w:r>
            <w:r w:rsidRPr="00915D8B">
              <w:rPr>
                <w:rStyle w:val="Hyperlink"/>
                <w:color w:val="000000" w:themeColor="text1"/>
                <w:sz w:val="16"/>
                <w:szCs w:val="16"/>
              </w:rPr>
              <w:t xml:space="preserve"> vot</w:t>
            </w:r>
            <w:r w:rsidR="006D5981">
              <w:rPr>
                <w:rStyle w:val="Hyperlink"/>
                <w:color w:val="000000" w:themeColor="text1"/>
                <w:sz w:val="16"/>
                <w:szCs w:val="16"/>
              </w:rPr>
              <w:t>ing</w:t>
            </w:r>
            <w:r w:rsidRPr="00915D8B">
              <w:rPr>
                <w:rStyle w:val="Hyperlink"/>
                <w:color w:val="000000" w:themeColor="text1"/>
                <w:sz w:val="16"/>
                <w:szCs w:val="16"/>
              </w:rPr>
              <w:t>.</w:t>
            </w:r>
          </w:p>
          <w:p w14:paraId="163F3DE2" w14:textId="77777777" w:rsidR="00915D8B" w:rsidRPr="00915D8B" w:rsidRDefault="00915D8B" w:rsidP="00915D8B">
            <w:pPr>
              <w:rPr>
                <w:rStyle w:val="Hyperlink"/>
                <w:color w:val="000000" w:themeColor="text1"/>
                <w:sz w:val="16"/>
                <w:szCs w:val="16"/>
              </w:rPr>
            </w:pPr>
          </w:p>
          <w:p w14:paraId="7E32E1C1" w14:textId="5FB9863E" w:rsidR="00F8168E" w:rsidRPr="00576DBD" w:rsidRDefault="00915D8B" w:rsidP="00915D8B">
            <w:pPr>
              <w:rPr>
                <w:rStyle w:val="Hyperlink"/>
                <w:color w:val="000000" w:themeColor="text1"/>
                <w:sz w:val="16"/>
                <w:szCs w:val="16"/>
              </w:rPr>
            </w:pPr>
            <w:r w:rsidRPr="00915D8B">
              <w:rPr>
                <w:rStyle w:val="Hyperlink"/>
                <w:color w:val="000000" w:themeColor="text1"/>
                <w:sz w:val="16"/>
                <w:szCs w:val="16"/>
              </w:rPr>
              <w:t xml:space="preserve">In this indicator the PRI scores signatories based on the degree to which they maintain control of voting for securities lent out as part of a securities lending programme. Signatories are not penalised for not having a securities lending programme. This indicator is not applicable </w:t>
            </w:r>
            <w:r w:rsidR="006D5981">
              <w:rPr>
                <w:rStyle w:val="Hyperlink"/>
                <w:color w:val="000000" w:themeColor="text1"/>
                <w:sz w:val="16"/>
                <w:szCs w:val="16"/>
              </w:rPr>
              <w:t>to</w:t>
            </w:r>
            <w:r w:rsidR="006D5981" w:rsidRPr="00915D8B">
              <w:rPr>
                <w:rStyle w:val="Hyperlink"/>
                <w:color w:val="000000" w:themeColor="text1"/>
                <w:sz w:val="16"/>
                <w:szCs w:val="16"/>
              </w:rPr>
              <w:t xml:space="preserve"> </w:t>
            </w:r>
            <w:r w:rsidRPr="00915D8B">
              <w:rPr>
                <w:rStyle w:val="Hyperlink"/>
                <w:color w:val="000000" w:themeColor="text1"/>
                <w:sz w:val="16"/>
                <w:szCs w:val="16"/>
              </w:rPr>
              <w:t xml:space="preserve">signatories </w:t>
            </w:r>
            <w:r w:rsidR="006D5981">
              <w:rPr>
                <w:rStyle w:val="Hyperlink"/>
                <w:color w:val="000000" w:themeColor="text1"/>
                <w:sz w:val="16"/>
                <w:szCs w:val="16"/>
              </w:rPr>
              <w:t>that</w:t>
            </w:r>
            <w:r w:rsidR="006D5981" w:rsidRPr="00915D8B">
              <w:rPr>
                <w:rStyle w:val="Hyperlink"/>
                <w:color w:val="000000" w:themeColor="text1"/>
                <w:sz w:val="16"/>
                <w:szCs w:val="16"/>
              </w:rPr>
              <w:t xml:space="preserve"> </w:t>
            </w:r>
            <w:r w:rsidRPr="00915D8B">
              <w:rPr>
                <w:rStyle w:val="Hyperlink"/>
                <w:color w:val="000000" w:themeColor="text1"/>
                <w:sz w:val="16"/>
                <w:szCs w:val="16"/>
              </w:rPr>
              <w:t>do not have a securities lending programme.</w:t>
            </w:r>
          </w:p>
        </w:tc>
      </w:tr>
      <w:tr w:rsidR="00F8168E" w:rsidRPr="001C1331" w14:paraId="15786CD0" w14:textId="77777777" w:rsidTr="00F8168E">
        <w:trPr>
          <w:trHeight w:val="300"/>
        </w:trPr>
        <w:tc>
          <w:tcPr>
            <w:tcW w:w="1841" w:type="dxa"/>
            <w:shd w:val="clear" w:color="auto" w:fill="auto"/>
            <w:vAlign w:val="center"/>
          </w:tcPr>
          <w:p w14:paraId="37B616D0" w14:textId="77777777" w:rsidR="00F8168E" w:rsidRPr="00511D12" w:rsidRDefault="00F8168E" w:rsidP="00F8168E">
            <w:pPr>
              <w:rPr>
                <w:b/>
                <w:bCs/>
                <w:sz w:val="16"/>
                <w:szCs w:val="16"/>
                <w:lang w:val="en-US"/>
              </w:rPr>
            </w:pPr>
            <w:r>
              <w:rPr>
                <w:b/>
                <w:bCs/>
                <w:sz w:val="16"/>
                <w:szCs w:val="16"/>
              </w:rPr>
              <w:t>Other resources</w:t>
            </w:r>
          </w:p>
        </w:tc>
        <w:tc>
          <w:tcPr>
            <w:tcW w:w="13043" w:type="dxa"/>
            <w:gridSpan w:val="5"/>
            <w:shd w:val="clear" w:color="auto" w:fill="auto"/>
            <w:vAlign w:val="center"/>
          </w:tcPr>
          <w:p w14:paraId="775F4A12" w14:textId="0473613E" w:rsidR="00915D8B" w:rsidRPr="00915D8B" w:rsidRDefault="00915D8B" w:rsidP="00915D8B">
            <w:pPr>
              <w:rPr>
                <w:rStyle w:val="Hyperlink"/>
                <w:color w:val="000000" w:themeColor="text1"/>
                <w:sz w:val="16"/>
                <w:szCs w:val="16"/>
              </w:rPr>
            </w:pPr>
            <w:r w:rsidRPr="00915D8B">
              <w:rPr>
                <w:rStyle w:val="Hyperlink"/>
                <w:color w:val="000000" w:themeColor="text1"/>
                <w:sz w:val="16"/>
                <w:szCs w:val="16"/>
              </w:rPr>
              <w:t>Further information and resources on stewardship can be found on the PRI's d</w:t>
            </w:r>
            <w:r>
              <w:rPr>
                <w:rStyle w:val="Hyperlink"/>
                <w:color w:val="000000" w:themeColor="text1"/>
                <w:sz w:val="16"/>
                <w:szCs w:val="16"/>
              </w:rPr>
              <w:t xml:space="preserve">edicated </w:t>
            </w:r>
            <w:hyperlink r:id="rId85" w:history="1">
              <w:r w:rsidRPr="00915D8B">
                <w:rPr>
                  <w:rStyle w:val="Hyperlink"/>
                  <w:sz w:val="16"/>
                  <w:szCs w:val="16"/>
                </w:rPr>
                <w:t>stewardship</w:t>
              </w:r>
            </w:hyperlink>
            <w:r>
              <w:rPr>
                <w:rStyle w:val="Hyperlink"/>
                <w:color w:val="000000" w:themeColor="text1"/>
                <w:sz w:val="16"/>
                <w:szCs w:val="16"/>
              </w:rPr>
              <w:t xml:space="preserve"> webpage</w:t>
            </w:r>
            <w:r w:rsidRPr="00915D8B">
              <w:rPr>
                <w:rStyle w:val="Hyperlink"/>
                <w:color w:val="000000" w:themeColor="text1"/>
                <w:sz w:val="16"/>
                <w:szCs w:val="16"/>
              </w:rPr>
              <w:t>.</w:t>
            </w:r>
          </w:p>
          <w:p w14:paraId="1DA984A2" w14:textId="77777777" w:rsidR="00915D8B" w:rsidRPr="00915D8B" w:rsidRDefault="00915D8B" w:rsidP="00915D8B">
            <w:pPr>
              <w:rPr>
                <w:rStyle w:val="Hyperlink"/>
                <w:color w:val="000000" w:themeColor="text1"/>
                <w:sz w:val="16"/>
                <w:szCs w:val="16"/>
              </w:rPr>
            </w:pPr>
          </w:p>
          <w:p w14:paraId="0B520A81" w14:textId="2A493B71" w:rsidR="00915D8B" w:rsidRPr="00915D8B" w:rsidRDefault="00915D8B" w:rsidP="00915D8B">
            <w:pPr>
              <w:rPr>
                <w:rStyle w:val="Hyperlink"/>
                <w:color w:val="000000" w:themeColor="text1"/>
                <w:sz w:val="16"/>
                <w:szCs w:val="16"/>
              </w:rPr>
            </w:pPr>
            <w:r>
              <w:rPr>
                <w:rStyle w:val="Hyperlink"/>
                <w:color w:val="000000" w:themeColor="text1"/>
                <w:sz w:val="16"/>
                <w:szCs w:val="16"/>
              </w:rPr>
              <w:t xml:space="preserve">For further guidance refer to </w:t>
            </w:r>
            <w:hyperlink r:id="rId86" w:history="1">
              <w:r w:rsidRPr="00915D8B">
                <w:rPr>
                  <w:rStyle w:val="Hyperlink"/>
                  <w:sz w:val="16"/>
                  <w:szCs w:val="16"/>
                </w:rPr>
                <w:t>A practical guide to active ownership in listed equity</w:t>
              </w:r>
            </w:hyperlink>
            <w:r w:rsidRPr="00915D8B">
              <w:rPr>
                <w:rStyle w:val="Hyperlink"/>
                <w:color w:val="000000" w:themeColor="text1"/>
                <w:sz w:val="16"/>
                <w:szCs w:val="16"/>
              </w:rPr>
              <w:t>.</w:t>
            </w:r>
          </w:p>
          <w:p w14:paraId="6569AD8F" w14:textId="77777777" w:rsidR="00915D8B" w:rsidRPr="00915D8B" w:rsidRDefault="00915D8B" w:rsidP="00915D8B">
            <w:pPr>
              <w:rPr>
                <w:rStyle w:val="Hyperlink"/>
                <w:color w:val="000000" w:themeColor="text1"/>
                <w:sz w:val="16"/>
                <w:szCs w:val="16"/>
              </w:rPr>
            </w:pPr>
          </w:p>
          <w:p w14:paraId="5F95EB80" w14:textId="176B000F" w:rsidR="00F8168E" w:rsidRPr="00915D8B" w:rsidRDefault="00915D8B" w:rsidP="00915D8B">
            <w:pPr>
              <w:rPr>
                <w:rStyle w:val="Hyperlink"/>
                <w:color w:val="000000" w:themeColor="text1"/>
              </w:rPr>
            </w:pPr>
            <w:r w:rsidRPr="00915D8B">
              <w:rPr>
                <w:rStyle w:val="Hyperlink"/>
                <w:color w:val="000000" w:themeColor="text1"/>
                <w:sz w:val="16"/>
                <w:szCs w:val="16"/>
              </w:rPr>
              <w:t xml:space="preserve">The </w:t>
            </w:r>
            <w:hyperlink r:id="rId87" w:anchor="p=1" w:history="1">
              <w:r w:rsidRPr="00915D8B">
                <w:rPr>
                  <w:rStyle w:val="Hyperlink"/>
                  <w:sz w:val="16"/>
                  <w:szCs w:val="16"/>
                </w:rPr>
                <w:t>ICGN Guidance on Securities Lending</w:t>
              </w:r>
            </w:hyperlink>
            <w:r w:rsidRPr="00915D8B">
              <w:rPr>
                <w:rStyle w:val="Hyperlink"/>
                <w:color w:val="000000" w:themeColor="text1"/>
                <w:sz w:val="16"/>
                <w:szCs w:val="16"/>
              </w:rPr>
              <w:t xml:space="preserve"> is an additional source of guidance for investors interested in initiating a share lending programme that does not impede responsible voting activities.</w:t>
            </w:r>
          </w:p>
        </w:tc>
      </w:tr>
      <w:tr w:rsidR="00F8168E" w:rsidRPr="001C1331" w14:paraId="03BB171B" w14:textId="77777777" w:rsidTr="00F8168E">
        <w:trPr>
          <w:trHeight w:val="300"/>
        </w:trPr>
        <w:tc>
          <w:tcPr>
            <w:tcW w:w="1841" w:type="dxa"/>
            <w:shd w:val="clear" w:color="auto" w:fill="auto"/>
            <w:vAlign w:val="center"/>
          </w:tcPr>
          <w:p w14:paraId="47F31CD6" w14:textId="77777777" w:rsidR="00F8168E" w:rsidRDefault="00F8168E" w:rsidP="00F8168E">
            <w:pPr>
              <w:rPr>
                <w:b/>
                <w:bCs/>
                <w:sz w:val="16"/>
                <w:szCs w:val="16"/>
              </w:rPr>
            </w:pPr>
            <w:r>
              <w:rPr>
                <w:b/>
                <w:bCs/>
                <w:sz w:val="16"/>
                <w:szCs w:val="16"/>
              </w:rPr>
              <w:t>Reference to other standards</w:t>
            </w:r>
          </w:p>
        </w:tc>
        <w:tc>
          <w:tcPr>
            <w:tcW w:w="13043" w:type="dxa"/>
            <w:gridSpan w:val="5"/>
            <w:shd w:val="clear" w:color="auto" w:fill="auto"/>
            <w:vAlign w:val="center"/>
          </w:tcPr>
          <w:p w14:paraId="54A61D33" w14:textId="6D3AA162" w:rsidR="00F8168E" w:rsidRPr="00915D8B" w:rsidRDefault="00915D8B" w:rsidP="00F8168E">
            <w:pPr>
              <w:rPr>
                <w:rStyle w:val="Hyperlink"/>
                <w:color w:val="000000" w:themeColor="text1"/>
              </w:rPr>
            </w:pPr>
            <w:r w:rsidRPr="00915D8B">
              <w:rPr>
                <w:rStyle w:val="Hyperlink"/>
                <w:color w:val="000000" w:themeColor="text1"/>
                <w:sz w:val="16"/>
                <w:szCs w:val="16"/>
              </w:rPr>
              <w:t>ICGN Global Stewardship Principles</w:t>
            </w:r>
          </w:p>
        </w:tc>
      </w:tr>
      <w:tr w:rsidR="00F8168E" w:rsidRPr="001C1331" w14:paraId="230298B8" w14:textId="77777777" w:rsidTr="00F8168E">
        <w:trPr>
          <w:trHeight w:val="300"/>
        </w:trPr>
        <w:tc>
          <w:tcPr>
            <w:tcW w:w="14884" w:type="dxa"/>
            <w:gridSpan w:val="6"/>
            <w:shd w:val="clear" w:color="auto" w:fill="0070C0"/>
            <w:vAlign w:val="center"/>
          </w:tcPr>
          <w:p w14:paraId="3B7217AA" w14:textId="77777777" w:rsidR="00F8168E" w:rsidRPr="00290DD4" w:rsidRDefault="00F8168E" w:rsidP="00F8168E">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F8168E" w:rsidRPr="001C1331" w14:paraId="6EB1B161" w14:textId="77777777" w:rsidTr="00F8168E">
        <w:trPr>
          <w:trHeight w:val="300"/>
        </w:trPr>
        <w:tc>
          <w:tcPr>
            <w:tcW w:w="1841" w:type="dxa"/>
            <w:shd w:val="clear" w:color="auto" w:fill="auto"/>
            <w:vAlign w:val="center"/>
          </w:tcPr>
          <w:p w14:paraId="35A99B05" w14:textId="77777777" w:rsidR="00F8168E" w:rsidRPr="0098346A" w:rsidRDefault="00F8168E" w:rsidP="00F8168E">
            <w:pPr>
              <w:rPr>
                <w:b/>
                <w:bCs/>
                <w:sz w:val="16"/>
                <w:szCs w:val="16"/>
              </w:rPr>
            </w:pPr>
            <w:r w:rsidRPr="0098346A">
              <w:rPr>
                <w:b/>
                <w:bCs/>
                <w:sz w:val="16"/>
                <w:szCs w:val="16"/>
              </w:rPr>
              <w:t>Dependent on</w:t>
            </w:r>
          </w:p>
        </w:tc>
        <w:tc>
          <w:tcPr>
            <w:tcW w:w="13043" w:type="dxa"/>
            <w:gridSpan w:val="5"/>
            <w:shd w:val="clear" w:color="auto" w:fill="auto"/>
            <w:vAlign w:val="center"/>
          </w:tcPr>
          <w:p w14:paraId="46ACCFEE" w14:textId="577978E9" w:rsidR="00F8168E" w:rsidRPr="00576DBD" w:rsidRDefault="002752E9" w:rsidP="00F8168E">
            <w:pPr>
              <w:rPr>
                <w:color w:val="000000" w:themeColor="text1"/>
                <w:sz w:val="16"/>
                <w:szCs w:val="16"/>
                <w:lang w:val="en-US"/>
              </w:rPr>
            </w:pPr>
            <w:r w:rsidRPr="002752E9">
              <w:rPr>
                <w:color w:val="000000" w:themeColor="text1"/>
                <w:sz w:val="16"/>
                <w:szCs w:val="16"/>
                <w:lang w:val="en-US"/>
              </w:rPr>
              <w:t>[HF 16.1] will be applicable for reporting if any of options (A-C) are selected in [HF 16].</w:t>
            </w:r>
          </w:p>
        </w:tc>
      </w:tr>
      <w:tr w:rsidR="00F8168E" w:rsidRPr="001C1331" w14:paraId="02C717F6" w14:textId="77777777" w:rsidTr="00F8168E">
        <w:trPr>
          <w:trHeight w:val="300"/>
        </w:trPr>
        <w:tc>
          <w:tcPr>
            <w:tcW w:w="1841" w:type="dxa"/>
            <w:shd w:val="clear" w:color="auto" w:fill="auto"/>
            <w:vAlign w:val="center"/>
          </w:tcPr>
          <w:p w14:paraId="31EEC0DD" w14:textId="77777777" w:rsidR="00F8168E" w:rsidRPr="0098346A" w:rsidRDefault="00F8168E" w:rsidP="00F8168E">
            <w:pPr>
              <w:rPr>
                <w:b/>
                <w:bCs/>
                <w:sz w:val="16"/>
                <w:szCs w:val="16"/>
              </w:rPr>
            </w:pPr>
            <w:r w:rsidRPr="0098346A">
              <w:rPr>
                <w:b/>
                <w:bCs/>
                <w:sz w:val="16"/>
                <w:szCs w:val="16"/>
              </w:rPr>
              <w:t>Gateway to</w:t>
            </w:r>
          </w:p>
        </w:tc>
        <w:tc>
          <w:tcPr>
            <w:tcW w:w="13043" w:type="dxa"/>
            <w:gridSpan w:val="5"/>
            <w:shd w:val="clear" w:color="auto" w:fill="auto"/>
            <w:vAlign w:val="center"/>
          </w:tcPr>
          <w:p w14:paraId="2F69A40B" w14:textId="36F025ED" w:rsidR="00F8168E" w:rsidRPr="00576DBD" w:rsidRDefault="002752E9" w:rsidP="00F8168E">
            <w:pPr>
              <w:rPr>
                <w:color w:val="000000" w:themeColor="text1"/>
                <w:sz w:val="16"/>
                <w:szCs w:val="16"/>
                <w:lang w:val="en-US"/>
              </w:rPr>
            </w:pPr>
            <w:r w:rsidRPr="002752E9">
              <w:rPr>
                <w:color w:val="000000" w:themeColor="text1"/>
                <w:sz w:val="16"/>
                <w:szCs w:val="16"/>
                <w:lang w:val="en-US"/>
              </w:rPr>
              <w:t>N/A</w:t>
            </w:r>
          </w:p>
        </w:tc>
      </w:tr>
      <w:tr w:rsidR="00F8168E" w:rsidRPr="00E76E50" w14:paraId="2992DDE3" w14:textId="77777777" w:rsidTr="00F8168E">
        <w:trPr>
          <w:trHeight w:val="300"/>
        </w:trPr>
        <w:tc>
          <w:tcPr>
            <w:tcW w:w="14884" w:type="dxa"/>
            <w:gridSpan w:val="6"/>
            <w:shd w:val="clear" w:color="auto" w:fill="0070C0"/>
            <w:vAlign w:val="center"/>
          </w:tcPr>
          <w:p w14:paraId="2AEEE34D" w14:textId="77777777" w:rsidR="00F8168E" w:rsidRPr="00290DD4" w:rsidRDefault="00F8168E" w:rsidP="00F8168E">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F8168E" w:rsidRPr="000D5D9C" w14:paraId="4017D66A" w14:textId="77777777" w:rsidTr="00F8168E">
        <w:trPr>
          <w:trHeight w:val="354"/>
        </w:trPr>
        <w:tc>
          <w:tcPr>
            <w:tcW w:w="1841" w:type="dxa"/>
            <w:shd w:val="clear" w:color="auto" w:fill="auto"/>
            <w:vAlign w:val="center"/>
          </w:tcPr>
          <w:p w14:paraId="025720F0" w14:textId="77777777" w:rsidR="00F8168E" w:rsidRPr="000D5D9C" w:rsidRDefault="00F8168E" w:rsidP="00F8168E">
            <w:pPr>
              <w:rPr>
                <w:b/>
                <w:sz w:val="16"/>
                <w:szCs w:val="16"/>
                <w:lang w:val="en-US"/>
              </w:rPr>
            </w:pPr>
            <w:r w:rsidRPr="000D5D9C">
              <w:rPr>
                <w:b/>
                <w:sz w:val="16"/>
                <w:szCs w:val="16"/>
                <w:lang w:val="en-US"/>
              </w:rPr>
              <w:t>Assessment criteria</w:t>
            </w:r>
          </w:p>
        </w:tc>
        <w:tc>
          <w:tcPr>
            <w:tcW w:w="13043" w:type="dxa"/>
            <w:gridSpan w:val="5"/>
            <w:shd w:val="clear" w:color="auto" w:fill="auto"/>
            <w:vAlign w:val="center"/>
          </w:tcPr>
          <w:p w14:paraId="0795F249" w14:textId="6983E744" w:rsidR="00915D8B" w:rsidRPr="00915D8B" w:rsidRDefault="00915D8B" w:rsidP="00915D8B">
            <w:pPr>
              <w:rPr>
                <w:rStyle w:val="Hyperlink"/>
                <w:color w:val="000000" w:themeColor="text1"/>
                <w:sz w:val="16"/>
                <w:szCs w:val="16"/>
              </w:rPr>
            </w:pPr>
            <w:r w:rsidRPr="00915D8B">
              <w:rPr>
                <w:rStyle w:val="Hyperlink"/>
                <w:color w:val="000000" w:themeColor="text1"/>
                <w:sz w:val="16"/>
                <w:szCs w:val="16"/>
              </w:rPr>
              <w:t>100 points for this indicator</w:t>
            </w:r>
            <w:r w:rsidR="00CD5A63">
              <w:rPr>
                <w:rStyle w:val="Hyperlink"/>
                <w:color w:val="000000" w:themeColor="text1"/>
                <w:sz w:val="16"/>
                <w:szCs w:val="16"/>
              </w:rPr>
              <w:t>.</w:t>
            </w:r>
          </w:p>
          <w:p w14:paraId="2B7A2025" w14:textId="044C0641" w:rsidR="00915D8B" w:rsidRPr="00915D8B" w:rsidRDefault="00915D8B" w:rsidP="00915D8B">
            <w:pPr>
              <w:rPr>
                <w:rStyle w:val="Hyperlink"/>
                <w:color w:val="000000" w:themeColor="text1"/>
                <w:sz w:val="16"/>
                <w:szCs w:val="16"/>
              </w:rPr>
            </w:pPr>
          </w:p>
          <w:p w14:paraId="63975800" w14:textId="6B5FE1F2" w:rsidR="00F8168E" w:rsidRPr="00915D8B" w:rsidRDefault="00915D8B" w:rsidP="00915D8B">
            <w:pPr>
              <w:rPr>
                <w:rStyle w:val="Hyperlink"/>
                <w:color w:val="000000" w:themeColor="text1"/>
              </w:rPr>
            </w:pPr>
            <w:r w:rsidRPr="00915D8B">
              <w:rPr>
                <w:rStyle w:val="Hyperlink"/>
                <w:color w:val="000000" w:themeColor="text1"/>
                <w:sz w:val="16"/>
                <w:szCs w:val="16"/>
              </w:rPr>
              <w:t>0 score for no answer selection or H. 25 score for 1 selection from E</w:t>
            </w:r>
            <w:r w:rsidR="006D5981">
              <w:rPr>
                <w:rFonts w:cs="Arial"/>
                <w:color w:val="000000"/>
                <w:sz w:val="16"/>
                <w:szCs w:val="16"/>
              </w:rPr>
              <w:t>–</w:t>
            </w:r>
            <w:r w:rsidRPr="00915D8B">
              <w:rPr>
                <w:rStyle w:val="Hyperlink"/>
                <w:color w:val="000000" w:themeColor="text1"/>
                <w:sz w:val="16"/>
                <w:szCs w:val="16"/>
              </w:rPr>
              <w:t>G. 50 score for 1 selection from C,</w:t>
            </w:r>
            <w:r w:rsidR="006D5981">
              <w:rPr>
                <w:rStyle w:val="Hyperlink"/>
                <w:color w:val="000000" w:themeColor="text1"/>
                <w:sz w:val="16"/>
                <w:szCs w:val="16"/>
              </w:rPr>
              <w:t xml:space="preserve"> </w:t>
            </w:r>
            <w:r w:rsidRPr="00915D8B">
              <w:rPr>
                <w:rStyle w:val="Hyperlink"/>
                <w:color w:val="000000" w:themeColor="text1"/>
                <w:sz w:val="16"/>
                <w:szCs w:val="16"/>
              </w:rPr>
              <w:t>D. 75 score for B. 100 score for A.</w:t>
            </w:r>
          </w:p>
        </w:tc>
      </w:tr>
      <w:tr w:rsidR="00F8168E" w:rsidRPr="001C1331" w14:paraId="426965AD" w14:textId="77777777" w:rsidTr="00F8168E">
        <w:trPr>
          <w:trHeight w:val="300"/>
        </w:trPr>
        <w:tc>
          <w:tcPr>
            <w:tcW w:w="1841" w:type="dxa"/>
            <w:shd w:val="clear" w:color="auto" w:fill="auto"/>
            <w:vAlign w:val="center"/>
          </w:tcPr>
          <w:p w14:paraId="6D8965E4" w14:textId="77777777" w:rsidR="00F8168E" w:rsidRPr="00511D12" w:rsidDel="002635ED" w:rsidRDefault="00F8168E" w:rsidP="00F8168E">
            <w:pPr>
              <w:rPr>
                <w:b/>
                <w:bCs/>
                <w:sz w:val="16"/>
                <w:szCs w:val="16"/>
              </w:rPr>
            </w:pPr>
            <w:r w:rsidRPr="00576FB0">
              <w:rPr>
                <w:b/>
                <w:sz w:val="16"/>
                <w:szCs w:val="16"/>
                <w:lang w:val="en-US"/>
              </w:rPr>
              <w:t>"Other" scored as</w:t>
            </w:r>
          </w:p>
        </w:tc>
        <w:tc>
          <w:tcPr>
            <w:tcW w:w="13043" w:type="dxa"/>
            <w:gridSpan w:val="5"/>
            <w:shd w:val="clear" w:color="auto" w:fill="auto"/>
            <w:vAlign w:val="center"/>
          </w:tcPr>
          <w:p w14:paraId="4B16BD4F" w14:textId="60388766" w:rsidR="00F8168E" w:rsidRPr="00915D8B" w:rsidRDefault="00915D8B" w:rsidP="00F8168E">
            <w:pPr>
              <w:rPr>
                <w:rStyle w:val="Hyperlink"/>
                <w:color w:val="000000" w:themeColor="text1"/>
              </w:rPr>
            </w:pPr>
            <w:r w:rsidRPr="00915D8B">
              <w:rPr>
                <w:rStyle w:val="Hyperlink"/>
                <w:color w:val="000000" w:themeColor="text1"/>
                <w:sz w:val="16"/>
                <w:szCs w:val="16"/>
              </w:rPr>
              <w:t>Selecting Other (G) will be accepted by the scoring criteria and is equivalent to selecting options E,</w:t>
            </w:r>
            <w:r w:rsidR="006D5981">
              <w:rPr>
                <w:rStyle w:val="Hyperlink"/>
                <w:color w:val="000000" w:themeColor="text1"/>
                <w:sz w:val="16"/>
                <w:szCs w:val="16"/>
              </w:rPr>
              <w:t xml:space="preserve"> </w:t>
            </w:r>
            <w:r w:rsidRPr="00915D8B">
              <w:rPr>
                <w:rStyle w:val="Hyperlink"/>
                <w:color w:val="000000" w:themeColor="text1"/>
                <w:sz w:val="16"/>
                <w:szCs w:val="16"/>
              </w:rPr>
              <w:t>F.</w:t>
            </w:r>
          </w:p>
        </w:tc>
      </w:tr>
      <w:tr w:rsidR="00F8168E" w:rsidRPr="001C1331" w14:paraId="4B388C25" w14:textId="77777777" w:rsidTr="00F8168E">
        <w:trPr>
          <w:trHeight w:val="300"/>
        </w:trPr>
        <w:tc>
          <w:tcPr>
            <w:tcW w:w="1841" w:type="dxa"/>
            <w:shd w:val="clear" w:color="auto" w:fill="auto"/>
            <w:vAlign w:val="center"/>
          </w:tcPr>
          <w:p w14:paraId="606E7FDA" w14:textId="77777777" w:rsidR="00F8168E" w:rsidRPr="00511D12" w:rsidDel="002635ED" w:rsidRDefault="00F8168E" w:rsidP="00F8168E">
            <w:pPr>
              <w:spacing w:line="240" w:lineRule="auto"/>
              <w:rPr>
                <w:b/>
                <w:bCs/>
                <w:sz w:val="16"/>
                <w:szCs w:val="16"/>
              </w:rPr>
            </w:pPr>
            <w:r w:rsidRPr="00576FB0">
              <w:rPr>
                <w:b/>
                <w:sz w:val="16"/>
                <w:szCs w:val="16"/>
                <w:lang w:val="en-US"/>
              </w:rPr>
              <w:t>Multiplier</w:t>
            </w:r>
          </w:p>
        </w:tc>
        <w:tc>
          <w:tcPr>
            <w:tcW w:w="13043" w:type="dxa"/>
            <w:gridSpan w:val="5"/>
            <w:shd w:val="clear" w:color="auto" w:fill="auto"/>
            <w:vAlign w:val="center"/>
          </w:tcPr>
          <w:p w14:paraId="0A2BBE84" w14:textId="2E4DA070" w:rsidR="00F8168E" w:rsidRPr="00915D8B" w:rsidRDefault="00915D8B" w:rsidP="00F8168E">
            <w:pPr>
              <w:rPr>
                <w:rStyle w:val="Hyperlink"/>
                <w:color w:val="000000" w:themeColor="text1"/>
              </w:rPr>
            </w:pPr>
            <w:r w:rsidRPr="00915D8B">
              <w:rPr>
                <w:rStyle w:val="Hyperlink"/>
                <w:color w:val="000000" w:themeColor="text1"/>
                <w:sz w:val="16"/>
                <w:szCs w:val="16"/>
              </w:rPr>
              <w:t>Moderate x1.5 weighting.</w:t>
            </w:r>
          </w:p>
        </w:tc>
      </w:tr>
    </w:tbl>
    <w:p w14:paraId="14BB7E25" w14:textId="77777777" w:rsidR="000B771D" w:rsidRDefault="000B771D">
      <w:pPr>
        <w:spacing w:after="160" w:line="259" w:lineRule="auto"/>
        <w:rPr>
          <w:sz w:val="16"/>
          <w:szCs w:val="16"/>
        </w:rPr>
      </w:pPr>
      <w:r>
        <w:rPr>
          <w:sz w:val="16"/>
          <w:szCs w:val="16"/>
        </w:rPr>
        <w:br w:type="page"/>
      </w:r>
    </w:p>
    <w:p w14:paraId="77E311CD" w14:textId="01D8A150" w:rsidR="000B771D" w:rsidRPr="00290DD4" w:rsidRDefault="000B771D" w:rsidP="000B771D">
      <w:pPr>
        <w:pStyle w:val="Heading2"/>
        <w:tabs>
          <w:tab w:val="left" w:pos="12758"/>
        </w:tabs>
        <w:rPr>
          <w:rFonts w:eastAsia="MS PGothic" w:cs="Times New Roman"/>
          <w:caps w:val="0"/>
          <w:color w:val="auto"/>
          <w:sz w:val="20"/>
          <w:szCs w:val="20"/>
        </w:rPr>
      </w:pPr>
      <w:bookmarkStart w:id="57" w:name="_Toc60937516"/>
      <w:r w:rsidRPr="000B771D">
        <w:t>Alignment &amp; effectiveness</w:t>
      </w:r>
      <w:r>
        <w:t xml:space="preserve"> [HF 17]</w:t>
      </w:r>
      <w:bookmarkEnd w:id="57"/>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1207"/>
        <w:gridCol w:w="3471"/>
        <w:gridCol w:w="1985"/>
        <w:gridCol w:w="1986"/>
      </w:tblGrid>
      <w:tr w:rsidR="000B771D" w:rsidRPr="001C1331" w14:paraId="62F69146" w14:textId="77777777" w:rsidTr="000B771D">
        <w:trPr>
          <w:trHeight w:val="367"/>
        </w:trPr>
        <w:tc>
          <w:tcPr>
            <w:tcW w:w="1841" w:type="dxa"/>
            <w:vMerge w:val="restart"/>
            <w:shd w:val="clear" w:color="auto" w:fill="DFF5F9"/>
            <w:vAlign w:val="center"/>
            <w:hideMark/>
          </w:tcPr>
          <w:p w14:paraId="5D2EE6CC" w14:textId="77777777" w:rsidR="000B771D" w:rsidRDefault="000B771D" w:rsidP="000B771D">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6B590DBA" w14:textId="77777777" w:rsidR="000B771D" w:rsidRPr="001C1331" w:rsidRDefault="000B771D" w:rsidP="000B771D">
            <w:pPr>
              <w:spacing w:line="240" w:lineRule="auto"/>
              <w:jc w:val="center"/>
              <w:textAlignment w:val="baseline"/>
              <w:rPr>
                <w:rFonts w:eastAsia="Times New Roman" w:cs="Arial"/>
                <w:b/>
                <w:sz w:val="14"/>
                <w:szCs w:val="14"/>
                <w:lang w:val="en-US" w:eastAsia="en-GB"/>
              </w:rPr>
            </w:pPr>
          </w:p>
          <w:p w14:paraId="52708ECE" w14:textId="1F748A11" w:rsidR="000B771D" w:rsidRPr="001C1331" w:rsidRDefault="000B771D" w:rsidP="000B771D">
            <w:pPr>
              <w:pStyle w:val="Indicatorsubsection"/>
              <w:rPr>
                <w:sz w:val="18"/>
                <w:szCs w:val="18"/>
              </w:rPr>
            </w:pPr>
            <w:bookmarkStart w:id="58" w:name="_Toc60937517"/>
            <w:r>
              <w:t>HF 17</w:t>
            </w:r>
            <w:bookmarkEnd w:id="58"/>
          </w:p>
        </w:tc>
        <w:tc>
          <w:tcPr>
            <w:tcW w:w="1559" w:type="dxa"/>
            <w:shd w:val="clear" w:color="auto" w:fill="DFF5F9"/>
            <w:vAlign w:val="center"/>
            <w:hideMark/>
          </w:tcPr>
          <w:p w14:paraId="432366F4" w14:textId="77777777" w:rsidR="000B771D" w:rsidRPr="001C1331" w:rsidRDefault="000B771D" w:rsidP="000B771D">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40316A9E" w14:textId="4ECA974F" w:rsidR="000B771D" w:rsidRPr="001C1331" w:rsidRDefault="000B771D" w:rsidP="000B771D">
            <w:pPr>
              <w:spacing w:line="240" w:lineRule="auto"/>
              <w:textAlignment w:val="baseline"/>
              <w:rPr>
                <w:rFonts w:eastAsia="Times New Roman" w:cs="Arial"/>
                <w:sz w:val="14"/>
                <w:szCs w:val="14"/>
                <w:lang w:eastAsia="en-GB"/>
              </w:rPr>
            </w:pPr>
            <w:r w:rsidRPr="007B4CFF">
              <w:rPr>
                <w:b/>
                <w:sz w:val="22"/>
                <w:szCs w:val="22"/>
              </w:rPr>
              <w:t xml:space="preserve">OO </w:t>
            </w:r>
            <w:r w:rsidR="007B4CFF" w:rsidRPr="007B4CFF">
              <w:rPr>
                <w:b/>
                <w:bCs/>
                <w:sz w:val="22"/>
                <w:szCs w:val="22"/>
              </w:rPr>
              <w:t>9 HF</w:t>
            </w:r>
          </w:p>
        </w:tc>
        <w:tc>
          <w:tcPr>
            <w:tcW w:w="4678" w:type="dxa"/>
            <w:gridSpan w:val="2"/>
            <w:vMerge w:val="restart"/>
            <w:shd w:val="clear" w:color="auto" w:fill="DFF5F9"/>
            <w:vAlign w:val="center"/>
          </w:tcPr>
          <w:p w14:paraId="42D41048" w14:textId="77777777" w:rsidR="000B771D" w:rsidRDefault="000B771D" w:rsidP="000B771D">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5C816EAD" w14:textId="77777777" w:rsidR="000B771D" w:rsidRDefault="000B771D" w:rsidP="000B771D">
            <w:pPr>
              <w:spacing w:line="240" w:lineRule="auto"/>
              <w:jc w:val="center"/>
              <w:textAlignment w:val="baseline"/>
              <w:rPr>
                <w:rFonts w:eastAsia="Times New Roman" w:cs="Arial"/>
                <w:sz w:val="14"/>
                <w:szCs w:val="14"/>
                <w:lang w:eastAsia="en-GB"/>
              </w:rPr>
            </w:pPr>
          </w:p>
          <w:p w14:paraId="6C7FB87D" w14:textId="0DA5A1B5" w:rsidR="000B771D" w:rsidRPr="001C1331" w:rsidRDefault="000B771D" w:rsidP="000B771D">
            <w:pPr>
              <w:jc w:val="center"/>
              <w:rPr>
                <w:sz w:val="18"/>
                <w:szCs w:val="18"/>
              </w:rPr>
            </w:pPr>
            <w:r w:rsidRPr="000B771D">
              <w:rPr>
                <w:b/>
                <w:bCs/>
                <w:sz w:val="22"/>
                <w:szCs w:val="22"/>
              </w:rPr>
              <w:t>Alignment &amp; effectiveness</w:t>
            </w:r>
          </w:p>
        </w:tc>
        <w:tc>
          <w:tcPr>
            <w:tcW w:w="1985" w:type="dxa"/>
            <w:vMerge w:val="restart"/>
            <w:shd w:val="clear" w:color="auto" w:fill="DFF5F9"/>
            <w:vAlign w:val="center"/>
            <w:hideMark/>
          </w:tcPr>
          <w:p w14:paraId="7AD584D9" w14:textId="77777777" w:rsidR="000B771D" w:rsidRPr="001C1331" w:rsidRDefault="000B771D" w:rsidP="000B771D">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6C567955" w14:textId="77777777" w:rsidR="000B771D" w:rsidRPr="001C1331" w:rsidRDefault="000B771D" w:rsidP="000B771D">
            <w:pPr>
              <w:spacing w:line="240" w:lineRule="auto"/>
              <w:jc w:val="center"/>
              <w:textAlignment w:val="baseline"/>
              <w:rPr>
                <w:rFonts w:eastAsia="Times New Roman" w:cs="Arial"/>
                <w:b/>
                <w:bCs/>
                <w:sz w:val="14"/>
                <w:szCs w:val="14"/>
                <w:lang w:val="en-US" w:eastAsia="en-GB"/>
              </w:rPr>
            </w:pPr>
          </w:p>
          <w:p w14:paraId="4C799F80" w14:textId="6765FE94" w:rsidR="000B771D" w:rsidRPr="001C1331" w:rsidRDefault="000B771D" w:rsidP="000B771D">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2</w:t>
            </w:r>
          </w:p>
        </w:tc>
        <w:tc>
          <w:tcPr>
            <w:tcW w:w="1986" w:type="dxa"/>
            <w:vMerge w:val="restart"/>
            <w:shd w:val="clear" w:color="auto" w:fill="00B0F0"/>
            <w:tcMar>
              <w:top w:w="113" w:type="dxa"/>
              <w:left w:w="113" w:type="dxa"/>
              <w:bottom w:w="113" w:type="dxa"/>
              <w:right w:w="113" w:type="dxa"/>
            </w:tcMar>
            <w:vAlign w:val="center"/>
            <w:hideMark/>
          </w:tcPr>
          <w:p w14:paraId="70E8C172" w14:textId="77777777" w:rsidR="000B771D" w:rsidRPr="007B6129" w:rsidRDefault="000B771D" w:rsidP="000B771D">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2C522B5A" w14:textId="77777777" w:rsidR="000B771D" w:rsidRPr="007B6129" w:rsidRDefault="000B771D" w:rsidP="000B771D">
            <w:pPr>
              <w:spacing w:line="240" w:lineRule="auto"/>
              <w:jc w:val="center"/>
              <w:textAlignment w:val="baseline"/>
              <w:rPr>
                <w:rFonts w:eastAsia="Times New Roman" w:cs="Arial"/>
                <w:b/>
                <w:bCs/>
                <w:color w:val="FFFFFF" w:themeColor="background1"/>
                <w:sz w:val="14"/>
                <w:szCs w:val="14"/>
                <w:lang w:val="en-US" w:eastAsia="en-GB"/>
              </w:rPr>
            </w:pPr>
          </w:p>
          <w:p w14:paraId="6755D5C3" w14:textId="77777777" w:rsidR="000B771D" w:rsidRPr="000E0BB2" w:rsidRDefault="000B771D" w:rsidP="000B771D">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0B771D" w:rsidRPr="001C1331" w14:paraId="0C0D0D41" w14:textId="77777777" w:rsidTr="000B771D">
        <w:trPr>
          <w:trHeight w:val="367"/>
        </w:trPr>
        <w:tc>
          <w:tcPr>
            <w:tcW w:w="1841" w:type="dxa"/>
            <w:vMerge/>
            <w:shd w:val="clear" w:color="auto" w:fill="DFF5F9"/>
            <w:vAlign w:val="center"/>
          </w:tcPr>
          <w:p w14:paraId="283018CD" w14:textId="77777777" w:rsidR="000B771D" w:rsidRPr="001C1331" w:rsidRDefault="000B771D" w:rsidP="000B771D">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5834394D" w14:textId="77777777" w:rsidR="000B771D" w:rsidRPr="003B0BE2" w:rsidRDefault="000B771D" w:rsidP="000B771D">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66872E17" w14:textId="176328F7" w:rsidR="000B771D" w:rsidRPr="003B0BE2" w:rsidRDefault="007B4CFF" w:rsidP="000B771D">
            <w:pPr>
              <w:spacing w:line="240" w:lineRule="auto"/>
              <w:textAlignment w:val="baseline"/>
              <w:rPr>
                <w:rFonts w:eastAsia="Times New Roman" w:cs="Arial"/>
                <w:b/>
                <w:sz w:val="14"/>
                <w:szCs w:val="14"/>
                <w:lang w:val="en-US" w:eastAsia="en-GB"/>
              </w:rPr>
            </w:pPr>
            <w:r w:rsidRPr="007B4CFF">
              <w:rPr>
                <w:b/>
                <w:bCs/>
                <w:sz w:val="22"/>
                <w:szCs w:val="22"/>
              </w:rPr>
              <w:t>N/A</w:t>
            </w:r>
          </w:p>
        </w:tc>
        <w:tc>
          <w:tcPr>
            <w:tcW w:w="4678" w:type="dxa"/>
            <w:gridSpan w:val="2"/>
            <w:vMerge/>
            <w:shd w:val="clear" w:color="auto" w:fill="DFF5F9"/>
            <w:vAlign w:val="center"/>
          </w:tcPr>
          <w:p w14:paraId="6B001081" w14:textId="77777777" w:rsidR="000B771D" w:rsidRPr="001C1331" w:rsidRDefault="000B771D" w:rsidP="000B771D">
            <w:pPr>
              <w:spacing w:line="240" w:lineRule="auto"/>
              <w:jc w:val="center"/>
              <w:textAlignment w:val="baseline"/>
              <w:rPr>
                <w:rFonts w:eastAsia="Times New Roman" w:cs="Arial"/>
                <w:b/>
                <w:sz w:val="14"/>
                <w:szCs w:val="14"/>
                <w:lang w:val="en-US" w:eastAsia="en-GB"/>
              </w:rPr>
            </w:pPr>
          </w:p>
        </w:tc>
        <w:tc>
          <w:tcPr>
            <w:tcW w:w="1985" w:type="dxa"/>
            <w:vMerge/>
            <w:shd w:val="clear" w:color="auto" w:fill="DFF5F9"/>
            <w:vAlign w:val="center"/>
          </w:tcPr>
          <w:p w14:paraId="7C861122" w14:textId="77777777" w:rsidR="000B771D" w:rsidRPr="001C1331" w:rsidRDefault="000B771D" w:rsidP="000B771D">
            <w:pPr>
              <w:spacing w:line="240" w:lineRule="auto"/>
              <w:jc w:val="center"/>
              <w:textAlignment w:val="baseline"/>
              <w:rPr>
                <w:rFonts w:eastAsia="Times New Roman" w:cs="Arial"/>
                <w:b/>
                <w:bCs/>
                <w:sz w:val="14"/>
                <w:szCs w:val="14"/>
                <w:lang w:val="en-US" w:eastAsia="en-GB"/>
              </w:rPr>
            </w:pPr>
          </w:p>
        </w:tc>
        <w:tc>
          <w:tcPr>
            <w:tcW w:w="1986" w:type="dxa"/>
            <w:vMerge/>
            <w:shd w:val="clear" w:color="auto" w:fill="00B0F0"/>
            <w:tcMar>
              <w:top w:w="113" w:type="dxa"/>
              <w:left w:w="113" w:type="dxa"/>
              <w:bottom w:w="113" w:type="dxa"/>
              <w:right w:w="113" w:type="dxa"/>
            </w:tcMar>
            <w:vAlign w:val="center"/>
          </w:tcPr>
          <w:p w14:paraId="3E4C3153" w14:textId="77777777" w:rsidR="000B771D" w:rsidRPr="007B6129" w:rsidRDefault="000B771D" w:rsidP="000B771D">
            <w:pPr>
              <w:spacing w:line="240" w:lineRule="auto"/>
              <w:jc w:val="center"/>
              <w:textAlignment w:val="baseline"/>
              <w:rPr>
                <w:rFonts w:eastAsia="Times New Roman" w:cs="Arial"/>
                <w:b/>
                <w:bCs/>
                <w:color w:val="FFFFFF" w:themeColor="background1"/>
                <w:sz w:val="14"/>
                <w:szCs w:val="14"/>
                <w:lang w:val="en-US" w:eastAsia="en-GB"/>
              </w:rPr>
            </w:pPr>
          </w:p>
        </w:tc>
      </w:tr>
      <w:tr w:rsidR="000B771D" w:rsidRPr="001C1331" w14:paraId="13D55A85" w14:textId="77777777" w:rsidTr="000B771D">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6BC230C1" w14:textId="6A1493E7" w:rsidR="000B771D" w:rsidRPr="00E27FAB" w:rsidRDefault="000B771D" w:rsidP="000B771D">
            <w:pPr>
              <w:spacing w:line="276" w:lineRule="auto"/>
              <w:textAlignment w:val="baseline"/>
              <w:rPr>
                <w:rFonts w:eastAsia="Times New Roman" w:cs="Arial"/>
                <w:lang w:eastAsia="en-GB"/>
              </w:rPr>
            </w:pPr>
            <w:r w:rsidRPr="000B771D">
              <w:rPr>
                <w:rFonts w:eastAsia="Times New Roman" w:cs="Arial"/>
                <w:b/>
                <w:lang w:val="en-US" w:eastAsia="en-GB"/>
              </w:rPr>
              <w:t>Whe</w:t>
            </w:r>
            <w:r w:rsidR="006D5981">
              <w:rPr>
                <w:rFonts w:eastAsia="Times New Roman" w:cs="Arial"/>
                <w:b/>
                <w:lang w:val="en-US" w:eastAsia="en-GB"/>
              </w:rPr>
              <w:t>n you use</w:t>
            </w:r>
            <w:r w:rsidRPr="000B771D">
              <w:rPr>
                <w:rFonts w:eastAsia="Times New Roman" w:cs="Arial"/>
                <w:b/>
                <w:lang w:val="en-US" w:eastAsia="en-GB"/>
              </w:rPr>
              <w:t xml:space="preserve"> external </w:t>
            </w:r>
            <w:hyperlink r:id="rId88" w:history="1">
              <w:r w:rsidRPr="008A4395">
                <w:rPr>
                  <w:rStyle w:val="Hyperlink"/>
                  <w:rFonts w:eastAsia="Times New Roman" w:cs="Arial"/>
                  <w:b/>
                  <w:lang w:val="en-US" w:eastAsia="en-GB"/>
                </w:rPr>
                <w:t>service providers</w:t>
              </w:r>
            </w:hyperlink>
            <w:r w:rsidRPr="000B771D">
              <w:rPr>
                <w:rFonts w:eastAsia="Times New Roman" w:cs="Arial"/>
                <w:b/>
                <w:lang w:val="en-US" w:eastAsia="en-GB"/>
              </w:rPr>
              <w:t xml:space="preserve"> to give </w:t>
            </w:r>
            <w:hyperlink r:id="rId89" w:history="1">
              <w:r w:rsidRPr="00FC4EA1">
                <w:rPr>
                  <w:rStyle w:val="Hyperlink"/>
                  <w:rFonts w:eastAsia="Times New Roman" w:cs="Arial"/>
                  <w:b/>
                  <w:lang w:val="en-US" w:eastAsia="en-GB"/>
                </w:rPr>
                <w:t>voting</w:t>
              </w:r>
            </w:hyperlink>
            <w:r w:rsidRPr="000B771D">
              <w:rPr>
                <w:rFonts w:eastAsia="Times New Roman" w:cs="Arial"/>
                <w:b/>
                <w:lang w:val="en-US" w:eastAsia="en-GB"/>
              </w:rPr>
              <w:t xml:space="preserve"> recommendations, how do you ensure that those recommendations are consistent with your organisation's </w:t>
            </w:r>
            <w:r w:rsidRPr="0090110D">
              <w:rPr>
                <w:rFonts w:eastAsia="Times New Roman" w:cs="Arial"/>
                <w:b/>
                <w:lang w:val="en-US" w:eastAsia="en-GB"/>
              </w:rPr>
              <w:t>(proxy) voting</w:t>
            </w:r>
            <w:r w:rsidRPr="000B771D">
              <w:rPr>
                <w:rFonts w:eastAsia="Times New Roman" w:cs="Arial"/>
                <w:b/>
                <w:lang w:val="en-US" w:eastAsia="en-GB"/>
              </w:rPr>
              <w:t xml:space="preserve"> policy?</w:t>
            </w:r>
          </w:p>
        </w:tc>
      </w:tr>
      <w:tr w:rsidR="00EB5AE3" w:rsidRPr="001C1331" w14:paraId="0C59C7F8" w14:textId="77777777" w:rsidTr="00274098">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138C703B" w14:textId="488E4828" w:rsidR="00EB5AE3" w:rsidRPr="00304FE7" w:rsidRDefault="00711D6D" w:rsidP="00274098">
            <w:pPr>
              <w:spacing w:line="276" w:lineRule="auto"/>
              <w:textAlignment w:val="baseline"/>
              <w:rPr>
                <w:rFonts w:eastAsia="Times New Roman" w:cs="Arial"/>
                <w:szCs w:val="16"/>
                <w:lang w:eastAsia="en-GB"/>
              </w:rPr>
            </w:pPr>
            <w:r>
              <w:t>(A)</w:t>
            </w:r>
            <w:r w:rsidR="00EB5AE3" w:rsidRPr="00B700A7">
              <w:t xml:space="preserve"> We review</w:t>
            </w:r>
            <w:r w:rsidR="001D6315">
              <w:t xml:space="preserve"> service providers'</w:t>
            </w:r>
            <w:r w:rsidR="00EB5AE3" w:rsidRPr="00B700A7">
              <w:t xml:space="preserve"> controversial and high-profile voting recommendations before voting is executed</w:t>
            </w:r>
          </w:p>
        </w:tc>
        <w:tc>
          <w:tcPr>
            <w:tcW w:w="7442" w:type="dxa"/>
            <w:gridSpan w:val="3"/>
            <w:tcBorders>
              <w:bottom w:val="single" w:sz="6" w:space="0" w:color="A6A6A6" w:themeColor="background1" w:themeShade="A6"/>
            </w:tcBorders>
            <w:shd w:val="clear" w:color="auto" w:fill="FFFFFF" w:themeFill="background1"/>
            <w:vAlign w:val="center"/>
          </w:tcPr>
          <w:p w14:paraId="6AC514A0" w14:textId="77777777" w:rsidR="00165B25" w:rsidRPr="00165B25" w:rsidRDefault="00165B25" w:rsidP="00274098">
            <w:pPr>
              <w:spacing w:line="276" w:lineRule="auto"/>
              <w:textAlignment w:val="baseline"/>
              <w:rPr>
                <w:rFonts w:eastAsia="Times New Roman" w:cs="Arial"/>
                <w:szCs w:val="16"/>
                <w:lang w:eastAsia="en-GB"/>
              </w:rPr>
            </w:pPr>
            <w:r w:rsidRPr="00165B25">
              <w:rPr>
                <w:rFonts w:eastAsia="Times New Roman" w:cs="Arial"/>
                <w:szCs w:val="16"/>
                <w:lang w:eastAsia="en-GB"/>
              </w:rPr>
              <w:t>[Dropdown list]</w:t>
            </w:r>
          </w:p>
          <w:p w14:paraId="25B52EE5" w14:textId="77777777" w:rsidR="00165B25" w:rsidRPr="00165B25" w:rsidRDefault="00165B25" w:rsidP="00274098">
            <w:pPr>
              <w:spacing w:line="276" w:lineRule="auto"/>
              <w:textAlignment w:val="baseline"/>
              <w:rPr>
                <w:rFonts w:eastAsia="Times New Roman" w:cs="Arial"/>
                <w:szCs w:val="16"/>
                <w:lang w:eastAsia="en-GB"/>
              </w:rPr>
            </w:pPr>
          </w:p>
          <w:p w14:paraId="32D4C8E8" w14:textId="1572FE0D" w:rsidR="00165B25" w:rsidRPr="00165B25" w:rsidRDefault="00FA0DCB" w:rsidP="00274098">
            <w:pPr>
              <w:spacing w:line="276" w:lineRule="auto"/>
              <w:textAlignment w:val="baseline"/>
              <w:rPr>
                <w:rFonts w:eastAsia="Times New Roman" w:cs="Arial"/>
                <w:szCs w:val="16"/>
                <w:lang w:eastAsia="en-GB"/>
              </w:rPr>
            </w:pPr>
            <w:r>
              <w:rPr>
                <w:rFonts w:eastAsia="Times New Roman" w:cs="Arial"/>
                <w:szCs w:val="16"/>
                <w:lang w:eastAsia="en-GB"/>
              </w:rPr>
              <w:t>(</w:t>
            </w:r>
            <w:r w:rsidR="00165B25" w:rsidRPr="00165B25">
              <w:rPr>
                <w:rFonts w:eastAsia="Times New Roman" w:cs="Arial"/>
                <w:szCs w:val="16"/>
                <w:lang w:eastAsia="en-GB"/>
              </w:rPr>
              <w:t xml:space="preserve">1) </w:t>
            </w:r>
            <w:r w:rsidR="006D5981">
              <w:rPr>
                <w:rFonts w:eastAsia="Times New Roman" w:cs="Arial"/>
                <w:szCs w:val="16"/>
                <w:lang w:eastAsia="en-GB"/>
              </w:rPr>
              <w:t>i</w:t>
            </w:r>
            <w:r w:rsidR="00165B25" w:rsidRPr="00165B25">
              <w:rPr>
                <w:rFonts w:eastAsia="Times New Roman" w:cs="Arial"/>
                <w:szCs w:val="16"/>
                <w:lang w:eastAsia="en-GB"/>
              </w:rPr>
              <w:t>n all cases</w:t>
            </w:r>
          </w:p>
          <w:p w14:paraId="282C2B39" w14:textId="7788F231" w:rsidR="00165B25" w:rsidRPr="00165B25" w:rsidRDefault="00FA0DCB" w:rsidP="00274098">
            <w:pPr>
              <w:spacing w:line="276" w:lineRule="auto"/>
              <w:textAlignment w:val="baseline"/>
              <w:rPr>
                <w:rFonts w:eastAsia="Times New Roman" w:cs="Arial"/>
                <w:szCs w:val="16"/>
                <w:lang w:eastAsia="en-GB"/>
              </w:rPr>
            </w:pPr>
            <w:r>
              <w:rPr>
                <w:rFonts w:eastAsia="Times New Roman" w:cs="Arial"/>
                <w:szCs w:val="16"/>
                <w:lang w:eastAsia="en-GB"/>
              </w:rPr>
              <w:t>(</w:t>
            </w:r>
            <w:r w:rsidR="00165B25" w:rsidRPr="00165B25">
              <w:rPr>
                <w:rFonts w:eastAsia="Times New Roman" w:cs="Arial"/>
                <w:szCs w:val="16"/>
                <w:lang w:eastAsia="en-GB"/>
              </w:rPr>
              <w:t xml:space="preserve">2) </w:t>
            </w:r>
            <w:r w:rsidR="006D5981">
              <w:rPr>
                <w:rFonts w:eastAsia="Times New Roman" w:cs="Arial"/>
                <w:szCs w:val="16"/>
                <w:lang w:eastAsia="en-GB"/>
              </w:rPr>
              <w:t>i</w:t>
            </w:r>
            <w:r w:rsidR="00165B25" w:rsidRPr="00165B25">
              <w:rPr>
                <w:rFonts w:eastAsia="Times New Roman" w:cs="Arial"/>
                <w:szCs w:val="16"/>
                <w:lang w:eastAsia="en-GB"/>
              </w:rPr>
              <w:t>n</w:t>
            </w:r>
            <w:r w:rsidR="006D5981">
              <w:rPr>
                <w:rFonts w:eastAsia="Times New Roman" w:cs="Arial"/>
                <w:szCs w:val="16"/>
                <w:lang w:eastAsia="en-GB"/>
              </w:rPr>
              <w:t xml:space="preserve"> the</w:t>
            </w:r>
            <w:r w:rsidR="00165B25" w:rsidRPr="00165B25">
              <w:rPr>
                <w:rFonts w:eastAsia="Times New Roman" w:cs="Arial"/>
                <w:szCs w:val="16"/>
                <w:lang w:eastAsia="en-GB"/>
              </w:rPr>
              <w:t xml:space="preserve"> majority of cases</w:t>
            </w:r>
          </w:p>
          <w:p w14:paraId="4182F35D" w14:textId="5BC027DA" w:rsidR="00165B25" w:rsidRPr="00165B25" w:rsidRDefault="00FA0DCB" w:rsidP="00274098">
            <w:pPr>
              <w:spacing w:line="276" w:lineRule="auto"/>
              <w:textAlignment w:val="baseline"/>
              <w:rPr>
                <w:rFonts w:eastAsia="Times New Roman" w:cs="Arial"/>
                <w:szCs w:val="16"/>
                <w:lang w:eastAsia="en-GB"/>
              </w:rPr>
            </w:pPr>
            <w:r>
              <w:rPr>
                <w:rFonts w:eastAsia="Times New Roman" w:cs="Arial"/>
                <w:szCs w:val="16"/>
                <w:lang w:eastAsia="en-GB"/>
              </w:rPr>
              <w:t>(</w:t>
            </w:r>
            <w:r w:rsidR="00165B25" w:rsidRPr="00165B25">
              <w:rPr>
                <w:rFonts w:eastAsia="Times New Roman" w:cs="Arial"/>
                <w:szCs w:val="16"/>
                <w:lang w:eastAsia="en-GB"/>
              </w:rPr>
              <w:t xml:space="preserve">3) </w:t>
            </w:r>
            <w:r w:rsidR="006D5981">
              <w:rPr>
                <w:rFonts w:eastAsia="Times New Roman" w:cs="Arial"/>
                <w:szCs w:val="16"/>
                <w:lang w:eastAsia="en-GB"/>
              </w:rPr>
              <w:t>i</w:t>
            </w:r>
            <w:r w:rsidR="00165B25" w:rsidRPr="00165B25">
              <w:rPr>
                <w:rFonts w:eastAsia="Times New Roman" w:cs="Arial"/>
                <w:szCs w:val="16"/>
                <w:lang w:eastAsia="en-GB"/>
              </w:rPr>
              <w:t>n</w:t>
            </w:r>
            <w:r w:rsidR="006D5981">
              <w:rPr>
                <w:rFonts w:eastAsia="Times New Roman" w:cs="Arial"/>
                <w:szCs w:val="16"/>
                <w:lang w:eastAsia="en-GB"/>
              </w:rPr>
              <w:t xml:space="preserve"> a</w:t>
            </w:r>
            <w:r w:rsidR="00165B25" w:rsidRPr="00165B25">
              <w:rPr>
                <w:rFonts w:eastAsia="Times New Roman" w:cs="Arial"/>
                <w:szCs w:val="16"/>
                <w:lang w:eastAsia="en-GB"/>
              </w:rPr>
              <w:t xml:space="preserve"> minority of cases</w:t>
            </w:r>
          </w:p>
          <w:p w14:paraId="7AFE6446" w14:textId="3E49808F" w:rsidR="00EB5AE3" w:rsidRPr="00304FE7" w:rsidRDefault="00FA0DCB" w:rsidP="00274098">
            <w:pPr>
              <w:spacing w:line="276" w:lineRule="auto"/>
              <w:textAlignment w:val="baseline"/>
              <w:rPr>
                <w:rFonts w:eastAsia="Times New Roman" w:cs="Arial"/>
                <w:szCs w:val="16"/>
                <w:lang w:eastAsia="en-GB"/>
              </w:rPr>
            </w:pPr>
            <w:r>
              <w:rPr>
                <w:rFonts w:eastAsia="Times New Roman" w:cs="Arial"/>
                <w:szCs w:val="16"/>
                <w:lang w:eastAsia="en-GB"/>
              </w:rPr>
              <w:t>(</w:t>
            </w:r>
            <w:r w:rsidR="00165B25" w:rsidRPr="00165B25">
              <w:rPr>
                <w:rFonts w:eastAsia="Times New Roman" w:cs="Arial"/>
                <w:szCs w:val="16"/>
                <w:lang w:eastAsia="en-GB"/>
              </w:rPr>
              <w:t xml:space="preserve">4) </w:t>
            </w:r>
            <w:r w:rsidR="006D5981">
              <w:rPr>
                <w:rFonts w:eastAsia="Times New Roman" w:cs="Arial"/>
                <w:szCs w:val="16"/>
                <w:lang w:eastAsia="en-GB"/>
              </w:rPr>
              <w:t>in no cases</w:t>
            </w:r>
          </w:p>
        </w:tc>
      </w:tr>
      <w:tr w:rsidR="00EB5AE3" w:rsidRPr="001C1331" w14:paraId="646B1568" w14:textId="77777777" w:rsidTr="00274098">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F7D5CB9" w14:textId="38D15CE2" w:rsidR="00EB5AE3" w:rsidRPr="00304FE7" w:rsidRDefault="00711D6D" w:rsidP="00274098">
            <w:pPr>
              <w:spacing w:line="276" w:lineRule="auto"/>
              <w:textAlignment w:val="baseline"/>
              <w:rPr>
                <w:rFonts w:eastAsia="Times New Roman" w:cs="Arial"/>
                <w:szCs w:val="16"/>
                <w:lang w:eastAsia="en-GB"/>
              </w:rPr>
            </w:pPr>
            <w:r>
              <w:t>(B)</w:t>
            </w:r>
            <w:r w:rsidR="00EB5AE3" w:rsidRPr="00B700A7">
              <w:t xml:space="preserve"> Before voting is executed, we review </w:t>
            </w:r>
            <w:r w:rsidR="001D6315">
              <w:t xml:space="preserve">service providers' </w:t>
            </w:r>
            <w:r w:rsidR="00EB5AE3" w:rsidRPr="00B700A7">
              <w:t>voting recommendations where the application of our voting policy is unclear</w:t>
            </w:r>
          </w:p>
        </w:tc>
        <w:tc>
          <w:tcPr>
            <w:tcW w:w="7442" w:type="dxa"/>
            <w:gridSpan w:val="3"/>
            <w:tcBorders>
              <w:bottom w:val="single" w:sz="6" w:space="0" w:color="A6A6A6" w:themeColor="background1" w:themeShade="A6"/>
            </w:tcBorders>
            <w:shd w:val="clear" w:color="auto" w:fill="FFFFFF" w:themeFill="background1"/>
            <w:vAlign w:val="center"/>
          </w:tcPr>
          <w:p w14:paraId="275AE0B4" w14:textId="0E4B17B4" w:rsidR="00EB5AE3" w:rsidRPr="00304FE7" w:rsidRDefault="00D07741" w:rsidP="00274098">
            <w:pPr>
              <w:spacing w:line="276" w:lineRule="auto"/>
              <w:textAlignment w:val="baseline"/>
              <w:rPr>
                <w:rFonts w:eastAsia="Times New Roman" w:cs="Arial"/>
                <w:szCs w:val="16"/>
                <w:lang w:eastAsia="en-GB"/>
              </w:rPr>
            </w:pPr>
            <w:r w:rsidRPr="00D07741">
              <w:rPr>
                <w:rFonts w:eastAsia="Times New Roman" w:cs="Arial"/>
                <w:szCs w:val="16"/>
                <w:lang w:eastAsia="en-GB"/>
              </w:rPr>
              <w:t>[As above]</w:t>
            </w:r>
          </w:p>
        </w:tc>
      </w:tr>
      <w:tr w:rsidR="000B771D" w:rsidRPr="001C1331" w14:paraId="588722EA" w14:textId="77777777" w:rsidTr="000B771D">
        <w:trPr>
          <w:trHeight w:val="300"/>
        </w:trPr>
        <w:tc>
          <w:tcPr>
            <w:tcW w:w="14884" w:type="dxa"/>
            <w:gridSpan w:val="7"/>
            <w:tcBorders>
              <w:left w:val="nil"/>
              <w:right w:val="nil"/>
            </w:tcBorders>
            <w:shd w:val="clear" w:color="auto" w:fill="FFFFFF" w:themeFill="background1"/>
            <w:tcMar>
              <w:top w:w="0" w:type="dxa"/>
              <w:bottom w:w="0" w:type="dxa"/>
            </w:tcMar>
            <w:vAlign w:val="center"/>
          </w:tcPr>
          <w:p w14:paraId="6B59365B" w14:textId="77777777" w:rsidR="000B771D" w:rsidRPr="000F5158" w:rsidRDefault="000B771D" w:rsidP="000B771D">
            <w:pPr>
              <w:spacing w:line="240" w:lineRule="auto"/>
              <w:jc w:val="center"/>
              <w:textAlignment w:val="baseline"/>
              <w:rPr>
                <w:rStyle w:val="Hyperlink"/>
                <w:sz w:val="16"/>
                <w:szCs w:val="16"/>
              </w:rPr>
            </w:pPr>
          </w:p>
        </w:tc>
      </w:tr>
      <w:tr w:rsidR="000B771D" w:rsidRPr="001C1331" w14:paraId="3DD27B81" w14:textId="77777777" w:rsidTr="000B771D">
        <w:trPr>
          <w:trHeight w:val="300"/>
        </w:trPr>
        <w:tc>
          <w:tcPr>
            <w:tcW w:w="14884" w:type="dxa"/>
            <w:gridSpan w:val="7"/>
            <w:shd w:val="clear" w:color="auto" w:fill="0070C0"/>
            <w:vAlign w:val="center"/>
          </w:tcPr>
          <w:p w14:paraId="53534D8A" w14:textId="77777777" w:rsidR="000B771D" w:rsidRPr="00290DD4" w:rsidRDefault="000B771D" w:rsidP="000B771D">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0B771D" w:rsidRPr="001C1331" w14:paraId="088469AA" w14:textId="77777777" w:rsidTr="000B771D">
        <w:trPr>
          <w:trHeight w:val="300"/>
        </w:trPr>
        <w:tc>
          <w:tcPr>
            <w:tcW w:w="1841" w:type="dxa"/>
            <w:shd w:val="clear" w:color="auto" w:fill="auto"/>
            <w:vAlign w:val="center"/>
          </w:tcPr>
          <w:p w14:paraId="4ED8CB92" w14:textId="77777777" w:rsidR="000B771D" w:rsidRPr="00606A24" w:rsidRDefault="000B771D" w:rsidP="000B771D">
            <w:pPr>
              <w:rPr>
                <w:rStyle w:val="Hyperlink"/>
                <w:b/>
                <w:sz w:val="16"/>
                <w:szCs w:val="16"/>
              </w:rPr>
            </w:pPr>
            <w:r>
              <w:rPr>
                <w:b/>
                <w:sz w:val="16"/>
                <w:szCs w:val="16"/>
                <w:lang w:val="en-US"/>
              </w:rPr>
              <w:t>Purpose of indicator</w:t>
            </w:r>
          </w:p>
        </w:tc>
        <w:tc>
          <w:tcPr>
            <w:tcW w:w="13043" w:type="dxa"/>
            <w:gridSpan w:val="6"/>
            <w:shd w:val="clear" w:color="auto" w:fill="auto"/>
            <w:vAlign w:val="center"/>
          </w:tcPr>
          <w:p w14:paraId="6E06735B" w14:textId="5193EBE6" w:rsidR="000B771D" w:rsidRPr="00576DBD" w:rsidRDefault="000B771D" w:rsidP="000B771D">
            <w:pPr>
              <w:rPr>
                <w:rStyle w:val="Hyperlink"/>
                <w:color w:val="000000" w:themeColor="text1"/>
                <w:sz w:val="16"/>
                <w:szCs w:val="16"/>
              </w:rPr>
            </w:pPr>
            <w:r w:rsidRPr="000B771D">
              <w:rPr>
                <w:rStyle w:val="Hyperlink"/>
                <w:color w:val="000000" w:themeColor="text1"/>
                <w:sz w:val="16"/>
                <w:szCs w:val="16"/>
              </w:rPr>
              <w:t xml:space="preserve">The purpose of this indicator is to determine whether a signatory </w:t>
            </w:r>
            <w:r w:rsidR="001D6315">
              <w:rPr>
                <w:rStyle w:val="Hyperlink"/>
                <w:color w:val="000000" w:themeColor="text1"/>
                <w:sz w:val="16"/>
                <w:szCs w:val="16"/>
              </w:rPr>
              <w:t>that</w:t>
            </w:r>
            <w:r w:rsidRPr="000B771D">
              <w:rPr>
                <w:rStyle w:val="Hyperlink"/>
                <w:color w:val="000000" w:themeColor="text1"/>
                <w:sz w:val="16"/>
                <w:szCs w:val="16"/>
              </w:rPr>
              <w:t xml:space="preserve"> outsources voting recommendations to external service providers reviews the recommendations of service providers before voting to maintain oversight and thus ensure alignment of expectations stipulated in a voting policy. Reviewing all controversial or high</w:t>
            </w:r>
            <w:r w:rsidR="001D6315">
              <w:rPr>
                <w:rStyle w:val="Hyperlink"/>
                <w:color w:val="000000" w:themeColor="text1"/>
                <w:sz w:val="16"/>
                <w:szCs w:val="16"/>
              </w:rPr>
              <w:t>-</w:t>
            </w:r>
            <w:r w:rsidRPr="000B771D">
              <w:rPr>
                <w:rStyle w:val="Hyperlink"/>
                <w:color w:val="000000" w:themeColor="text1"/>
                <w:sz w:val="16"/>
                <w:szCs w:val="16"/>
              </w:rPr>
              <w:t>profile votes is considered better practice, as is reviewing all cases where a voting policy may be unclear.</w:t>
            </w:r>
          </w:p>
        </w:tc>
      </w:tr>
      <w:tr w:rsidR="000B771D" w:rsidRPr="001C1331" w14:paraId="00E48F2E" w14:textId="77777777" w:rsidTr="000B771D">
        <w:trPr>
          <w:trHeight w:val="300"/>
        </w:trPr>
        <w:tc>
          <w:tcPr>
            <w:tcW w:w="1841" w:type="dxa"/>
            <w:shd w:val="clear" w:color="auto" w:fill="auto"/>
            <w:vAlign w:val="center"/>
          </w:tcPr>
          <w:p w14:paraId="5AD65F1F" w14:textId="77777777" w:rsidR="000B771D" w:rsidRPr="00606A24" w:rsidRDefault="000B771D" w:rsidP="000B771D">
            <w:pPr>
              <w:rPr>
                <w:rStyle w:val="Hyperlink"/>
                <w:b/>
                <w:sz w:val="16"/>
                <w:szCs w:val="16"/>
              </w:rPr>
            </w:pPr>
            <w:r>
              <w:rPr>
                <w:b/>
                <w:sz w:val="16"/>
                <w:szCs w:val="16"/>
                <w:lang w:val="en-US"/>
              </w:rPr>
              <w:t>Additional reporting guidance</w:t>
            </w:r>
          </w:p>
        </w:tc>
        <w:tc>
          <w:tcPr>
            <w:tcW w:w="13043" w:type="dxa"/>
            <w:gridSpan w:val="6"/>
            <w:shd w:val="clear" w:color="auto" w:fill="auto"/>
            <w:vAlign w:val="center"/>
          </w:tcPr>
          <w:p w14:paraId="442AFCFE" w14:textId="32CDC261" w:rsidR="000B771D" w:rsidRPr="000B771D" w:rsidRDefault="000B771D" w:rsidP="000B771D">
            <w:pPr>
              <w:rPr>
                <w:rStyle w:val="Hyperlink"/>
                <w:color w:val="000000" w:themeColor="text1"/>
                <w:sz w:val="16"/>
                <w:szCs w:val="16"/>
              </w:rPr>
            </w:pPr>
            <w:r w:rsidRPr="000B771D">
              <w:rPr>
                <w:rStyle w:val="Hyperlink"/>
                <w:color w:val="000000" w:themeColor="text1"/>
                <w:sz w:val="16"/>
                <w:szCs w:val="16"/>
              </w:rPr>
              <w:t>Throughout the reporting framework, the PRI seeks to capture the scope and depth of signatories</w:t>
            </w:r>
            <w:r w:rsidR="001D6315">
              <w:rPr>
                <w:rStyle w:val="Hyperlink"/>
                <w:color w:val="000000" w:themeColor="text1"/>
                <w:sz w:val="16"/>
                <w:szCs w:val="16"/>
              </w:rPr>
              <w:t>'</w:t>
            </w:r>
            <w:r w:rsidRPr="000B771D">
              <w:rPr>
                <w:rStyle w:val="Hyperlink"/>
                <w:color w:val="000000" w:themeColor="text1"/>
                <w:sz w:val="16"/>
                <w:szCs w:val="16"/>
              </w:rPr>
              <w:t xml:space="preserve"> policies and activities by asking about AUM coverage, frequency of activi</w:t>
            </w:r>
            <w:r w:rsidR="001D6315">
              <w:rPr>
                <w:rStyle w:val="Hyperlink"/>
                <w:color w:val="000000" w:themeColor="text1"/>
                <w:sz w:val="16"/>
                <w:szCs w:val="16"/>
              </w:rPr>
              <w:t>ti</w:t>
            </w:r>
            <w:r w:rsidRPr="000B771D">
              <w:rPr>
                <w:rStyle w:val="Hyperlink"/>
                <w:color w:val="000000" w:themeColor="text1"/>
                <w:sz w:val="16"/>
                <w:szCs w:val="16"/>
              </w:rPr>
              <w:t>es or similar.</w:t>
            </w:r>
          </w:p>
          <w:p w14:paraId="40387870" w14:textId="77777777" w:rsidR="000B771D" w:rsidRPr="000B771D" w:rsidRDefault="000B771D" w:rsidP="000B771D">
            <w:pPr>
              <w:rPr>
                <w:rStyle w:val="Hyperlink"/>
                <w:color w:val="000000" w:themeColor="text1"/>
                <w:sz w:val="16"/>
                <w:szCs w:val="16"/>
              </w:rPr>
            </w:pPr>
          </w:p>
          <w:p w14:paraId="6D0C0339" w14:textId="0AECE2F0" w:rsidR="000B771D" w:rsidRPr="00576DBD" w:rsidRDefault="003D6C0F" w:rsidP="000B771D">
            <w:pPr>
              <w:rPr>
                <w:rStyle w:val="Hyperlink"/>
                <w:color w:val="000000" w:themeColor="text1"/>
                <w:sz w:val="16"/>
                <w:szCs w:val="16"/>
              </w:rPr>
            </w:pPr>
            <w:r w:rsidRPr="009F429F">
              <w:rPr>
                <w:rStyle w:val="Hyperlink"/>
                <w:color w:val="000000" w:themeColor="text1"/>
                <w:sz w:val="16"/>
                <w:szCs w:val="16"/>
              </w:rPr>
              <w:t>For the purpose of this indicator “controversial and high-profile” refers to votes that have received significant attention amongst institutional investors (such as high levels of discussion within a collaborative engagement, or public discussion on social networks like LinkedIn), in the media (for example, in responsible investment trade press or mainstream financial media), or otherwise have had attention drawn to them (for example, by proxy agencies, investor networks or organisations such as the PRI)</w:t>
            </w:r>
            <w:r>
              <w:rPr>
                <w:rStyle w:val="Hyperlink"/>
                <w:color w:val="000000" w:themeColor="text1"/>
                <w:sz w:val="16"/>
                <w:szCs w:val="16"/>
              </w:rPr>
              <w:t>.</w:t>
            </w:r>
          </w:p>
        </w:tc>
      </w:tr>
      <w:tr w:rsidR="000B771D" w:rsidRPr="001C1331" w14:paraId="0DED8FD1" w14:textId="77777777" w:rsidTr="000B771D">
        <w:trPr>
          <w:trHeight w:val="300"/>
        </w:trPr>
        <w:tc>
          <w:tcPr>
            <w:tcW w:w="1841" w:type="dxa"/>
            <w:shd w:val="clear" w:color="auto" w:fill="auto"/>
            <w:vAlign w:val="center"/>
          </w:tcPr>
          <w:p w14:paraId="5B5599B9" w14:textId="77777777" w:rsidR="000B771D" w:rsidRPr="00511D12" w:rsidRDefault="000B771D" w:rsidP="000B771D">
            <w:pPr>
              <w:rPr>
                <w:b/>
                <w:bCs/>
                <w:sz w:val="16"/>
                <w:szCs w:val="16"/>
                <w:lang w:val="en-US"/>
              </w:rPr>
            </w:pPr>
            <w:r>
              <w:rPr>
                <w:b/>
                <w:bCs/>
                <w:sz w:val="16"/>
                <w:szCs w:val="16"/>
              </w:rPr>
              <w:t>Other resources</w:t>
            </w:r>
          </w:p>
        </w:tc>
        <w:tc>
          <w:tcPr>
            <w:tcW w:w="13043" w:type="dxa"/>
            <w:gridSpan w:val="6"/>
            <w:shd w:val="clear" w:color="auto" w:fill="auto"/>
            <w:vAlign w:val="center"/>
          </w:tcPr>
          <w:p w14:paraId="022B2FC5" w14:textId="2D1F4A83" w:rsidR="000B771D" w:rsidRPr="000B771D" w:rsidRDefault="000B771D" w:rsidP="000B771D">
            <w:pPr>
              <w:rPr>
                <w:rStyle w:val="Hyperlink"/>
                <w:color w:val="000000" w:themeColor="text1"/>
                <w:sz w:val="16"/>
                <w:szCs w:val="16"/>
              </w:rPr>
            </w:pPr>
            <w:r w:rsidRPr="000B771D">
              <w:rPr>
                <w:rStyle w:val="Hyperlink"/>
                <w:color w:val="000000" w:themeColor="text1"/>
                <w:sz w:val="16"/>
                <w:szCs w:val="16"/>
              </w:rPr>
              <w:t>Further information and resources on stewardship can be found on the PRI's d</w:t>
            </w:r>
            <w:r>
              <w:rPr>
                <w:rStyle w:val="Hyperlink"/>
                <w:color w:val="000000" w:themeColor="text1"/>
                <w:sz w:val="16"/>
                <w:szCs w:val="16"/>
              </w:rPr>
              <w:t xml:space="preserve">edicated </w:t>
            </w:r>
            <w:hyperlink r:id="rId90" w:history="1">
              <w:r w:rsidRPr="000B771D">
                <w:rPr>
                  <w:rStyle w:val="Hyperlink"/>
                  <w:sz w:val="16"/>
                  <w:szCs w:val="16"/>
                </w:rPr>
                <w:t>stewardship</w:t>
              </w:r>
            </w:hyperlink>
            <w:r>
              <w:rPr>
                <w:rStyle w:val="Hyperlink"/>
                <w:color w:val="000000" w:themeColor="text1"/>
                <w:sz w:val="16"/>
                <w:szCs w:val="16"/>
              </w:rPr>
              <w:t xml:space="preserve"> webpage</w:t>
            </w:r>
            <w:r w:rsidRPr="000B771D">
              <w:rPr>
                <w:rStyle w:val="Hyperlink"/>
                <w:color w:val="000000" w:themeColor="text1"/>
                <w:sz w:val="16"/>
                <w:szCs w:val="16"/>
              </w:rPr>
              <w:t>.</w:t>
            </w:r>
          </w:p>
          <w:p w14:paraId="4DD43E7B" w14:textId="77777777" w:rsidR="000B771D" w:rsidRPr="000B771D" w:rsidRDefault="000B771D" w:rsidP="000B771D">
            <w:pPr>
              <w:rPr>
                <w:rStyle w:val="Hyperlink"/>
                <w:color w:val="000000" w:themeColor="text1"/>
                <w:sz w:val="16"/>
                <w:szCs w:val="16"/>
              </w:rPr>
            </w:pPr>
          </w:p>
          <w:p w14:paraId="7DF72905" w14:textId="7B3D6F5A" w:rsidR="000B771D" w:rsidRPr="000B771D" w:rsidRDefault="000B771D" w:rsidP="000B771D">
            <w:pPr>
              <w:rPr>
                <w:rStyle w:val="Hyperlink"/>
                <w:color w:val="000000" w:themeColor="text1"/>
              </w:rPr>
            </w:pPr>
            <w:r>
              <w:rPr>
                <w:rStyle w:val="Hyperlink"/>
                <w:color w:val="000000" w:themeColor="text1"/>
                <w:sz w:val="16"/>
                <w:szCs w:val="16"/>
              </w:rPr>
              <w:t xml:space="preserve">For further guidance refer to </w:t>
            </w:r>
            <w:hyperlink r:id="rId91" w:history="1">
              <w:r w:rsidRPr="000B771D">
                <w:rPr>
                  <w:rStyle w:val="Hyperlink"/>
                  <w:sz w:val="16"/>
                  <w:szCs w:val="16"/>
                </w:rPr>
                <w:t>A practical guide to active ownership in listed equity</w:t>
              </w:r>
            </w:hyperlink>
            <w:r w:rsidRPr="000B771D">
              <w:rPr>
                <w:rStyle w:val="Hyperlink"/>
                <w:color w:val="000000" w:themeColor="text1"/>
                <w:sz w:val="16"/>
                <w:szCs w:val="16"/>
              </w:rPr>
              <w:t>.</w:t>
            </w:r>
          </w:p>
        </w:tc>
      </w:tr>
      <w:tr w:rsidR="000B771D" w:rsidRPr="001C1331" w14:paraId="097443E5" w14:textId="77777777" w:rsidTr="000B771D">
        <w:trPr>
          <w:trHeight w:val="300"/>
        </w:trPr>
        <w:tc>
          <w:tcPr>
            <w:tcW w:w="14884" w:type="dxa"/>
            <w:gridSpan w:val="7"/>
            <w:shd w:val="clear" w:color="auto" w:fill="0070C0"/>
            <w:vAlign w:val="center"/>
          </w:tcPr>
          <w:p w14:paraId="6414B518" w14:textId="77777777" w:rsidR="000B771D" w:rsidRPr="00290DD4" w:rsidRDefault="000B771D" w:rsidP="000B771D">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0B771D" w:rsidRPr="001C1331" w14:paraId="4F934198" w14:textId="77777777" w:rsidTr="000B771D">
        <w:trPr>
          <w:trHeight w:val="300"/>
        </w:trPr>
        <w:tc>
          <w:tcPr>
            <w:tcW w:w="1841" w:type="dxa"/>
            <w:shd w:val="clear" w:color="auto" w:fill="auto"/>
            <w:vAlign w:val="center"/>
          </w:tcPr>
          <w:p w14:paraId="4C5D6A6D" w14:textId="77777777" w:rsidR="000B771D" w:rsidRPr="0098346A" w:rsidRDefault="000B771D" w:rsidP="000B771D">
            <w:pPr>
              <w:rPr>
                <w:b/>
                <w:bCs/>
                <w:sz w:val="16"/>
                <w:szCs w:val="16"/>
              </w:rPr>
            </w:pPr>
            <w:r w:rsidRPr="0098346A">
              <w:rPr>
                <w:b/>
                <w:bCs/>
                <w:sz w:val="16"/>
                <w:szCs w:val="16"/>
              </w:rPr>
              <w:t>Dependent on</w:t>
            </w:r>
          </w:p>
        </w:tc>
        <w:tc>
          <w:tcPr>
            <w:tcW w:w="13043" w:type="dxa"/>
            <w:gridSpan w:val="6"/>
            <w:shd w:val="clear" w:color="auto" w:fill="auto"/>
            <w:vAlign w:val="center"/>
          </w:tcPr>
          <w:p w14:paraId="36C8C751" w14:textId="6A9D3770" w:rsidR="000B771D" w:rsidRPr="00576DBD" w:rsidRDefault="00B15EED" w:rsidP="000B771D">
            <w:pPr>
              <w:rPr>
                <w:color w:val="000000" w:themeColor="text1"/>
                <w:sz w:val="16"/>
                <w:szCs w:val="16"/>
                <w:lang w:val="en-US"/>
              </w:rPr>
            </w:pPr>
            <w:r w:rsidRPr="00B15EED">
              <w:rPr>
                <w:color w:val="000000" w:themeColor="text1"/>
                <w:sz w:val="16"/>
                <w:szCs w:val="16"/>
                <w:lang w:val="en-US"/>
              </w:rPr>
              <w:t>[HF 17] will be applicable for reporting if option "(A) Through service providers" is selected for "(2) (Proxy) voting" in [OO 9 HF].</w:t>
            </w:r>
          </w:p>
        </w:tc>
      </w:tr>
      <w:tr w:rsidR="000B771D" w:rsidRPr="001C1331" w14:paraId="0F06E2E3" w14:textId="77777777" w:rsidTr="000B771D">
        <w:trPr>
          <w:trHeight w:val="300"/>
        </w:trPr>
        <w:tc>
          <w:tcPr>
            <w:tcW w:w="1841" w:type="dxa"/>
            <w:shd w:val="clear" w:color="auto" w:fill="auto"/>
            <w:vAlign w:val="center"/>
          </w:tcPr>
          <w:p w14:paraId="5F4855E2" w14:textId="77777777" w:rsidR="000B771D" w:rsidRPr="0098346A" w:rsidRDefault="000B771D" w:rsidP="000B771D">
            <w:pPr>
              <w:rPr>
                <w:b/>
                <w:bCs/>
                <w:sz w:val="16"/>
                <w:szCs w:val="16"/>
              </w:rPr>
            </w:pPr>
            <w:r w:rsidRPr="0098346A">
              <w:rPr>
                <w:b/>
                <w:bCs/>
                <w:sz w:val="16"/>
                <w:szCs w:val="16"/>
              </w:rPr>
              <w:t>Gateway to</w:t>
            </w:r>
          </w:p>
        </w:tc>
        <w:tc>
          <w:tcPr>
            <w:tcW w:w="13043" w:type="dxa"/>
            <w:gridSpan w:val="6"/>
            <w:shd w:val="clear" w:color="auto" w:fill="auto"/>
            <w:vAlign w:val="center"/>
          </w:tcPr>
          <w:p w14:paraId="7513ADFE" w14:textId="52905AF8" w:rsidR="000B771D" w:rsidRPr="00576DBD" w:rsidRDefault="00674490" w:rsidP="000B771D">
            <w:pPr>
              <w:rPr>
                <w:color w:val="000000" w:themeColor="text1"/>
                <w:sz w:val="16"/>
                <w:szCs w:val="16"/>
                <w:lang w:val="en-US"/>
              </w:rPr>
            </w:pPr>
            <w:r w:rsidRPr="00674490">
              <w:rPr>
                <w:color w:val="000000" w:themeColor="text1"/>
                <w:sz w:val="16"/>
                <w:szCs w:val="16"/>
                <w:lang w:val="en-US"/>
              </w:rPr>
              <w:t>N/A</w:t>
            </w:r>
          </w:p>
        </w:tc>
      </w:tr>
      <w:tr w:rsidR="000B771D" w:rsidRPr="00E76E50" w14:paraId="68756927" w14:textId="77777777" w:rsidTr="000B771D">
        <w:trPr>
          <w:trHeight w:val="300"/>
        </w:trPr>
        <w:tc>
          <w:tcPr>
            <w:tcW w:w="14884" w:type="dxa"/>
            <w:gridSpan w:val="7"/>
            <w:shd w:val="clear" w:color="auto" w:fill="0070C0"/>
            <w:vAlign w:val="center"/>
          </w:tcPr>
          <w:p w14:paraId="163ACA73" w14:textId="77777777" w:rsidR="000B771D" w:rsidRPr="00290DD4" w:rsidRDefault="000B771D" w:rsidP="000B771D">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0B771D" w:rsidRPr="000D5D9C" w14:paraId="289D8A8E" w14:textId="77777777" w:rsidTr="000B771D">
        <w:trPr>
          <w:trHeight w:val="354"/>
        </w:trPr>
        <w:tc>
          <w:tcPr>
            <w:tcW w:w="1841" w:type="dxa"/>
            <w:shd w:val="clear" w:color="auto" w:fill="auto"/>
            <w:vAlign w:val="center"/>
          </w:tcPr>
          <w:p w14:paraId="7B4FF307" w14:textId="77777777" w:rsidR="000B771D" w:rsidRPr="000D5D9C" w:rsidRDefault="000B771D" w:rsidP="000B771D">
            <w:pPr>
              <w:rPr>
                <w:b/>
                <w:sz w:val="16"/>
                <w:szCs w:val="16"/>
                <w:lang w:val="en-US"/>
              </w:rPr>
            </w:pPr>
            <w:r w:rsidRPr="000D5D9C">
              <w:rPr>
                <w:b/>
                <w:sz w:val="16"/>
                <w:szCs w:val="16"/>
                <w:lang w:val="en-US"/>
              </w:rPr>
              <w:t>Assessment criteria</w:t>
            </w:r>
          </w:p>
        </w:tc>
        <w:tc>
          <w:tcPr>
            <w:tcW w:w="13043" w:type="dxa"/>
            <w:gridSpan w:val="6"/>
            <w:shd w:val="clear" w:color="auto" w:fill="auto"/>
            <w:vAlign w:val="center"/>
          </w:tcPr>
          <w:p w14:paraId="73F21BED" w14:textId="35BB3FA4" w:rsidR="000B771D" w:rsidRPr="000B771D" w:rsidRDefault="000B771D" w:rsidP="000B771D">
            <w:pPr>
              <w:rPr>
                <w:rStyle w:val="Hyperlink"/>
                <w:color w:val="000000" w:themeColor="text1"/>
                <w:sz w:val="16"/>
                <w:szCs w:val="16"/>
              </w:rPr>
            </w:pPr>
            <w:r w:rsidRPr="000B771D">
              <w:rPr>
                <w:rStyle w:val="Hyperlink"/>
                <w:color w:val="000000" w:themeColor="text1"/>
                <w:sz w:val="16"/>
                <w:szCs w:val="16"/>
              </w:rPr>
              <w:t xml:space="preserve">100 points for this indicator </w:t>
            </w:r>
            <w:r w:rsidR="00CD5A63">
              <w:rPr>
                <w:rStyle w:val="Hyperlink"/>
                <w:color w:val="000000" w:themeColor="text1"/>
                <w:sz w:val="16"/>
                <w:szCs w:val="16"/>
              </w:rPr>
              <w:t xml:space="preserve">divided between lettered and </w:t>
            </w:r>
            <w:r w:rsidR="0014497D">
              <w:rPr>
                <w:rStyle w:val="Hyperlink"/>
                <w:color w:val="000000" w:themeColor="text1"/>
                <w:sz w:val="16"/>
                <w:szCs w:val="16"/>
              </w:rPr>
              <w:t>coverage answer</w:t>
            </w:r>
            <w:r w:rsidR="00CD5A63">
              <w:rPr>
                <w:rStyle w:val="Hyperlink"/>
                <w:color w:val="000000" w:themeColor="text1"/>
                <w:sz w:val="16"/>
                <w:szCs w:val="16"/>
              </w:rPr>
              <w:t xml:space="preserve"> options.</w:t>
            </w:r>
          </w:p>
          <w:p w14:paraId="2A263FF8" w14:textId="77777777" w:rsidR="000B771D" w:rsidRPr="000B771D" w:rsidRDefault="000B771D" w:rsidP="000B771D">
            <w:pPr>
              <w:rPr>
                <w:rStyle w:val="Hyperlink"/>
                <w:color w:val="000000" w:themeColor="text1"/>
                <w:sz w:val="16"/>
                <w:szCs w:val="16"/>
              </w:rPr>
            </w:pPr>
          </w:p>
          <w:p w14:paraId="79D599AE" w14:textId="3CFE2718" w:rsidR="000B771D" w:rsidRPr="000B771D" w:rsidRDefault="000B771D" w:rsidP="000B771D">
            <w:pPr>
              <w:rPr>
                <w:rStyle w:val="Hyperlink"/>
                <w:color w:val="000000" w:themeColor="text1"/>
                <w:sz w:val="16"/>
                <w:szCs w:val="16"/>
              </w:rPr>
            </w:pPr>
            <w:r w:rsidRPr="000B771D">
              <w:rPr>
                <w:rStyle w:val="Hyperlink"/>
                <w:color w:val="000000" w:themeColor="text1"/>
                <w:sz w:val="16"/>
                <w:szCs w:val="16"/>
              </w:rPr>
              <w:t>0 score for no answer selection. No 16 score. 32 score for 1 selection from A,</w:t>
            </w:r>
            <w:r w:rsidR="001D6315">
              <w:rPr>
                <w:rStyle w:val="Hyperlink"/>
                <w:color w:val="000000" w:themeColor="text1"/>
                <w:sz w:val="16"/>
                <w:szCs w:val="16"/>
              </w:rPr>
              <w:t xml:space="preserve"> </w:t>
            </w:r>
            <w:r w:rsidRPr="000B771D">
              <w:rPr>
                <w:rStyle w:val="Hyperlink"/>
                <w:color w:val="000000" w:themeColor="text1"/>
                <w:sz w:val="16"/>
                <w:szCs w:val="16"/>
              </w:rPr>
              <w:t>B. 50 score for both selections A and B.</w:t>
            </w:r>
          </w:p>
          <w:p w14:paraId="42EB08F2" w14:textId="77777777" w:rsidR="000B771D" w:rsidRPr="000B771D" w:rsidRDefault="000B771D" w:rsidP="000B771D">
            <w:pPr>
              <w:rPr>
                <w:rStyle w:val="Hyperlink"/>
                <w:color w:val="000000" w:themeColor="text1"/>
                <w:sz w:val="16"/>
                <w:szCs w:val="16"/>
              </w:rPr>
            </w:pPr>
          </w:p>
          <w:p w14:paraId="4DC31590" w14:textId="276E753B" w:rsidR="000B771D" w:rsidRPr="000B771D" w:rsidRDefault="000B771D" w:rsidP="000B771D">
            <w:pPr>
              <w:rPr>
                <w:rStyle w:val="Hyperlink"/>
                <w:color w:val="000000" w:themeColor="text1"/>
                <w:sz w:val="16"/>
                <w:szCs w:val="16"/>
              </w:rPr>
            </w:pPr>
            <w:r w:rsidRPr="000B771D">
              <w:rPr>
                <w:rStyle w:val="Hyperlink"/>
                <w:color w:val="000000" w:themeColor="text1"/>
                <w:sz w:val="16"/>
                <w:szCs w:val="16"/>
              </w:rPr>
              <w:t>The 50 points for the coverage</w:t>
            </w:r>
            <w:r w:rsidR="005C7529">
              <w:rPr>
                <w:rStyle w:val="Hyperlink"/>
                <w:color w:val="000000" w:themeColor="text1"/>
                <w:sz w:val="16"/>
                <w:szCs w:val="16"/>
              </w:rPr>
              <w:t xml:space="preserve"> (numbered answer option</w:t>
            </w:r>
            <w:r w:rsidR="00B124A9">
              <w:rPr>
                <w:rStyle w:val="Hyperlink"/>
                <w:color w:val="000000" w:themeColor="text1"/>
                <w:sz w:val="16"/>
                <w:szCs w:val="16"/>
              </w:rPr>
              <w:t>s</w:t>
            </w:r>
            <w:r w:rsidRPr="000B771D">
              <w:rPr>
                <w:rStyle w:val="Hyperlink"/>
                <w:color w:val="000000" w:themeColor="text1"/>
                <w:sz w:val="16"/>
                <w:szCs w:val="16"/>
              </w:rPr>
              <w:t>) is divided between number of possible answer selections (2).</w:t>
            </w:r>
          </w:p>
          <w:p w14:paraId="501F137F" w14:textId="77777777" w:rsidR="000B771D" w:rsidRPr="000B771D" w:rsidRDefault="000B771D" w:rsidP="000B771D">
            <w:pPr>
              <w:rPr>
                <w:rStyle w:val="Hyperlink"/>
                <w:color w:val="000000" w:themeColor="text1"/>
                <w:sz w:val="16"/>
                <w:szCs w:val="16"/>
              </w:rPr>
            </w:pPr>
          </w:p>
          <w:p w14:paraId="533BD557" w14:textId="7D2E8846" w:rsidR="000B771D" w:rsidRPr="000B771D" w:rsidRDefault="000B771D" w:rsidP="000B771D">
            <w:pPr>
              <w:rPr>
                <w:rStyle w:val="Hyperlink"/>
                <w:color w:val="000000" w:themeColor="text1"/>
                <w:sz w:val="16"/>
                <w:szCs w:val="16"/>
              </w:rPr>
            </w:pPr>
            <w:r w:rsidRPr="000B771D">
              <w:rPr>
                <w:rStyle w:val="Hyperlink"/>
                <w:color w:val="000000" w:themeColor="text1"/>
                <w:sz w:val="16"/>
                <w:szCs w:val="16"/>
              </w:rPr>
              <w:t>Per answer selection A to B, each option will be worth the following proportion:</w:t>
            </w:r>
          </w:p>
          <w:p w14:paraId="39743B27" w14:textId="77777777" w:rsidR="000B771D" w:rsidRPr="000B771D" w:rsidRDefault="000B771D" w:rsidP="000B771D">
            <w:pPr>
              <w:rPr>
                <w:rStyle w:val="Hyperlink"/>
                <w:color w:val="000000" w:themeColor="text1"/>
                <w:sz w:val="16"/>
                <w:szCs w:val="16"/>
              </w:rPr>
            </w:pPr>
            <w:r w:rsidRPr="000B771D">
              <w:rPr>
                <w:rStyle w:val="Hyperlink"/>
                <w:color w:val="000000" w:themeColor="text1"/>
                <w:sz w:val="16"/>
                <w:szCs w:val="16"/>
              </w:rPr>
              <w:t>0 if no answer selection or none (4).</w:t>
            </w:r>
          </w:p>
          <w:p w14:paraId="3B0E2B1F" w14:textId="77777777" w:rsidR="000B771D" w:rsidRPr="000B771D" w:rsidRDefault="000B771D" w:rsidP="000B771D">
            <w:pPr>
              <w:rPr>
                <w:rStyle w:val="Hyperlink"/>
                <w:color w:val="000000" w:themeColor="text1"/>
                <w:sz w:val="16"/>
                <w:szCs w:val="16"/>
              </w:rPr>
            </w:pPr>
            <w:r w:rsidRPr="000B771D">
              <w:rPr>
                <w:rStyle w:val="Hyperlink"/>
                <w:color w:val="000000" w:themeColor="text1"/>
                <w:sz w:val="16"/>
                <w:szCs w:val="16"/>
              </w:rPr>
              <w:t>25% of (50/2) score for minority (3).</w:t>
            </w:r>
          </w:p>
          <w:p w14:paraId="299929F1" w14:textId="77777777" w:rsidR="000B771D" w:rsidRPr="000B771D" w:rsidRDefault="000B771D" w:rsidP="000B771D">
            <w:pPr>
              <w:rPr>
                <w:rStyle w:val="Hyperlink"/>
                <w:color w:val="000000" w:themeColor="text1"/>
                <w:sz w:val="16"/>
                <w:szCs w:val="16"/>
              </w:rPr>
            </w:pPr>
            <w:r w:rsidRPr="000B771D">
              <w:rPr>
                <w:rStyle w:val="Hyperlink"/>
                <w:color w:val="000000" w:themeColor="text1"/>
                <w:sz w:val="16"/>
                <w:szCs w:val="16"/>
              </w:rPr>
              <w:t>50% of (50/2) score for majority (2).</w:t>
            </w:r>
          </w:p>
          <w:p w14:paraId="452B4908" w14:textId="73EAC8AE" w:rsidR="000B771D" w:rsidRPr="000B771D" w:rsidRDefault="000B771D" w:rsidP="000B771D">
            <w:pPr>
              <w:rPr>
                <w:rStyle w:val="Hyperlink"/>
                <w:color w:val="000000" w:themeColor="text1"/>
              </w:rPr>
            </w:pPr>
            <w:r w:rsidRPr="000B771D">
              <w:rPr>
                <w:rStyle w:val="Hyperlink"/>
                <w:color w:val="000000" w:themeColor="text1"/>
                <w:sz w:val="16"/>
                <w:szCs w:val="16"/>
              </w:rPr>
              <w:t>100% of (50/2) score for all (1).</w:t>
            </w:r>
          </w:p>
        </w:tc>
      </w:tr>
      <w:tr w:rsidR="000B771D" w:rsidRPr="001C1331" w14:paraId="6E146511" w14:textId="77777777" w:rsidTr="000B771D">
        <w:trPr>
          <w:trHeight w:val="300"/>
        </w:trPr>
        <w:tc>
          <w:tcPr>
            <w:tcW w:w="1841" w:type="dxa"/>
            <w:shd w:val="clear" w:color="auto" w:fill="auto"/>
            <w:vAlign w:val="center"/>
          </w:tcPr>
          <w:p w14:paraId="31AB6136" w14:textId="77777777" w:rsidR="000B771D" w:rsidRPr="00511D12" w:rsidDel="002635ED" w:rsidRDefault="000B771D" w:rsidP="000B771D">
            <w:pPr>
              <w:spacing w:line="240" w:lineRule="auto"/>
              <w:rPr>
                <w:b/>
                <w:bCs/>
                <w:sz w:val="16"/>
                <w:szCs w:val="16"/>
              </w:rPr>
            </w:pPr>
            <w:r w:rsidRPr="00576FB0">
              <w:rPr>
                <w:b/>
                <w:sz w:val="16"/>
                <w:szCs w:val="16"/>
                <w:lang w:val="en-US"/>
              </w:rPr>
              <w:t>Multiplier</w:t>
            </w:r>
          </w:p>
        </w:tc>
        <w:tc>
          <w:tcPr>
            <w:tcW w:w="13043" w:type="dxa"/>
            <w:gridSpan w:val="6"/>
            <w:shd w:val="clear" w:color="auto" w:fill="auto"/>
            <w:vAlign w:val="center"/>
          </w:tcPr>
          <w:p w14:paraId="16BD0FD0" w14:textId="247A5749" w:rsidR="000B771D" w:rsidRPr="000B771D" w:rsidRDefault="000B771D" w:rsidP="000B771D">
            <w:pPr>
              <w:rPr>
                <w:rStyle w:val="Hyperlink"/>
                <w:color w:val="000000" w:themeColor="text1"/>
              </w:rPr>
            </w:pPr>
            <w:r w:rsidRPr="000B771D">
              <w:rPr>
                <w:rStyle w:val="Hyperlink"/>
                <w:color w:val="000000" w:themeColor="text1"/>
                <w:sz w:val="16"/>
                <w:szCs w:val="16"/>
              </w:rPr>
              <w:t>Low x1 weighting.</w:t>
            </w:r>
          </w:p>
        </w:tc>
      </w:tr>
    </w:tbl>
    <w:p w14:paraId="49D43907" w14:textId="77777777" w:rsidR="000B771D" w:rsidRDefault="000B771D">
      <w:pPr>
        <w:spacing w:after="160" w:line="259" w:lineRule="auto"/>
        <w:rPr>
          <w:sz w:val="16"/>
          <w:szCs w:val="16"/>
        </w:rPr>
      </w:pPr>
      <w:r>
        <w:rPr>
          <w:sz w:val="16"/>
          <w:szCs w:val="16"/>
        </w:rPr>
        <w:br w:type="page"/>
      </w:r>
    </w:p>
    <w:p w14:paraId="6D9C8BCC" w14:textId="46953432" w:rsidR="000B771D" w:rsidRDefault="00550691" w:rsidP="000B771D">
      <w:pPr>
        <w:pStyle w:val="Heading2"/>
        <w:tabs>
          <w:tab w:val="left" w:pos="12758"/>
        </w:tabs>
      </w:pPr>
      <w:bookmarkStart w:id="59" w:name="_Toc60937518"/>
      <w:r>
        <w:t>E</w:t>
      </w:r>
      <w:r w:rsidR="000B771D">
        <w:t>xamples [HF 18]</w:t>
      </w:r>
      <w:bookmarkEnd w:id="59"/>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0B771D" w:rsidRPr="001C1331" w14:paraId="3D4C17A6" w14:textId="77777777" w:rsidTr="000B771D">
        <w:trPr>
          <w:trHeight w:val="380"/>
        </w:trPr>
        <w:tc>
          <w:tcPr>
            <w:tcW w:w="1841" w:type="dxa"/>
            <w:vMerge w:val="restart"/>
            <w:shd w:val="clear" w:color="auto" w:fill="F2F2F2" w:themeFill="background1" w:themeFillShade="F2"/>
            <w:vAlign w:val="center"/>
            <w:hideMark/>
          </w:tcPr>
          <w:p w14:paraId="29AC022E" w14:textId="77777777" w:rsidR="000B771D" w:rsidRPr="00E501CB" w:rsidRDefault="000B771D" w:rsidP="000B771D">
            <w:pPr>
              <w:spacing w:line="240" w:lineRule="auto"/>
              <w:jc w:val="center"/>
              <w:textAlignment w:val="baseline"/>
              <w:rPr>
                <w:rFonts w:eastAsia="Times New Roman" w:cs="Arial"/>
                <w:b/>
                <w:sz w:val="14"/>
                <w:szCs w:val="14"/>
                <w:lang w:val="en-US" w:eastAsia="en-GB"/>
              </w:rPr>
            </w:pPr>
            <w:r w:rsidRPr="00E501CB">
              <w:rPr>
                <w:rFonts w:eastAsia="Times New Roman" w:cs="Arial"/>
                <w:b/>
                <w:sz w:val="14"/>
                <w:szCs w:val="14"/>
                <w:lang w:val="en-US" w:eastAsia="en-GB"/>
              </w:rPr>
              <w:t>Indicator ID</w:t>
            </w:r>
          </w:p>
          <w:p w14:paraId="46DC55EF" w14:textId="77777777" w:rsidR="000B771D" w:rsidRPr="00433041" w:rsidRDefault="000B771D" w:rsidP="000B771D">
            <w:pPr>
              <w:spacing w:line="240" w:lineRule="auto"/>
              <w:jc w:val="center"/>
              <w:textAlignment w:val="baseline"/>
              <w:rPr>
                <w:rFonts w:eastAsia="Times New Roman" w:cs="Arial"/>
                <w:b/>
                <w:sz w:val="10"/>
                <w:szCs w:val="10"/>
                <w:lang w:val="en-US" w:eastAsia="en-GB"/>
              </w:rPr>
            </w:pPr>
          </w:p>
          <w:p w14:paraId="0DD986A5" w14:textId="00BEF024" w:rsidR="000B771D" w:rsidRPr="00DF39DB" w:rsidRDefault="000B771D" w:rsidP="000B771D">
            <w:pPr>
              <w:pStyle w:val="Indicatorsubsection"/>
            </w:pPr>
            <w:bookmarkStart w:id="60" w:name="_Toc60937519"/>
            <w:r>
              <w:t>HF 18</w:t>
            </w:r>
            <w:bookmarkEnd w:id="60"/>
          </w:p>
        </w:tc>
        <w:tc>
          <w:tcPr>
            <w:tcW w:w="1559" w:type="dxa"/>
            <w:shd w:val="clear" w:color="auto" w:fill="F2F2F2" w:themeFill="background1" w:themeFillShade="F2"/>
            <w:vAlign w:val="center"/>
            <w:hideMark/>
          </w:tcPr>
          <w:p w14:paraId="6D0F3318" w14:textId="77777777" w:rsidR="000B771D" w:rsidRPr="001C1331" w:rsidRDefault="000B771D" w:rsidP="000B771D">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F2F2F2" w:themeFill="background1" w:themeFillShade="F2"/>
            <w:vAlign w:val="center"/>
          </w:tcPr>
          <w:p w14:paraId="7B2800AC" w14:textId="2AEFBEDE" w:rsidR="000B771D" w:rsidRPr="001C1331" w:rsidRDefault="000B771D" w:rsidP="000B771D">
            <w:pPr>
              <w:spacing w:line="240" w:lineRule="auto"/>
              <w:textAlignment w:val="baseline"/>
              <w:rPr>
                <w:rFonts w:eastAsia="Times New Roman" w:cs="Arial"/>
                <w:sz w:val="14"/>
                <w:szCs w:val="14"/>
                <w:lang w:eastAsia="en-GB"/>
              </w:rPr>
            </w:pPr>
            <w:r w:rsidRPr="00BE6E24">
              <w:rPr>
                <w:b/>
                <w:sz w:val="22"/>
                <w:szCs w:val="22"/>
              </w:rPr>
              <w:t xml:space="preserve">OO </w:t>
            </w:r>
            <w:r w:rsidR="00BE6E24" w:rsidRPr="00BE6E24">
              <w:rPr>
                <w:b/>
                <w:bCs/>
                <w:sz w:val="22"/>
                <w:szCs w:val="22"/>
              </w:rPr>
              <w:t>9 HF</w:t>
            </w:r>
          </w:p>
        </w:tc>
        <w:tc>
          <w:tcPr>
            <w:tcW w:w="4678" w:type="dxa"/>
            <w:vMerge w:val="restart"/>
            <w:shd w:val="clear" w:color="auto" w:fill="F2F2F2" w:themeFill="background1" w:themeFillShade="F2"/>
            <w:vAlign w:val="center"/>
          </w:tcPr>
          <w:p w14:paraId="48AEC87C" w14:textId="77777777" w:rsidR="000B771D" w:rsidRDefault="000B771D" w:rsidP="000B771D">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744E1C94" w14:textId="77777777" w:rsidR="000B771D" w:rsidRDefault="000B771D" w:rsidP="000B771D">
            <w:pPr>
              <w:spacing w:line="240" w:lineRule="auto"/>
              <w:jc w:val="center"/>
              <w:textAlignment w:val="baseline"/>
              <w:rPr>
                <w:rFonts w:eastAsia="Times New Roman" w:cs="Arial"/>
                <w:sz w:val="14"/>
                <w:szCs w:val="14"/>
                <w:lang w:eastAsia="en-GB"/>
              </w:rPr>
            </w:pPr>
          </w:p>
          <w:p w14:paraId="73AB4A4E" w14:textId="32A8486C" w:rsidR="000B771D" w:rsidRPr="001C1331" w:rsidRDefault="00550691" w:rsidP="000B771D">
            <w:pPr>
              <w:jc w:val="center"/>
              <w:rPr>
                <w:sz w:val="18"/>
                <w:szCs w:val="18"/>
              </w:rPr>
            </w:pPr>
            <w:r>
              <w:rPr>
                <w:b/>
                <w:bCs/>
                <w:sz w:val="22"/>
                <w:szCs w:val="22"/>
              </w:rPr>
              <w:t>E</w:t>
            </w:r>
            <w:r w:rsidR="000B771D">
              <w:rPr>
                <w:b/>
                <w:bCs/>
                <w:sz w:val="22"/>
                <w:szCs w:val="22"/>
              </w:rPr>
              <w:t>xample</w:t>
            </w:r>
          </w:p>
        </w:tc>
        <w:tc>
          <w:tcPr>
            <w:tcW w:w="1985" w:type="dxa"/>
            <w:vMerge w:val="restart"/>
            <w:shd w:val="clear" w:color="auto" w:fill="F2F2F2" w:themeFill="background1" w:themeFillShade="F2"/>
            <w:vAlign w:val="center"/>
            <w:hideMark/>
          </w:tcPr>
          <w:p w14:paraId="0D4E8BF3" w14:textId="77777777" w:rsidR="000B771D" w:rsidRPr="001C1331" w:rsidRDefault="000B771D" w:rsidP="000B771D">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195B9543" w14:textId="77777777" w:rsidR="000B771D" w:rsidRPr="001C1331" w:rsidRDefault="000B771D" w:rsidP="000B771D">
            <w:pPr>
              <w:spacing w:line="240" w:lineRule="auto"/>
              <w:jc w:val="center"/>
              <w:textAlignment w:val="baseline"/>
              <w:rPr>
                <w:rFonts w:eastAsia="Times New Roman" w:cs="Arial"/>
                <w:b/>
                <w:bCs/>
                <w:sz w:val="14"/>
                <w:szCs w:val="14"/>
                <w:lang w:val="en-US" w:eastAsia="en-GB"/>
              </w:rPr>
            </w:pPr>
          </w:p>
          <w:p w14:paraId="6979F6B7" w14:textId="7D1D5C7D" w:rsidR="000B771D" w:rsidRPr="001C1331" w:rsidRDefault="000B771D" w:rsidP="000B771D">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2</w:t>
            </w:r>
          </w:p>
        </w:tc>
        <w:tc>
          <w:tcPr>
            <w:tcW w:w="1986" w:type="dxa"/>
            <w:vMerge w:val="restart"/>
            <w:shd w:val="clear" w:color="auto" w:fill="A6A6A6" w:themeFill="background1" w:themeFillShade="A6"/>
            <w:tcMar>
              <w:top w:w="113" w:type="dxa"/>
              <w:left w:w="113" w:type="dxa"/>
              <w:bottom w:w="113" w:type="dxa"/>
              <w:right w:w="113" w:type="dxa"/>
            </w:tcMar>
            <w:vAlign w:val="center"/>
            <w:hideMark/>
          </w:tcPr>
          <w:p w14:paraId="06FAC059" w14:textId="77777777" w:rsidR="000B771D" w:rsidRPr="007B6129" w:rsidRDefault="000B771D" w:rsidP="000B771D">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5CB1BF17" w14:textId="77777777" w:rsidR="000B771D" w:rsidRPr="007B6129" w:rsidRDefault="000B771D" w:rsidP="000B771D">
            <w:pPr>
              <w:spacing w:line="240" w:lineRule="auto"/>
              <w:jc w:val="center"/>
              <w:textAlignment w:val="baseline"/>
              <w:rPr>
                <w:rFonts w:eastAsia="Times New Roman" w:cs="Arial"/>
                <w:b/>
                <w:bCs/>
                <w:color w:val="FFFFFF" w:themeColor="background1"/>
                <w:sz w:val="14"/>
                <w:szCs w:val="14"/>
                <w:lang w:val="en-US" w:eastAsia="en-GB"/>
              </w:rPr>
            </w:pPr>
          </w:p>
          <w:p w14:paraId="29FCCE5E" w14:textId="77777777" w:rsidR="000B771D" w:rsidRPr="007B6129" w:rsidRDefault="000B771D" w:rsidP="000B771D">
            <w:pPr>
              <w:spacing w:line="240" w:lineRule="auto"/>
              <w:jc w:val="center"/>
              <w:textAlignment w:val="baseline"/>
              <w:rPr>
                <w:rFonts w:eastAsia="Times New Roman" w:cs="Arial"/>
                <w:color w:val="FFFFFF" w:themeColor="background1"/>
                <w:sz w:val="32"/>
                <w:szCs w:val="32"/>
                <w:lang w:eastAsia="en-GB"/>
              </w:rPr>
            </w:pPr>
            <w:r>
              <w:rPr>
                <w:rFonts w:eastAsia="Times New Roman" w:cs="Arial"/>
                <w:b/>
                <w:color w:val="FFFFFF" w:themeColor="background1"/>
                <w:sz w:val="32"/>
                <w:szCs w:val="32"/>
                <w:lang w:val="en-US" w:eastAsia="en-GB"/>
              </w:rPr>
              <w:t>PLUS</w:t>
            </w:r>
          </w:p>
          <w:p w14:paraId="6285AD09" w14:textId="77777777" w:rsidR="000B771D" w:rsidRPr="00DF39DB" w:rsidRDefault="000B771D" w:rsidP="000B771D">
            <w:pPr>
              <w:spacing w:line="240" w:lineRule="auto"/>
              <w:jc w:val="center"/>
              <w:textAlignment w:val="baseline"/>
              <w:rPr>
                <w:rFonts w:eastAsia="Times New Roman" w:cs="Arial"/>
                <w:color w:val="FFFFFF" w:themeColor="background1"/>
                <w:sz w:val="18"/>
                <w:szCs w:val="18"/>
                <w:lang w:eastAsia="en-GB"/>
              </w:rPr>
            </w:pPr>
            <w:r w:rsidRPr="00BD19C1">
              <w:rPr>
                <w:rFonts w:eastAsia="Times New Roman" w:cs="Arial"/>
                <w:b/>
                <w:bCs/>
                <w:color w:val="FFFFFF" w:themeColor="background1"/>
                <w:sz w:val="10"/>
                <w:szCs w:val="10"/>
                <w:lang w:val="en-US" w:eastAsia="en-GB"/>
              </w:rPr>
              <w:t>VOLUNTARY TO DISCLOSE</w:t>
            </w:r>
          </w:p>
        </w:tc>
      </w:tr>
      <w:tr w:rsidR="000B771D" w:rsidRPr="001C1331" w14:paraId="0A57D5DD" w14:textId="77777777" w:rsidTr="00D85DEC">
        <w:trPr>
          <w:trHeight w:val="380"/>
        </w:trPr>
        <w:tc>
          <w:tcPr>
            <w:tcW w:w="1841" w:type="dxa"/>
            <w:vMerge/>
            <w:shd w:val="clear" w:color="auto" w:fill="F2F2F2" w:themeFill="background1" w:themeFillShade="F2"/>
            <w:vAlign w:val="center"/>
          </w:tcPr>
          <w:p w14:paraId="2B340BEE" w14:textId="77777777" w:rsidR="000B771D" w:rsidRPr="001C1331" w:rsidRDefault="000B771D" w:rsidP="000B771D">
            <w:pPr>
              <w:spacing w:line="240" w:lineRule="auto"/>
              <w:jc w:val="center"/>
              <w:textAlignment w:val="baseline"/>
              <w:rPr>
                <w:rFonts w:eastAsia="Times New Roman" w:cs="Arial"/>
                <w:b/>
                <w:sz w:val="14"/>
                <w:szCs w:val="14"/>
                <w:lang w:val="en-US" w:eastAsia="en-GB"/>
              </w:rPr>
            </w:pPr>
          </w:p>
        </w:tc>
        <w:tc>
          <w:tcPr>
            <w:tcW w:w="1559" w:type="dxa"/>
            <w:shd w:val="clear" w:color="auto" w:fill="F2F2F2" w:themeFill="background1" w:themeFillShade="F2"/>
            <w:vAlign w:val="center"/>
          </w:tcPr>
          <w:p w14:paraId="06BA6E06" w14:textId="77777777" w:rsidR="000B771D" w:rsidRPr="003B0BE2" w:rsidRDefault="000B771D" w:rsidP="000B771D">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F2F2F2" w:themeFill="background1" w:themeFillShade="F2"/>
            <w:vAlign w:val="center"/>
          </w:tcPr>
          <w:p w14:paraId="391B9760" w14:textId="1D537FDC" w:rsidR="000B771D" w:rsidRPr="003B0BE2" w:rsidRDefault="0045532A" w:rsidP="000B771D">
            <w:pPr>
              <w:spacing w:line="240" w:lineRule="auto"/>
              <w:textAlignment w:val="baseline"/>
              <w:rPr>
                <w:rFonts w:eastAsia="Times New Roman" w:cs="Arial"/>
                <w:b/>
                <w:sz w:val="14"/>
                <w:szCs w:val="14"/>
                <w:lang w:val="en-US" w:eastAsia="en-GB"/>
              </w:rPr>
            </w:pPr>
            <w:r w:rsidRPr="0045532A">
              <w:rPr>
                <w:b/>
                <w:bCs/>
                <w:sz w:val="22"/>
                <w:szCs w:val="22"/>
              </w:rPr>
              <w:t>N/A</w:t>
            </w:r>
          </w:p>
        </w:tc>
        <w:tc>
          <w:tcPr>
            <w:tcW w:w="4678" w:type="dxa"/>
            <w:vMerge/>
            <w:shd w:val="clear" w:color="auto" w:fill="F2F2F2" w:themeFill="background1" w:themeFillShade="F2"/>
            <w:vAlign w:val="center"/>
          </w:tcPr>
          <w:p w14:paraId="728B0461" w14:textId="77777777" w:rsidR="000B771D" w:rsidRPr="001C1331" w:rsidRDefault="000B771D" w:rsidP="000B771D">
            <w:pPr>
              <w:spacing w:line="240" w:lineRule="auto"/>
              <w:jc w:val="center"/>
              <w:textAlignment w:val="baseline"/>
              <w:rPr>
                <w:rFonts w:eastAsia="Times New Roman" w:cs="Arial"/>
                <w:b/>
                <w:sz w:val="14"/>
                <w:szCs w:val="14"/>
                <w:lang w:val="en-US" w:eastAsia="en-GB"/>
              </w:rPr>
            </w:pPr>
          </w:p>
        </w:tc>
        <w:tc>
          <w:tcPr>
            <w:tcW w:w="1985" w:type="dxa"/>
            <w:vMerge/>
            <w:shd w:val="clear" w:color="auto" w:fill="F2F2F2" w:themeFill="background1" w:themeFillShade="F2"/>
            <w:vAlign w:val="center"/>
          </w:tcPr>
          <w:p w14:paraId="5A33FA84" w14:textId="77777777" w:rsidR="000B771D" w:rsidRPr="001C1331" w:rsidRDefault="000B771D" w:rsidP="000B771D">
            <w:pPr>
              <w:spacing w:line="240" w:lineRule="auto"/>
              <w:jc w:val="center"/>
              <w:textAlignment w:val="baseline"/>
              <w:rPr>
                <w:rFonts w:eastAsia="Times New Roman" w:cs="Arial"/>
                <w:b/>
                <w:bCs/>
                <w:sz w:val="14"/>
                <w:szCs w:val="14"/>
                <w:lang w:val="en-US" w:eastAsia="en-GB"/>
              </w:rPr>
            </w:pPr>
          </w:p>
        </w:tc>
        <w:tc>
          <w:tcPr>
            <w:tcW w:w="1986" w:type="dxa"/>
            <w:vMerge/>
            <w:shd w:val="clear" w:color="auto" w:fill="A6A6A6" w:themeFill="background1" w:themeFillShade="A6"/>
            <w:tcMar>
              <w:top w:w="113" w:type="dxa"/>
              <w:left w:w="113" w:type="dxa"/>
              <w:bottom w:w="113" w:type="dxa"/>
              <w:right w:w="113" w:type="dxa"/>
            </w:tcMar>
            <w:vAlign w:val="center"/>
          </w:tcPr>
          <w:p w14:paraId="171E8EC5" w14:textId="77777777" w:rsidR="000B771D" w:rsidRPr="007B6129" w:rsidRDefault="000B771D" w:rsidP="000B771D">
            <w:pPr>
              <w:spacing w:line="240" w:lineRule="auto"/>
              <w:jc w:val="center"/>
              <w:textAlignment w:val="baseline"/>
              <w:rPr>
                <w:rFonts w:eastAsia="Times New Roman" w:cs="Arial"/>
                <w:b/>
                <w:bCs/>
                <w:color w:val="FFFFFF" w:themeColor="background1"/>
                <w:sz w:val="14"/>
                <w:szCs w:val="14"/>
                <w:lang w:val="en-US" w:eastAsia="en-GB"/>
              </w:rPr>
            </w:pPr>
          </w:p>
        </w:tc>
      </w:tr>
      <w:tr w:rsidR="000B771D" w:rsidRPr="001C1331" w14:paraId="2BDDDF90" w14:textId="77777777" w:rsidTr="000B771D">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66B43EE6" w14:textId="19473977" w:rsidR="000B771D" w:rsidRPr="00E27FAB" w:rsidRDefault="000B771D" w:rsidP="000B771D">
            <w:pPr>
              <w:spacing w:line="276" w:lineRule="auto"/>
              <w:textAlignment w:val="baseline"/>
              <w:rPr>
                <w:rFonts w:eastAsia="Times New Roman" w:cs="Arial"/>
                <w:lang w:eastAsia="en-GB"/>
              </w:rPr>
            </w:pPr>
            <w:r w:rsidRPr="000B771D">
              <w:rPr>
                <w:rFonts w:eastAsia="Times New Roman" w:cs="Arial"/>
                <w:b/>
                <w:lang w:val="en-US" w:eastAsia="en-GB"/>
              </w:rPr>
              <w:t xml:space="preserve">Provide examples of the most significant </w:t>
            </w:r>
            <w:hyperlink r:id="rId92" w:history="1">
              <w:r w:rsidRPr="00F92860">
                <w:rPr>
                  <w:rStyle w:val="Hyperlink"/>
                  <w:rFonts w:eastAsia="Times New Roman" w:cs="Arial"/>
                  <w:b/>
                  <w:lang w:val="en-US" w:eastAsia="en-GB"/>
                </w:rPr>
                <w:t>(proxy) voting</w:t>
              </w:r>
            </w:hyperlink>
            <w:r w:rsidRPr="000B771D">
              <w:rPr>
                <w:rFonts w:eastAsia="Times New Roman" w:cs="Arial"/>
                <w:b/>
                <w:lang w:val="en-US" w:eastAsia="en-GB"/>
              </w:rPr>
              <w:t xml:space="preserve"> activities that your organisation and/or </w:t>
            </w:r>
            <w:r w:rsidR="0077307E">
              <w:rPr>
                <w:rFonts w:eastAsia="Times New Roman" w:cs="Arial"/>
                <w:b/>
                <w:lang w:val="en-US" w:eastAsia="en-GB"/>
              </w:rPr>
              <w:t xml:space="preserve">the </w:t>
            </w:r>
            <w:hyperlink r:id="rId93" w:history="1">
              <w:r w:rsidRPr="00F92860">
                <w:rPr>
                  <w:rStyle w:val="Hyperlink"/>
                  <w:rFonts w:eastAsia="Times New Roman" w:cs="Arial"/>
                  <w:b/>
                  <w:lang w:val="en-US" w:eastAsia="en-GB"/>
                </w:rPr>
                <w:t>service provider</w:t>
              </w:r>
            </w:hyperlink>
            <w:r w:rsidRPr="000B771D">
              <w:rPr>
                <w:rFonts w:eastAsia="Times New Roman" w:cs="Arial"/>
                <w:b/>
                <w:lang w:val="en-US" w:eastAsia="en-GB"/>
              </w:rPr>
              <w:t xml:space="preserve"> </w:t>
            </w:r>
            <w:r w:rsidR="0077307E">
              <w:rPr>
                <w:rFonts w:eastAsia="Times New Roman" w:cs="Arial"/>
                <w:b/>
                <w:lang w:val="en-US" w:eastAsia="en-GB"/>
              </w:rPr>
              <w:t xml:space="preserve">acting on your behalf </w:t>
            </w:r>
            <w:r w:rsidRPr="000B771D">
              <w:rPr>
                <w:rFonts w:eastAsia="Times New Roman" w:cs="Arial"/>
                <w:b/>
                <w:lang w:val="en-US" w:eastAsia="en-GB"/>
              </w:rPr>
              <w:t>carried out during the reporting year.</w:t>
            </w:r>
          </w:p>
        </w:tc>
      </w:tr>
      <w:tr w:rsidR="002805A7" w:rsidRPr="001C1331" w14:paraId="305E5242" w14:textId="77777777" w:rsidTr="00831ADD">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4B4CDA8E" w14:textId="4A23DCB7" w:rsidR="002805A7" w:rsidRDefault="00711D6D" w:rsidP="002805A7">
            <w:pPr>
              <w:spacing w:line="276" w:lineRule="auto"/>
              <w:textAlignment w:val="baseline"/>
              <w:rPr>
                <w:rFonts w:eastAsia="Times New Roman" w:cs="Arial"/>
                <w:lang w:eastAsia="en-GB"/>
              </w:rPr>
            </w:pPr>
            <w:r>
              <w:rPr>
                <w:rFonts w:eastAsia="Times New Roman" w:cs="Arial"/>
                <w:szCs w:val="16"/>
                <w:lang w:eastAsia="en-GB"/>
              </w:rPr>
              <w:t>(A)</w:t>
            </w:r>
            <w:r w:rsidR="002805A7" w:rsidRPr="00EA24A1">
              <w:rPr>
                <w:rFonts w:eastAsia="Times New Roman" w:cs="Arial"/>
                <w:szCs w:val="16"/>
                <w:lang w:eastAsia="en-GB"/>
              </w:rPr>
              <w:t xml:space="preserve"> Example 1:</w:t>
            </w:r>
            <w:r w:rsidR="002805A7">
              <w:rPr>
                <w:rFonts w:eastAsia="Times New Roman" w:cs="Arial"/>
                <w:szCs w:val="16"/>
                <w:lang w:eastAsia="en-GB"/>
              </w:rPr>
              <w:t xml:space="preserve"> _____ </w:t>
            </w:r>
            <w:r w:rsidR="002805A7" w:rsidRPr="006F664D">
              <w:rPr>
                <w:rFonts w:eastAsia="Times New Roman" w:cs="Arial"/>
                <w:lang w:eastAsia="en-GB"/>
              </w:rPr>
              <w:t>[Free text: large]</w:t>
            </w:r>
          </w:p>
          <w:p w14:paraId="092B345A" w14:textId="77777777" w:rsidR="00A96820" w:rsidRDefault="00A96820" w:rsidP="002805A7">
            <w:pPr>
              <w:spacing w:line="276" w:lineRule="auto"/>
              <w:textAlignment w:val="baseline"/>
              <w:rPr>
                <w:rFonts w:eastAsia="Times New Roman" w:cs="Arial"/>
                <w:lang w:eastAsia="en-GB"/>
              </w:rPr>
            </w:pPr>
          </w:p>
          <w:p w14:paraId="12B676A2" w14:textId="5CD7280E" w:rsidR="00A96820" w:rsidRDefault="00711D6D" w:rsidP="002805A7">
            <w:pPr>
              <w:spacing w:line="276" w:lineRule="auto"/>
              <w:textAlignment w:val="baseline"/>
              <w:rPr>
                <w:rFonts w:eastAsia="Times New Roman" w:cs="Arial"/>
                <w:lang w:eastAsia="en-GB"/>
              </w:rPr>
            </w:pPr>
            <w:r>
              <w:rPr>
                <w:rFonts w:eastAsia="Times New Roman" w:cs="Arial"/>
                <w:szCs w:val="16"/>
                <w:lang w:eastAsia="en-GB"/>
              </w:rPr>
              <w:t>(B)</w:t>
            </w:r>
            <w:r w:rsidR="00A96820" w:rsidRPr="00904B49">
              <w:rPr>
                <w:rFonts w:eastAsia="Times New Roman" w:cs="Arial"/>
                <w:szCs w:val="16"/>
                <w:lang w:eastAsia="en-GB"/>
              </w:rPr>
              <w:t xml:space="preserve"> Example 2:</w:t>
            </w:r>
            <w:r w:rsidR="00A96820">
              <w:rPr>
                <w:rFonts w:eastAsia="Times New Roman" w:cs="Arial"/>
                <w:szCs w:val="16"/>
                <w:lang w:eastAsia="en-GB"/>
              </w:rPr>
              <w:t xml:space="preserve"> _____ </w:t>
            </w:r>
            <w:r w:rsidR="00A96820" w:rsidRPr="006F664D">
              <w:rPr>
                <w:rFonts w:eastAsia="Times New Roman" w:cs="Arial"/>
                <w:lang w:eastAsia="en-GB"/>
              </w:rPr>
              <w:t>[Free text: large]</w:t>
            </w:r>
          </w:p>
          <w:p w14:paraId="6783037A" w14:textId="77777777" w:rsidR="00A96820" w:rsidRDefault="00A96820" w:rsidP="002805A7">
            <w:pPr>
              <w:spacing w:line="276" w:lineRule="auto"/>
              <w:textAlignment w:val="baseline"/>
              <w:rPr>
                <w:rFonts w:eastAsia="Times New Roman" w:cs="Arial"/>
                <w:lang w:eastAsia="en-GB"/>
              </w:rPr>
            </w:pPr>
          </w:p>
          <w:p w14:paraId="79D66143" w14:textId="4528772E" w:rsidR="00A96820" w:rsidRPr="00135F57" w:rsidRDefault="00711D6D" w:rsidP="002805A7">
            <w:pPr>
              <w:spacing w:line="276" w:lineRule="auto"/>
              <w:textAlignment w:val="baseline"/>
              <w:rPr>
                <w:rFonts w:eastAsia="Times New Roman" w:cs="Arial"/>
                <w:szCs w:val="16"/>
                <w:lang w:eastAsia="en-GB"/>
              </w:rPr>
            </w:pPr>
            <w:r>
              <w:rPr>
                <w:rFonts w:eastAsia="Times New Roman" w:cs="Arial"/>
                <w:szCs w:val="16"/>
                <w:lang w:eastAsia="en-GB"/>
              </w:rPr>
              <w:t>(C)</w:t>
            </w:r>
            <w:r w:rsidR="00A96820" w:rsidRPr="00422672">
              <w:rPr>
                <w:rFonts w:eastAsia="Times New Roman" w:cs="Arial"/>
                <w:szCs w:val="16"/>
                <w:lang w:eastAsia="en-GB"/>
              </w:rPr>
              <w:t xml:space="preserve"> Example 3:</w:t>
            </w:r>
            <w:r w:rsidR="00A96820">
              <w:rPr>
                <w:rFonts w:eastAsia="Times New Roman" w:cs="Arial"/>
                <w:szCs w:val="16"/>
                <w:lang w:eastAsia="en-GB"/>
              </w:rPr>
              <w:t xml:space="preserve"> _____ </w:t>
            </w:r>
            <w:r w:rsidR="00A96820" w:rsidRPr="006F664D">
              <w:rPr>
                <w:rFonts w:eastAsia="Times New Roman" w:cs="Arial"/>
                <w:lang w:eastAsia="en-GB"/>
              </w:rPr>
              <w:t>[Free text: large]</w:t>
            </w:r>
          </w:p>
        </w:tc>
      </w:tr>
      <w:tr w:rsidR="000B771D" w:rsidRPr="001C1331" w14:paraId="1BBC3E1F" w14:textId="77777777" w:rsidTr="000B771D">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2D867ED3" w14:textId="77777777" w:rsidR="000B771D" w:rsidRPr="000F5158" w:rsidRDefault="000B771D" w:rsidP="000B771D">
            <w:pPr>
              <w:spacing w:line="240" w:lineRule="auto"/>
              <w:jc w:val="center"/>
              <w:textAlignment w:val="baseline"/>
              <w:rPr>
                <w:rStyle w:val="Hyperlink"/>
                <w:sz w:val="16"/>
                <w:szCs w:val="16"/>
              </w:rPr>
            </w:pPr>
          </w:p>
        </w:tc>
      </w:tr>
      <w:tr w:rsidR="000B771D" w:rsidRPr="001C1331" w14:paraId="0566925B" w14:textId="77777777" w:rsidTr="000B771D">
        <w:trPr>
          <w:trHeight w:val="300"/>
        </w:trPr>
        <w:tc>
          <w:tcPr>
            <w:tcW w:w="14884" w:type="dxa"/>
            <w:gridSpan w:val="6"/>
            <w:shd w:val="clear" w:color="auto" w:fill="0070C0"/>
            <w:vAlign w:val="center"/>
          </w:tcPr>
          <w:p w14:paraId="1FA7DA18" w14:textId="77777777" w:rsidR="000B771D" w:rsidRPr="00290DD4" w:rsidRDefault="000B771D" w:rsidP="000B771D">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0B771D" w:rsidRPr="001C1331" w14:paraId="562B091F" w14:textId="77777777" w:rsidTr="000B771D">
        <w:trPr>
          <w:trHeight w:val="300"/>
        </w:trPr>
        <w:tc>
          <w:tcPr>
            <w:tcW w:w="1841" w:type="dxa"/>
            <w:shd w:val="clear" w:color="auto" w:fill="auto"/>
            <w:vAlign w:val="center"/>
          </w:tcPr>
          <w:p w14:paraId="4B09530C" w14:textId="77777777" w:rsidR="000B771D" w:rsidRPr="00606A24" w:rsidRDefault="000B771D" w:rsidP="000B771D">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3FC3D0B8" w14:textId="3C70EE3D" w:rsidR="000B771D" w:rsidRPr="00576DBD" w:rsidRDefault="000B771D" w:rsidP="000B771D">
            <w:pPr>
              <w:rPr>
                <w:rStyle w:val="Hyperlink"/>
                <w:color w:val="000000" w:themeColor="text1"/>
                <w:sz w:val="16"/>
                <w:szCs w:val="16"/>
              </w:rPr>
            </w:pPr>
            <w:r w:rsidRPr="000B771D">
              <w:rPr>
                <w:rStyle w:val="Hyperlink"/>
                <w:color w:val="000000" w:themeColor="text1"/>
                <w:sz w:val="16"/>
                <w:szCs w:val="16"/>
              </w:rPr>
              <w:t xml:space="preserve">This indicator gives signatories the opportunity to showcase voting-related activities </w:t>
            </w:r>
            <w:r w:rsidR="001D6315">
              <w:rPr>
                <w:rStyle w:val="Hyperlink"/>
                <w:color w:val="000000" w:themeColor="text1"/>
                <w:sz w:val="16"/>
                <w:szCs w:val="16"/>
              </w:rPr>
              <w:t>concerning</w:t>
            </w:r>
            <w:r w:rsidR="001D6315" w:rsidRPr="000B771D">
              <w:rPr>
                <w:rStyle w:val="Hyperlink"/>
                <w:color w:val="000000" w:themeColor="text1"/>
                <w:sz w:val="16"/>
                <w:szCs w:val="16"/>
              </w:rPr>
              <w:t xml:space="preserve"> </w:t>
            </w:r>
            <w:r w:rsidRPr="000B771D">
              <w:rPr>
                <w:rStyle w:val="Hyperlink"/>
                <w:color w:val="000000" w:themeColor="text1"/>
                <w:sz w:val="16"/>
                <w:szCs w:val="16"/>
              </w:rPr>
              <w:t>important ESG issues and how their (proxy) voting policy is applied in practice.</w:t>
            </w:r>
          </w:p>
        </w:tc>
      </w:tr>
      <w:tr w:rsidR="000B771D" w:rsidRPr="001C1331" w14:paraId="3625E4AE" w14:textId="77777777" w:rsidTr="000B771D">
        <w:trPr>
          <w:trHeight w:val="300"/>
        </w:trPr>
        <w:tc>
          <w:tcPr>
            <w:tcW w:w="1841" w:type="dxa"/>
            <w:shd w:val="clear" w:color="auto" w:fill="auto"/>
            <w:vAlign w:val="center"/>
          </w:tcPr>
          <w:p w14:paraId="4C09C1C7" w14:textId="77777777" w:rsidR="000B771D" w:rsidRPr="00606A24" w:rsidRDefault="000B771D" w:rsidP="000B771D">
            <w:pPr>
              <w:rPr>
                <w:rStyle w:val="Hyperlink"/>
                <w:b/>
                <w:sz w:val="16"/>
                <w:szCs w:val="16"/>
              </w:rPr>
            </w:pPr>
            <w:r>
              <w:rPr>
                <w:b/>
                <w:sz w:val="16"/>
                <w:szCs w:val="16"/>
                <w:lang w:val="en-US"/>
              </w:rPr>
              <w:t>Additional reporting guidance</w:t>
            </w:r>
          </w:p>
        </w:tc>
        <w:tc>
          <w:tcPr>
            <w:tcW w:w="13043" w:type="dxa"/>
            <w:gridSpan w:val="5"/>
            <w:shd w:val="clear" w:color="auto" w:fill="auto"/>
            <w:vAlign w:val="center"/>
          </w:tcPr>
          <w:p w14:paraId="14951B9E" w14:textId="208BF4BD" w:rsidR="000B771D" w:rsidRPr="000B771D" w:rsidRDefault="000B771D" w:rsidP="000B771D">
            <w:pPr>
              <w:rPr>
                <w:rStyle w:val="Hyperlink"/>
                <w:color w:val="000000" w:themeColor="text1"/>
                <w:sz w:val="16"/>
                <w:szCs w:val="16"/>
              </w:rPr>
            </w:pPr>
            <w:r w:rsidRPr="000B771D">
              <w:rPr>
                <w:rStyle w:val="Hyperlink"/>
                <w:color w:val="000000" w:themeColor="text1"/>
                <w:sz w:val="16"/>
                <w:szCs w:val="16"/>
              </w:rPr>
              <w:t xml:space="preserve">Examples could include details on why the particular ESG issue was deemed important from </w:t>
            </w:r>
            <w:r w:rsidR="001D6315">
              <w:rPr>
                <w:rStyle w:val="Hyperlink"/>
                <w:color w:val="000000" w:themeColor="text1"/>
                <w:sz w:val="16"/>
                <w:szCs w:val="16"/>
              </w:rPr>
              <w:t>the</w:t>
            </w:r>
            <w:r w:rsidR="001D6315" w:rsidRPr="000B771D">
              <w:rPr>
                <w:rStyle w:val="Hyperlink"/>
                <w:color w:val="000000" w:themeColor="text1"/>
                <w:sz w:val="16"/>
                <w:szCs w:val="16"/>
              </w:rPr>
              <w:t xml:space="preserve"> </w:t>
            </w:r>
            <w:r w:rsidRPr="000B771D">
              <w:rPr>
                <w:rStyle w:val="Hyperlink"/>
                <w:color w:val="000000" w:themeColor="text1"/>
                <w:sz w:val="16"/>
                <w:szCs w:val="16"/>
              </w:rPr>
              <w:t xml:space="preserve">organisation's perspective and whether </w:t>
            </w:r>
            <w:r w:rsidR="001D6315">
              <w:rPr>
                <w:rStyle w:val="Hyperlink"/>
                <w:color w:val="000000" w:themeColor="text1"/>
                <w:sz w:val="16"/>
                <w:szCs w:val="16"/>
              </w:rPr>
              <w:t>the</w:t>
            </w:r>
            <w:r w:rsidR="001D6315" w:rsidRPr="000B771D">
              <w:rPr>
                <w:rStyle w:val="Hyperlink"/>
                <w:color w:val="000000" w:themeColor="text1"/>
                <w:sz w:val="16"/>
                <w:szCs w:val="16"/>
              </w:rPr>
              <w:t xml:space="preserve"> </w:t>
            </w:r>
            <w:r w:rsidRPr="000B771D">
              <w:rPr>
                <w:rStyle w:val="Hyperlink"/>
                <w:color w:val="000000" w:themeColor="text1"/>
                <w:sz w:val="16"/>
                <w:szCs w:val="16"/>
              </w:rPr>
              <w:t>voting-related activities were primarily focused on managing risks and opportunities or delivering sustainability outcomes.</w:t>
            </w:r>
          </w:p>
          <w:p w14:paraId="37513B6A" w14:textId="77777777" w:rsidR="000B771D" w:rsidRPr="000B771D" w:rsidRDefault="000B771D" w:rsidP="000B771D">
            <w:pPr>
              <w:rPr>
                <w:rStyle w:val="Hyperlink"/>
                <w:color w:val="000000" w:themeColor="text1"/>
                <w:sz w:val="16"/>
                <w:szCs w:val="16"/>
              </w:rPr>
            </w:pPr>
          </w:p>
          <w:p w14:paraId="2D5BCF21" w14:textId="432A1E85" w:rsidR="000B771D" w:rsidRPr="00576DBD" w:rsidRDefault="000B771D" w:rsidP="000B771D">
            <w:pPr>
              <w:rPr>
                <w:rStyle w:val="Hyperlink"/>
                <w:color w:val="000000" w:themeColor="text1"/>
                <w:sz w:val="16"/>
                <w:szCs w:val="16"/>
              </w:rPr>
            </w:pPr>
            <w:r w:rsidRPr="000B771D">
              <w:rPr>
                <w:rStyle w:val="Hyperlink"/>
                <w:color w:val="000000" w:themeColor="text1"/>
                <w:sz w:val="16"/>
                <w:szCs w:val="16"/>
              </w:rPr>
              <w:t>In this indicator "significant" refers to voting-related activities (</w:t>
            </w:r>
            <w:r w:rsidR="001D6315">
              <w:rPr>
                <w:rStyle w:val="Hyperlink"/>
                <w:color w:val="000000" w:themeColor="text1"/>
                <w:sz w:val="16"/>
                <w:szCs w:val="16"/>
              </w:rPr>
              <w:t xml:space="preserve">e.g. </w:t>
            </w:r>
            <w:r w:rsidRPr="000B771D">
              <w:rPr>
                <w:rStyle w:val="Hyperlink"/>
                <w:color w:val="000000" w:themeColor="text1"/>
                <w:sz w:val="16"/>
                <w:szCs w:val="16"/>
              </w:rPr>
              <w:t>pre-voting dialogue, filing of shareholder resolutions, proxy</w:t>
            </w:r>
            <w:r w:rsidR="001D6315">
              <w:rPr>
                <w:rStyle w:val="Hyperlink"/>
                <w:color w:val="000000" w:themeColor="text1"/>
                <w:sz w:val="16"/>
                <w:szCs w:val="16"/>
              </w:rPr>
              <w:t xml:space="preserve"> </w:t>
            </w:r>
            <w:r w:rsidRPr="000B771D">
              <w:rPr>
                <w:rStyle w:val="Hyperlink"/>
                <w:color w:val="000000" w:themeColor="text1"/>
                <w:sz w:val="16"/>
                <w:szCs w:val="16"/>
              </w:rPr>
              <w:t xml:space="preserve">solicitations, collaboration with peers </w:t>
            </w:r>
            <w:r w:rsidR="001D6315">
              <w:rPr>
                <w:rStyle w:val="Hyperlink"/>
                <w:color w:val="000000" w:themeColor="text1"/>
                <w:sz w:val="16"/>
                <w:szCs w:val="16"/>
              </w:rPr>
              <w:t>regarding</w:t>
            </w:r>
            <w:r w:rsidR="001D6315" w:rsidRPr="000B771D">
              <w:rPr>
                <w:rStyle w:val="Hyperlink"/>
                <w:color w:val="000000" w:themeColor="text1"/>
                <w:sz w:val="16"/>
                <w:szCs w:val="16"/>
              </w:rPr>
              <w:t xml:space="preserve"> </w:t>
            </w:r>
            <w:r w:rsidRPr="000B771D">
              <w:rPr>
                <w:rStyle w:val="Hyperlink"/>
                <w:color w:val="000000" w:themeColor="text1"/>
                <w:sz w:val="16"/>
                <w:szCs w:val="16"/>
              </w:rPr>
              <w:t xml:space="preserve">voting decisions, voting decisions themselves, communication of rationale for voting etc.) </w:t>
            </w:r>
            <w:r w:rsidR="001D6315">
              <w:rPr>
                <w:rStyle w:val="Hyperlink"/>
                <w:color w:val="000000" w:themeColor="text1"/>
                <w:sz w:val="16"/>
                <w:szCs w:val="16"/>
              </w:rPr>
              <w:t>concerning</w:t>
            </w:r>
            <w:r w:rsidRPr="000B771D">
              <w:rPr>
                <w:rStyle w:val="Hyperlink"/>
                <w:color w:val="000000" w:themeColor="text1"/>
                <w:sz w:val="16"/>
                <w:szCs w:val="16"/>
              </w:rPr>
              <w:t xml:space="preserve"> a particularly important ESG issue and for which </w:t>
            </w:r>
            <w:r w:rsidR="001D6315">
              <w:rPr>
                <w:rStyle w:val="Hyperlink"/>
                <w:color w:val="000000" w:themeColor="text1"/>
                <w:sz w:val="16"/>
                <w:szCs w:val="16"/>
              </w:rPr>
              <w:t>the</w:t>
            </w:r>
            <w:r w:rsidR="001D6315" w:rsidRPr="000B771D">
              <w:rPr>
                <w:rStyle w:val="Hyperlink"/>
                <w:color w:val="000000" w:themeColor="text1"/>
                <w:sz w:val="16"/>
                <w:szCs w:val="16"/>
              </w:rPr>
              <w:t xml:space="preserve"> </w:t>
            </w:r>
            <w:r w:rsidRPr="000B771D">
              <w:rPr>
                <w:rStyle w:val="Hyperlink"/>
                <w:color w:val="000000" w:themeColor="text1"/>
                <w:sz w:val="16"/>
                <w:szCs w:val="16"/>
              </w:rPr>
              <w:t>voting activities resulted in a clear change or (at minimum) measurable progress.</w:t>
            </w:r>
          </w:p>
        </w:tc>
      </w:tr>
      <w:tr w:rsidR="000B771D" w:rsidRPr="001C1331" w14:paraId="0DB37EFB" w14:textId="77777777" w:rsidTr="000B771D">
        <w:trPr>
          <w:trHeight w:val="300"/>
        </w:trPr>
        <w:tc>
          <w:tcPr>
            <w:tcW w:w="1841" w:type="dxa"/>
            <w:shd w:val="clear" w:color="auto" w:fill="auto"/>
            <w:vAlign w:val="center"/>
          </w:tcPr>
          <w:p w14:paraId="66C2A9D2" w14:textId="77777777" w:rsidR="000B771D" w:rsidRPr="00511D12" w:rsidRDefault="000B771D" w:rsidP="000B771D">
            <w:pPr>
              <w:rPr>
                <w:b/>
                <w:bCs/>
                <w:sz w:val="16"/>
                <w:szCs w:val="16"/>
                <w:lang w:val="en-US"/>
              </w:rPr>
            </w:pPr>
            <w:r>
              <w:rPr>
                <w:b/>
                <w:bCs/>
                <w:sz w:val="16"/>
                <w:szCs w:val="16"/>
              </w:rPr>
              <w:t>Other resources</w:t>
            </w:r>
          </w:p>
        </w:tc>
        <w:tc>
          <w:tcPr>
            <w:tcW w:w="13043" w:type="dxa"/>
            <w:gridSpan w:val="5"/>
            <w:shd w:val="clear" w:color="auto" w:fill="auto"/>
            <w:vAlign w:val="center"/>
          </w:tcPr>
          <w:p w14:paraId="54F9C97C" w14:textId="178B187B" w:rsidR="000B771D" w:rsidRPr="000B771D" w:rsidRDefault="000B771D" w:rsidP="000B771D">
            <w:pPr>
              <w:rPr>
                <w:rStyle w:val="Hyperlink"/>
                <w:color w:val="000000" w:themeColor="text1"/>
              </w:rPr>
            </w:pPr>
            <w:r w:rsidRPr="000B771D">
              <w:rPr>
                <w:rStyle w:val="Hyperlink"/>
                <w:color w:val="000000" w:themeColor="text1"/>
                <w:sz w:val="16"/>
                <w:szCs w:val="16"/>
              </w:rPr>
              <w:t>Further information and resources on stewardship can be found on the PRI's d</w:t>
            </w:r>
            <w:r>
              <w:rPr>
                <w:rStyle w:val="Hyperlink"/>
                <w:color w:val="000000" w:themeColor="text1"/>
                <w:sz w:val="16"/>
                <w:szCs w:val="16"/>
              </w:rPr>
              <w:t xml:space="preserve">edicated </w:t>
            </w:r>
            <w:hyperlink r:id="rId94" w:history="1">
              <w:r w:rsidRPr="000B771D">
                <w:rPr>
                  <w:rStyle w:val="Hyperlink"/>
                  <w:sz w:val="16"/>
                  <w:szCs w:val="16"/>
                </w:rPr>
                <w:t>stewardship</w:t>
              </w:r>
            </w:hyperlink>
            <w:r>
              <w:rPr>
                <w:rStyle w:val="Hyperlink"/>
                <w:color w:val="000000" w:themeColor="text1"/>
                <w:sz w:val="16"/>
                <w:szCs w:val="16"/>
              </w:rPr>
              <w:t xml:space="preserve"> webpage</w:t>
            </w:r>
            <w:r w:rsidRPr="000B771D">
              <w:rPr>
                <w:rStyle w:val="Hyperlink"/>
                <w:color w:val="000000" w:themeColor="text1"/>
                <w:sz w:val="16"/>
                <w:szCs w:val="16"/>
              </w:rPr>
              <w:t>.</w:t>
            </w:r>
          </w:p>
        </w:tc>
      </w:tr>
      <w:tr w:rsidR="000B771D" w:rsidRPr="001C1331" w14:paraId="1801A050" w14:textId="77777777" w:rsidTr="000B771D">
        <w:trPr>
          <w:trHeight w:val="300"/>
        </w:trPr>
        <w:tc>
          <w:tcPr>
            <w:tcW w:w="14884" w:type="dxa"/>
            <w:gridSpan w:val="6"/>
            <w:shd w:val="clear" w:color="auto" w:fill="0070C0"/>
            <w:vAlign w:val="center"/>
          </w:tcPr>
          <w:p w14:paraId="0E52C2A3" w14:textId="77777777" w:rsidR="000B771D" w:rsidRPr="00290DD4" w:rsidRDefault="000B771D" w:rsidP="000B771D">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0B771D" w:rsidRPr="001C1331" w14:paraId="524E0844" w14:textId="77777777" w:rsidTr="000B771D">
        <w:trPr>
          <w:trHeight w:val="300"/>
        </w:trPr>
        <w:tc>
          <w:tcPr>
            <w:tcW w:w="1841" w:type="dxa"/>
            <w:shd w:val="clear" w:color="auto" w:fill="auto"/>
            <w:vAlign w:val="center"/>
          </w:tcPr>
          <w:p w14:paraId="116FE047" w14:textId="77777777" w:rsidR="000B771D" w:rsidRPr="0098346A" w:rsidRDefault="000B771D" w:rsidP="000B771D">
            <w:pPr>
              <w:rPr>
                <w:b/>
                <w:bCs/>
                <w:sz w:val="16"/>
                <w:szCs w:val="16"/>
              </w:rPr>
            </w:pPr>
            <w:r w:rsidRPr="0098346A">
              <w:rPr>
                <w:b/>
                <w:bCs/>
                <w:sz w:val="16"/>
                <w:szCs w:val="16"/>
              </w:rPr>
              <w:t>Dependent on</w:t>
            </w:r>
          </w:p>
        </w:tc>
        <w:tc>
          <w:tcPr>
            <w:tcW w:w="13043" w:type="dxa"/>
            <w:gridSpan w:val="5"/>
            <w:shd w:val="clear" w:color="auto" w:fill="auto"/>
            <w:vAlign w:val="center"/>
          </w:tcPr>
          <w:p w14:paraId="0BFBB4A6" w14:textId="4FFF5185" w:rsidR="000B771D" w:rsidRPr="00576DBD" w:rsidRDefault="0045532A" w:rsidP="000B771D">
            <w:pPr>
              <w:rPr>
                <w:color w:val="000000" w:themeColor="text1"/>
                <w:sz w:val="16"/>
                <w:szCs w:val="16"/>
                <w:lang w:val="en-US"/>
              </w:rPr>
            </w:pPr>
            <w:r w:rsidRPr="0045532A">
              <w:rPr>
                <w:color w:val="000000" w:themeColor="text1"/>
                <w:sz w:val="16"/>
                <w:szCs w:val="16"/>
                <w:lang w:val="en-US"/>
              </w:rPr>
              <w:t>[HF 18] will be applicable for reporting if option "(A) Through service providers" AND/OR option "(C) Through internal staff" is selected for "(2) (Proxy) voting" in [OO 9 HF].</w:t>
            </w:r>
          </w:p>
        </w:tc>
      </w:tr>
      <w:tr w:rsidR="000B771D" w:rsidRPr="001C1331" w14:paraId="4AB43F1D" w14:textId="77777777" w:rsidTr="000B771D">
        <w:trPr>
          <w:trHeight w:val="300"/>
        </w:trPr>
        <w:tc>
          <w:tcPr>
            <w:tcW w:w="1841" w:type="dxa"/>
            <w:shd w:val="clear" w:color="auto" w:fill="auto"/>
            <w:vAlign w:val="center"/>
          </w:tcPr>
          <w:p w14:paraId="169FE8E1" w14:textId="77777777" w:rsidR="000B771D" w:rsidRPr="0098346A" w:rsidRDefault="000B771D" w:rsidP="000B771D">
            <w:pPr>
              <w:rPr>
                <w:b/>
                <w:bCs/>
                <w:sz w:val="16"/>
                <w:szCs w:val="16"/>
              </w:rPr>
            </w:pPr>
            <w:r w:rsidRPr="0098346A">
              <w:rPr>
                <w:b/>
                <w:bCs/>
                <w:sz w:val="16"/>
                <w:szCs w:val="16"/>
              </w:rPr>
              <w:t>Gateway to</w:t>
            </w:r>
          </w:p>
        </w:tc>
        <w:tc>
          <w:tcPr>
            <w:tcW w:w="13043" w:type="dxa"/>
            <w:gridSpan w:val="5"/>
            <w:shd w:val="clear" w:color="auto" w:fill="auto"/>
            <w:vAlign w:val="center"/>
          </w:tcPr>
          <w:p w14:paraId="0FB5C0DB" w14:textId="071A4292" w:rsidR="000B771D" w:rsidRPr="00576DBD" w:rsidRDefault="0045532A" w:rsidP="000B771D">
            <w:pPr>
              <w:rPr>
                <w:color w:val="000000" w:themeColor="text1"/>
                <w:sz w:val="16"/>
                <w:szCs w:val="16"/>
                <w:lang w:val="en-US"/>
              </w:rPr>
            </w:pPr>
            <w:r w:rsidRPr="0045532A">
              <w:rPr>
                <w:color w:val="000000" w:themeColor="text1"/>
                <w:sz w:val="16"/>
                <w:szCs w:val="16"/>
                <w:lang w:val="en-US"/>
              </w:rPr>
              <w:t>N/A</w:t>
            </w:r>
          </w:p>
        </w:tc>
      </w:tr>
      <w:tr w:rsidR="000B771D" w:rsidRPr="00E76E50" w14:paraId="3B52B894" w14:textId="77777777" w:rsidTr="000B771D">
        <w:trPr>
          <w:trHeight w:val="300"/>
        </w:trPr>
        <w:tc>
          <w:tcPr>
            <w:tcW w:w="14884" w:type="dxa"/>
            <w:gridSpan w:val="6"/>
            <w:shd w:val="clear" w:color="auto" w:fill="0070C0"/>
            <w:vAlign w:val="center"/>
          </w:tcPr>
          <w:p w14:paraId="7FE62628" w14:textId="77777777" w:rsidR="000B771D" w:rsidRPr="00290DD4" w:rsidRDefault="000B771D" w:rsidP="000B771D">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0B771D" w:rsidRPr="000D5D9C" w14:paraId="174A93A4" w14:textId="77777777" w:rsidTr="000B771D">
        <w:trPr>
          <w:trHeight w:val="354"/>
        </w:trPr>
        <w:tc>
          <w:tcPr>
            <w:tcW w:w="14884" w:type="dxa"/>
            <w:gridSpan w:val="6"/>
            <w:shd w:val="clear" w:color="auto" w:fill="auto"/>
            <w:vAlign w:val="center"/>
          </w:tcPr>
          <w:p w14:paraId="6F7FDCE8" w14:textId="77777777" w:rsidR="000B771D" w:rsidRPr="00DF39DB" w:rsidRDefault="000B771D" w:rsidP="000B771D">
            <w:pPr>
              <w:rPr>
                <w:bCs/>
                <w:sz w:val="16"/>
                <w:szCs w:val="16"/>
                <w:lang w:val="en-US"/>
              </w:rPr>
            </w:pPr>
            <w:r w:rsidRPr="00576DBD">
              <w:rPr>
                <w:bCs/>
                <w:color w:val="000000" w:themeColor="text1"/>
                <w:sz w:val="16"/>
                <w:szCs w:val="16"/>
                <w:lang w:val="en-US"/>
              </w:rPr>
              <w:t>Not assessed</w:t>
            </w:r>
          </w:p>
        </w:tc>
      </w:tr>
    </w:tbl>
    <w:p w14:paraId="3AA3CCED" w14:textId="77777777" w:rsidR="00362C27" w:rsidRDefault="00362C27">
      <w:pPr>
        <w:spacing w:after="160" w:line="259" w:lineRule="auto"/>
        <w:rPr>
          <w:sz w:val="16"/>
          <w:szCs w:val="16"/>
        </w:rPr>
      </w:pPr>
      <w:r>
        <w:rPr>
          <w:sz w:val="16"/>
          <w:szCs w:val="16"/>
        </w:rPr>
        <w:br w:type="page"/>
      </w:r>
    </w:p>
    <w:p w14:paraId="38F96CC0" w14:textId="6FFC6C6C" w:rsidR="00362C27" w:rsidRPr="00290DD4" w:rsidRDefault="00362C27" w:rsidP="00362C27">
      <w:pPr>
        <w:pStyle w:val="Heading2"/>
        <w:tabs>
          <w:tab w:val="left" w:pos="12758"/>
        </w:tabs>
        <w:rPr>
          <w:rFonts w:eastAsia="MS PGothic" w:cs="Times New Roman"/>
          <w:caps w:val="0"/>
          <w:color w:val="auto"/>
          <w:sz w:val="20"/>
          <w:szCs w:val="20"/>
        </w:rPr>
      </w:pPr>
      <w:bookmarkStart w:id="61" w:name="_Toc60937520"/>
      <w:r w:rsidRPr="00362C27">
        <w:t>Pre-declaration of votes</w:t>
      </w:r>
      <w:r>
        <w:t xml:space="preserve"> [HF 19]</w:t>
      </w:r>
      <w:bookmarkEnd w:id="61"/>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362C27" w:rsidRPr="001C1331" w14:paraId="66B2ACF3" w14:textId="77777777" w:rsidTr="00362C27">
        <w:trPr>
          <w:trHeight w:val="367"/>
        </w:trPr>
        <w:tc>
          <w:tcPr>
            <w:tcW w:w="1841" w:type="dxa"/>
            <w:vMerge w:val="restart"/>
            <w:shd w:val="clear" w:color="auto" w:fill="DFF5F9"/>
            <w:vAlign w:val="center"/>
            <w:hideMark/>
          </w:tcPr>
          <w:p w14:paraId="53CDD49F" w14:textId="77777777" w:rsidR="00362C27" w:rsidRDefault="00362C27" w:rsidP="003604AB">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1A62AD8F" w14:textId="77777777" w:rsidR="00362C27" w:rsidRPr="001C1331" w:rsidRDefault="00362C27" w:rsidP="003604AB">
            <w:pPr>
              <w:spacing w:line="240" w:lineRule="auto"/>
              <w:jc w:val="center"/>
              <w:textAlignment w:val="baseline"/>
              <w:rPr>
                <w:rFonts w:eastAsia="Times New Roman" w:cs="Arial"/>
                <w:b/>
                <w:sz w:val="14"/>
                <w:szCs w:val="14"/>
                <w:lang w:val="en-US" w:eastAsia="en-GB"/>
              </w:rPr>
            </w:pPr>
          </w:p>
          <w:p w14:paraId="56A8F99A" w14:textId="750003E7" w:rsidR="00362C27" w:rsidRPr="001C1331" w:rsidRDefault="00362C27" w:rsidP="003604AB">
            <w:pPr>
              <w:pStyle w:val="Indicatorsubsection"/>
              <w:rPr>
                <w:sz w:val="18"/>
                <w:szCs w:val="18"/>
              </w:rPr>
            </w:pPr>
            <w:bookmarkStart w:id="62" w:name="_Toc60937521"/>
            <w:r>
              <w:t>HF 19</w:t>
            </w:r>
            <w:bookmarkEnd w:id="62"/>
          </w:p>
        </w:tc>
        <w:tc>
          <w:tcPr>
            <w:tcW w:w="1559" w:type="dxa"/>
            <w:shd w:val="clear" w:color="auto" w:fill="DFF5F9"/>
            <w:vAlign w:val="center"/>
            <w:hideMark/>
          </w:tcPr>
          <w:p w14:paraId="2B7C5AB2" w14:textId="77777777" w:rsidR="00362C27" w:rsidRPr="001C1331" w:rsidRDefault="00362C27" w:rsidP="003604AB">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5CB018A8" w14:textId="428850CB" w:rsidR="00362C27" w:rsidRPr="001C1331" w:rsidRDefault="00362C27" w:rsidP="003604AB">
            <w:pPr>
              <w:spacing w:line="240" w:lineRule="auto"/>
              <w:textAlignment w:val="baseline"/>
              <w:rPr>
                <w:rFonts w:eastAsia="Times New Roman" w:cs="Arial"/>
                <w:sz w:val="14"/>
                <w:szCs w:val="14"/>
                <w:lang w:eastAsia="en-GB"/>
              </w:rPr>
            </w:pPr>
            <w:r w:rsidRPr="0045532A">
              <w:rPr>
                <w:b/>
                <w:sz w:val="22"/>
                <w:szCs w:val="22"/>
              </w:rPr>
              <w:t xml:space="preserve">OO </w:t>
            </w:r>
            <w:r w:rsidR="0045532A" w:rsidRPr="0045532A">
              <w:rPr>
                <w:b/>
                <w:bCs/>
                <w:sz w:val="22"/>
                <w:szCs w:val="22"/>
              </w:rPr>
              <w:t>9 HF</w:t>
            </w:r>
          </w:p>
        </w:tc>
        <w:tc>
          <w:tcPr>
            <w:tcW w:w="4678" w:type="dxa"/>
            <w:vMerge w:val="restart"/>
            <w:shd w:val="clear" w:color="auto" w:fill="DFF5F9"/>
            <w:vAlign w:val="center"/>
          </w:tcPr>
          <w:p w14:paraId="6AAED57F" w14:textId="77777777" w:rsidR="00362C27" w:rsidRDefault="00362C27" w:rsidP="003604AB">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50415BA0" w14:textId="77777777" w:rsidR="00362C27" w:rsidRDefault="00362C27" w:rsidP="003604AB">
            <w:pPr>
              <w:spacing w:line="240" w:lineRule="auto"/>
              <w:jc w:val="center"/>
              <w:textAlignment w:val="baseline"/>
              <w:rPr>
                <w:rFonts w:eastAsia="Times New Roman" w:cs="Arial"/>
                <w:sz w:val="14"/>
                <w:szCs w:val="14"/>
                <w:lang w:eastAsia="en-GB"/>
              </w:rPr>
            </w:pPr>
          </w:p>
          <w:p w14:paraId="7664F7F1" w14:textId="2FB3B40A" w:rsidR="00362C27" w:rsidRPr="001C1331" w:rsidRDefault="00362C27" w:rsidP="003604AB">
            <w:pPr>
              <w:jc w:val="center"/>
              <w:rPr>
                <w:sz w:val="18"/>
                <w:szCs w:val="18"/>
              </w:rPr>
            </w:pPr>
            <w:r w:rsidRPr="00362C27">
              <w:rPr>
                <w:b/>
                <w:bCs/>
                <w:sz w:val="22"/>
                <w:szCs w:val="22"/>
              </w:rPr>
              <w:t>Pre-declaration of votes</w:t>
            </w:r>
          </w:p>
        </w:tc>
        <w:tc>
          <w:tcPr>
            <w:tcW w:w="1985" w:type="dxa"/>
            <w:vMerge w:val="restart"/>
            <w:shd w:val="clear" w:color="auto" w:fill="DFF5F9"/>
            <w:vAlign w:val="center"/>
            <w:hideMark/>
          </w:tcPr>
          <w:p w14:paraId="1A88CB32" w14:textId="77777777" w:rsidR="00362C27" w:rsidRPr="001C1331" w:rsidRDefault="00362C27" w:rsidP="003604AB">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0CE7ED59" w14:textId="77777777" w:rsidR="00362C27" w:rsidRPr="001C1331" w:rsidRDefault="00362C27" w:rsidP="003604AB">
            <w:pPr>
              <w:spacing w:line="240" w:lineRule="auto"/>
              <w:jc w:val="center"/>
              <w:textAlignment w:val="baseline"/>
              <w:rPr>
                <w:rFonts w:eastAsia="Times New Roman" w:cs="Arial"/>
                <w:b/>
                <w:bCs/>
                <w:sz w:val="14"/>
                <w:szCs w:val="14"/>
                <w:lang w:val="en-US" w:eastAsia="en-GB"/>
              </w:rPr>
            </w:pPr>
          </w:p>
          <w:p w14:paraId="38891AF1" w14:textId="77ED11A6" w:rsidR="00362C27" w:rsidRPr="001C1331" w:rsidRDefault="00362C27" w:rsidP="003604AB">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2</w:t>
            </w:r>
          </w:p>
        </w:tc>
        <w:tc>
          <w:tcPr>
            <w:tcW w:w="1986" w:type="dxa"/>
            <w:vMerge w:val="restart"/>
            <w:shd w:val="clear" w:color="auto" w:fill="00B0F0"/>
            <w:tcMar>
              <w:top w:w="113" w:type="dxa"/>
              <w:left w:w="113" w:type="dxa"/>
              <w:bottom w:w="113" w:type="dxa"/>
              <w:right w:w="113" w:type="dxa"/>
            </w:tcMar>
            <w:vAlign w:val="center"/>
            <w:hideMark/>
          </w:tcPr>
          <w:p w14:paraId="7EDB5E72" w14:textId="77777777" w:rsidR="00362C27" w:rsidRPr="007B6129" w:rsidRDefault="00362C27" w:rsidP="003604AB">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40C345E2" w14:textId="77777777" w:rsidR="00362C27" w:rsidRPr="007B6129" w:rsidRDefault="00362C27" w:rsidP="003604AB">
            <w:pPr>
              <w:spacing w:line="240" w:lineRule="auto"/>
              <w:jc w:val="center"/>
              <w:textAlignment w:val="baseline"/>
              <w:rPr>
                <w:rFonts w:eastAsia="Times New Roman" w:cs="Arial"/>
                <w:b/>
                <w:bCs/>
                <w:color w:val="FFFFFF" w:themeColor="background1"/>
                <w:sz w:val="14"/>
                <w:szCs w:val="14"/>
                <w:lang w:val="en-US" w:eastAsia="en-GB"/>
              </w:rPr>
            </w:pPr>
          </w:p>
          <w:p w14:paraId="1E5CBC5B" w14:textId="77777777" w:rsidR="00362C27" w:rsidRPr="000E0BB2" w:rsidRDefault="00362C27" w:rsidP="003604AB">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362C27" w:rsidRPr="001C1331" w14:paraId="5DC2ADF4" w14:textId="77777777" w:rsidTr="00362C27">
        <w:trPr>
          <w:trHeight w:val="367"/>
        </w:trPr>
        <w:tc>
          <w:tcPr>
            <w:tcW w:w="1841" w:type="dxa"/>
            <w:vMerge/>
            <w:shd w:val="clear" w:color="auto" w:fill="DFF5F9"/>
            <w:vAlign w:val="center"/>
          </w:tcPr>
          <w:p w14:paraId="6FA1C176" w14:textId="77777777" w:rsidR="00362C27" w:rsidRPr="001C1331" w:rsidRDefault="00362C27" w:rsidP="003604AB">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2B87CE3E" w14:textId="77777777" w:rsidR="00362C27" w:rsidRPr="003B0BE2" w:rsidRDefault="00362C27" w:rsidP="003604AB">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13FFFC77" w14:textId="525A0859" w:rsidR="00362C27" w:rsidRPr="003B0BE2" w:rsidRDefault="00715361" w:rsidP="003604AB">
            <w:pPr>
              <w:spacing w:line="240" w:lineRule="auto"/>
              <w:textAlignment w:val="baseline"/>
              <w:rPr>
                <w:rFonts w:eastAsia="Times New Roman" w:cs="Arial"/>
                <w:b/>
                <w:sz w:val="14"/>
                <w:szCs w:val="14"/>
                <w:lang w:val="en-US" w:eastAsia="en-GB"/>
              </w:rPr>
            </w:pPr>
            <w:r w:rsidRPr="00715361">
              <w:rPr>
                <w:b/>
                <w:bCs/>
                <w:sz w:val="22"/>
                <w:szCs w:val="22"/>
              </w:rPr>
              <w:t>N/A</w:t>
            </w:r>
          </w:p>
        </w:tc>
        <w:tc>
          <w:tcPr>
            <w:tcW w:w="4678" w:type="dxa"/>
            <w:vMerge/>
            <w:shd w:val="clear" w:color="auto" w:fill="DFF5F9"/>
            <w:vAlign w:val="center"/>
          </w:tcPr>
          <w:p w14:paraId="5E850FD6" w14:textId="77777777" w:rsidR="00362C27" w:rsidRPr="001C1331" w:rsidRDefault="00362C27" w:rsidP="003604AB">
            <w:pPr>
              <w:spacing w:line="240" w:lineRule="auto"/>
              <w:jc w:val="center"/>
              <w:textAlignment w:val="baseline"/>
              <w:rPr>
                <w:rFonts w:eastAsia="Times New Roman" w:cs="Arial"/>
                <w:b/>
                <w:sz w:val="14"/>
                <w:szCs w:val="14"/>
                <w:lang w:val="en-US" w:eastAsia="en-GB"/>
              </w:rPr>
            </w:pPr>
          </w:p>
        </w:tc>
        <w:tc>
          <w:tcPr>
            <w:tcW w:w="1985" w:type="dxa"/>
            <w:vMerge/>
            <w:shd w:val="clear" w:color="auto" w:fill="DFF5F9"/>
            <w:vAlign w:val="center"/>
          </w:tcPr>
          <w:p w14:paraId="31BD5DD5" w14:textId="77777777" w:rsidR="00362C27" w:rsidRPr="001C1331" w:rsidRDefault="00362C27" w:rsidP="003604AB">
            <w:pPr>
              <w:spacing w:line="240" w:lineRule="auto"/>
              <w:jc w:val="center"/>
              <w:textAlignment w:val="baseline"/>
              <w:rPr>
                <w:rFonts w:eastAsia="Times New Roman" w:cs="Arial"/>
                <w:b/>
                <w:bCs/>
                <w:sz w:val="14"/>
                <w:szCs w:val="14"/>
                <w:lang w:val="en-US" w:eastAsia="en-GB"/>
              </w:rPr>
            </w:pPr>
          </w:p>
        </w:tc>
        <w:tc>
          <w:tcPr>
            <w:tcW w:w="1986" w:type="dxa"/>
            <w:vMerge/>
            <w:shd w:val="clear" w:color="auto" w:fill="00B0F0"/>
            <w:tcMar>
              <w:top w:w="113" w:type="dxa"/>
              <w:left w:w="113" w:type="dxa"/>
              <w:bottom w:w="113" w:type="dxa"/>
              <w:right w:w="113" w:type="dxa"/>
            </w:tcMar>
            <w:vAlign w:val="center"/>
          </w:tcPr>
          <w:p w14:paraId="48C58D18" w14:textId="77777777" w:rsidR="00362C27" w:rsidRPr="007B6129" w:rsidRDefault="00362C27" w:rsidP="003604AB">
            <w:pPr>
              <w:spacing w:line="240" w:lineRule="auto"/>
              <w:jc w:val="center"/>
              <w:textAlignment w:val="baseline"/>
              <w:rPr>
                <w:rFonts w:eastAsia="Times New Roman" w:cs="Arial"/>
                <w:b/>
                <w:bCs/>
                <w:color w:val="FFFFFF" w:themeColor="background1"/>
                <w:sz w:val="14"/>
                <w:szCs w:val="14"/>
                <w:lang w:val="en-US" w:eastAsia="en-GB"/>
              </w:rPr>
            </w:pPr>
          </w:p>
        </w:tc>
      </w:tr>
      <w:tr w:rsidR="00362C27" w:rsidRPr="001C1331" w14:paraId="3FD40FA7" w14:textId="77777777" w:rsidTr="003604AB">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10985A7C" w14:textId="2169E79C" w:rsidR="00362C27" w:rsidRPr="00E27FAB" w:rsidRDefault="00362C27" w:rsidP="00362C27">
            <w:pPr>
              <w:spacing w:line="276" w:lineRule="auto"/>
              <w:textAlignment w:val="baseline"/>
              <w:rPr>
                <w:rFonts w:eastAsia="Times New Roman" w:cs="Arial"/>
                <w:lang w:eastAsia="en-GB"/>
              </w:rPr>
            </w:pPr>
            <w:r w:rsidRPr="00362C27">
              <w:rPr>
                <w:rFonts w:eastAsia="Times New Roman" w:cs="Arial"/>
                <w:b/>
                <w:lang w:val="en-US" w:eastAsia="en-GB"/>
              </w:rPr>
              <w:t xml:space="preserve">How did your organisation or your </w:t>
            </w:r>
            <w:hyperlink r:id="rId95" w:history="1">
              <w:r w:rsidRPr="00F92860">
                <w:rPr>
                  <w:rStyle w:val="Hyperlink"/>
                  <w:rFonts w:eastAsia="Times New Roman" w:cs="Arial"/>
                  <w:b/>
                  <w:lang w:val="en-US" w:eastAsia="en-GB"/>
                </w:rPr>
                <w:t>service provider(s)</w:t>
              </w:r>
            </w:hyperlink>
            <w:r w:rsidRPr="00362C27">
              <w:rPr>
                <w:rFonts w:eastAsia="Times New Roman" w:cs="Arial"/>
                <w:b/>
                <w:lang w:val="en-US" w:eastAsia="en-GB"/>
              </w:rPr>
              <w:t xml:space="preserve"> pre-declare </w:t>
            </w:r>
            <w:r w:rsidRPr="00911A1B">
              <w:rPr>
                <w:rFonts w:eastAsia="Times New Roman" w:cs="Arial"/>
                <w:b/>
                <w:lang w:val="en-US" w:eastAsia="en-GB"/>
              </w:rPr>
              <w:t>votes</w:t>
            </w:r>
            <w:r w:rsidRPr="00362C27">
              <w:rPr>
                <w:rFonts w:eastAsia="Times New Roman" w:cs="Arial"/>
                <w:b/>
                <w:lang w:val="en-US" w:eastAsia="en-GB"/>
              </w:rPr>
              <w:t xml:space="preserve"> prior to AGMs/EGMs?</w:t>
            </w:r>
          </w:p>
        </w:tc>
      </w:tr>
      <w:tr w:rsidR="00362C27" w:rsidRPr="001C1331" w14:paraId="74C3D340" w14:textId="77777777" w:rsidTr="00274098">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3E747A18" w14:textId="1FE60425" w:rsidR="00F21EA5" w:rsidRPr="00D062DC" w:rsidRDefault="00711D6D" w:rsidP="00274098">
            <w:pPr>
              <w:pStyle w:val="ListParagraph"/>
              <w:numPr>
                <w:ilvl w:val="0"/>
                <w:numId w:val="34"/>
              </w:numPr>
              <w:spacing w:line="276" w:lineRule="auto"/>
              <w:ind w:left="360"/>
              <w:textAlignment w:val="baseline"/>
              <w:rPr>
                <w:rFonts w:eastAsia="Times New Roman" w:cs="Arial"/>
                <w:szCs w:val="16"/>
                <w:lang w:eastAsia="en-GB"/>
              </w:rPr>
            </w:pPr>
            <w:r>
              <w:rPr>
                <w:rFonts w:eastAsia="Times New Roman" w:cs="Arial"/>
                <w:szCs w:val="16"/>
                <w:lang w:eastAsia="en-GB"/>
              </w:rPr>
              <w:t>(A)</w:t>
            </w:r>
            <w:r w:rsidR="00F21EA5" w:rsidRPr="00D062DC">
              <w:rPr>
                <w:rFonts w:eastAsia="Times New Roman" w:cs="Arial"/>
                <w:szCs w:val="16"/>
                <w:lang w:eastAsia="en-GB"/>
              </w:rPr>
              <w:t xml:space="preserve"> We pre-declared our </w:t>
            </w:r>
            <w:hyperlink r:id="rId96" w:history="1">
              <w:r w:rsidR="00F21EA5" w:rsidRPr="000A2FDA">
                <w:rPr>
                  <w:rStyle w:val="Hyperlink"/>
                  <w:rFonts w:eastAsia="Times New Roman" w:cs="Arial"/>
                  <w:szCs w:val="16"/>
                  <w:lang w:eastAsia="en-GB"/>
                </w:rPr>
                <w:t>voting</w:t>
              </w:r>
            </w:hyperlink>
            <w:r w:rsidR="00F21EA5" w:rsidRPr="00D062DC">
              <w:rPr>
                <w:rFonts w:eastAsia="Times New Roman" w:cs="Arial"/>
                <w:szCs w:val="16"/>
                <w:lang w:eastAsia="en-GB"/>
              </w:rPr>
              <w:t xml:space="preserve"> intentions publicly through the PRI's vote declaration system</w:t>
            </w:r>
          </w:p>
          <w:p w14:paraId="157CC29D" w14:textId="6DF1C45A" w:rsidR="00F21EA5" w:rsidRPr="00D062DC" w:rsidRDefault="00711D6D" w:rsidP="00274098">
            <w:pPr>
              <w:pStyle w:val="ListParagraph"/>
              <w:numPr>
                <w:ilvl w:val="0"/>
                <w:numId w:val="34"/>
              </w:numPr>
              <w:spacing w:line="276" w:lineRule="auto"/>
              <w:ind w:left="360"/>
              <w:textAlignment w:val="baseline"/>
              <w:rPr>
                <w:rFonts w:eastAsia="Times New Roman" w:cs="Arial"/>
                <w:szCs w:val="16"/>
                <w:lang w:eastAsia="en-GB"/>
              </w:rPr>
            </w:pPr>
            <w:r>
              <w:rPr>
                <w:rFonts w:eastAsia="Times New Roman" w:cs="Arial"/>
                <w:szCs w:val="16"/>
                <w:lang w:eastAsia="en-GB"/>
              </w:rPr>
              <w:t>(B)</w:t>
            </w:r>
            <w:r w:rsidR="00F21EA5" w:rsidRPr="00D062DC">
              <w:rPr>
                <w:rFonts w:eastAsia="Times New Roman" w:cs="Arial"/>
                <w:szCs w:val="16"/>
                <w:lang w:eastAsia="en-GB"/>
              </w:rPr>
              <w:t xml:space="preserve"> We pre-declared our voting intentions publicly (e.g. through</w:t>
            </w:r>
            <w:r w:rsidR="001D6315">
              <w:rPr>
                <w:rFonts w:eastAsia="Times New Roman" w:cs="Arial"/>
                <w:szCs w:val="16"/>
                <w:lang w:eastAsia="en-GB"/>
              </w:rPr>
              <w:t xml:space="preserve"> </w:t>
            </w:r>
            <w:r w:rsidR="001D6315">
              <w:rPr>
                <w:rFonts w:eastAsia="Times New Roman" w:cs="Arial"/>
                <w:lang w:eastAsia="en-GB"/>
              </w:rPr>
              <w:t>our</w:t>
            </w:r>
            <w:r w:rsidR="00F21EA5" w:rsidRPr="00D062DC">
              <w:rPr>
                <w:rFonts w:eastAsia="Times New Roman" w:cs="Arial"/>
                <w:szCs w:val="16"/>
                <w:lang w:eastAsia="en-GB"/>
              </w:rPr>
              <w:t xml:space="preserve"> own website)</w:t>
            </w:r>
          </w:p>
          <w:p w14:paraId="6E42B6FB" w14:textId="77777777" w:rsidR="00F21EA5" w:rsidRPr="00D062DC" w:rsidRDefault="00F21EA5" w:rsidP="00274098">
            <w:pPr>
              <w:pStyle w:val="ListParagraph"/>
              <w:spacing w:line="276" w:lineRule="auto"/>
              <w:ind w:left="360"/>
              <w:textAlignment w:val="baseline"/>
              <w:rPr>
                <w:rFonts w:eastAsia="Times New Roman" w:cs="Arial"/>
                <w:szCs w:val="16"/>
                <w:lang w:eastAsia="en-GB"/>
              </w:rPr>
            </w:pPr>
            <w:r w:rsidRPr="00D062DC">
              <w:rPr>
                <w:rFonts w:eastAsia="Times New Roman" w:cs="Arial"/>
                <w:szCs w:val="16"/>
                <w:lang w:eastAsia="en-GB"/>
              </w:rPr>
              <w:t>Link to public disclosure: ________</w:t>
            </w:r>
          </w:p>
          <w:p w14:paraId="1072B2FF" w14:textId="06ECB550" w:rsidR="00F21EA5" w:rsidRPr="00D062DC" w:rsidRDefault="00711D6D" w:rsidP="00274098">
            <w:pPr>
              <w:pStyle w:val="ListParagraph"/>
              <w:numPr>
                <w:ilvl w:val="0"/>
                <w:numId w:val="34"/>
              </w:numPr>
              <w:spacing w:line="276" w:lineRule="auto"/>
              <w:ind w:left="360"/>
              <w:textAlignment w:val="baseline"/>
              <w:rPr>
                <w:rFonts w:eastAsia="Times New Roman" w:cs="Arial"/>
                <w:szCs w:val="16"/>
                <w:lang w:eastAsia="en-GB"/>
              </w:rPr>
            </w:pPr>
            <w:r>
              <w:rPr>
                <w:rFonts w:eastAsia="Times New Roman" w:cs="Arial"/>
                <w:szCs w:val="16"/>
                <w:lang w:eastAsia="en-GB"/>
              </w:rPr>
              <w:t>(C)</w:t>
            </w:r>
            <w:r w:rsidR="00F21EA5" w:rsidRPr="00D062DC">
              <w:rPr>
                <w:rFonts w:eastAsia="Times New Roman" w:cs="Arial"/>
                <w:szCs w:val="16"/>
                <w:lang w:eastAsia="en-GB"/>
              </w:rPr>
              <w:t xml:space="preserve"> We pre-declared our voting intentions publicly through the PRI's vote declaration system, including the rationale for our </w:t>
            </w:r>
            <w:r w:rsidR="00F21EA5" w:rsidRPr="0061174B">
              <w:rPr>
                <w:rFonts w:eastAsia="Times New Roman" w:cs="Arial"/>
                <w:szCs w:val="16"/>
                <w:lang w:eastAsia="en-GB"/>
              </w:rPr>
              <w:t>(proxy) voting</w:t>
            </w:r>
            <w:r w:rsidR="00F21EA5" w:rsidRPr="00D062DC">
              <w:rPr>
                <w:rFonts w:eastAsia="Times New Roman" w:cs="Arial"/>
                <w:szCs w:val="16"/>
                <w:lang w:eastAsia="en-GB"/>
              </w:rPr>
              <w:t xml:space="preserve"> decisions where we planned to vote against management proposals or abstain</w:t>
            </w:r>
          </w:p>
          <w:p w14:paraId="1B49A533" w14:textId="6BB23C46" w:rsidR="00F21EA5" w:rsidRPr="00D062DC" w:rsidRDefault="00711D6D" w:rsidP="00274098">
            <w:pPr>
              <w:pStyle w:val="ListParagraph"/>
              <w:numPr>
                <w:ilvl w:val="0"/>
                <w:numId w:val="34"/>
              </w:numPr>
              <w:spacing w:line="276" w:lineRule="auto"/>
              <w:ind w:left="360"/>
              <w:textAlignment w:val="baseline"/>
              <w:rPr>
                <w:rFonts w:eastAsia="Times New Roman" w:cs="Arial"/>
                <w:szCs w:val="16"/>
                <w:lang w:eastAsia="en-GB"/>
              </w:rPr>
            </w:pPr>
            <w:r>
              <w:rPr>
                <w:rFonts w:eastAsia="Times New Roman" w:cs="Arial"/>
                <w:szCs w:val="16"/>
                <w:lang w:eastAsia="en-GB"/>
              </w:rPr>
              <w:t>(D)</w:t>
            </w:r>
            <w:r w:rsidR="00F21EA5" w:rsidRPr="00D062DC">
              <w:rPr>
                <w:rFonts w:eastAsia="Times New Roman" w:cs="Arial"/>
                <w:szCs w:val="16"/>
                <w:lang w:eastAsia="en-GB"/>
              </w:rPr>
              <w:t xml:space="preserve"> We pre-declared our voting intentions publicly, including the rationale for our (proxy) voting decisions where we planned to vote against management proposals or abstain</w:t>
            </w:r>
          </w:p>
          <w:p w14:paraId="735350B8" w14:textId="77777777" w:rsidR="00F21EA5" w:rsidRPr="00D062DC" w:rsidRDefault="00F21EA5" w:rsidP="00274098">
            <w:pPr>
              <w:pStyle w:val="ListParagraph"/>
              <w:spacing w:line="276" w:lineRule="auto"/>
              <w:ind w:left="360"/>
              <w:textAlignment w:val="baseline"/>
              <w:rPr>
                <w:rFonts w:eastAsia="Times New Roman" w:cs="Arial"/>
                <w:szCs w:val="16"/>
                <w:lang w:eastAsia="en-GB"/>
              </w:rPr>
            </w:pPr>
            <w:r w:rsidRPr="00D062DC">
              <w:rPr>
                <w:rFonts w:eastAsia="Times New Roman" w:cs="Arial"/>
                <w:szCs w:val="16"/>
                <w:lang w:eastAsia="en-GB"/>
              </w:rPr>
              <w:t>Link to public disclosure: ________</w:t>
            </w:r>
          </w:p>
          <w:p w14:paraId="5E4C8FB7" w14:textId="2FBF272B" w:rsidR="00F21EA5" w:rsidRPr="00D062DC" w:rsidRDefault="00711D6D" w:rsidP="00274098">
            <w:pPr>
              <w:pStyle w:val="ListParagraph"/>
              <w:numPr>
                <w:ilvl w:val="0"/>
                <w:numId w:val="35"/>
              </w:numPr>
              <w:spacing w:line="276" w:lineRule="auto"/>
              <w:ind w:left="360"/>
              <w:textAlignment w:val="baseline"/>
              <w:rPr>
                <w:rFonts w:eastAsia="Times New Roman" w:cs="Arial"/>
                <w:szCs w:val="16"/>
                <w:lang w:eastAsia="en-GB"/>
              </w:rPr>
            </w:pPr>
            <w:r>
              <w:rPr>
                <w:rFonts w:eastAsia="Times New Roman" w:cs="Arial"/>
                <w:szCs w:val="16"/>
                <w:lang w:eastAsia="en-GB"/>
              </w:rPr>
              <w:t>(E)</w:t>
            </w:r>
            <w:r w:rsidR="00F21EA5" w:rsidRPr="00D062DC">
              <w:rPr>
                <w:rFonts w:eastAsia="Times New Roman" w:cs="Arial"/>
                <w:szCs w:val="16"/>
                <w:lang w:eastAsia="en-GB"/>
              </w:rPr>
              <w:t xml:space="preserve"> Prior to the AGM/EGM, we privately communicated our voting decision to investee companies in cases where we planned to vote against management proposals or abstain</w:t>
            </w:r>
          </w:p>
          <w:p w14:paraId="3A323679" w14:textId="534E5916" w:rsidR="00F21EA5" w:rsidRPr="00D062DC" w:rsidRDefault="00711D6D" w:rsidP="00274098">
            <w:pPr>
              <w:pStyle w:val="ListParagraph"/>
              <w:numPr>
                <w:ilvl w:val="0"/>
                <w:numId w:val="35"/>
              </w:numPr>
              <w:spacing w:line="276" w:lineRule="auto"/>
              <w:ind w:left="360"/>
              <w:textAlignment w:val="baseline"/>
              <w:rPr>
                <w:rFonts w:eastAsia="Times New Roman" w:cs="Arial"/>
                <w:szCs w:val="16"/>
                <w:lang w:eastAsia="en-GB"/>
              </w:rPr>
            </w:pPr>
            <w:r>
              <w:rPr>
                <w:rFonts w:eastAsia="Times New Roman" w:cs="Arial"/>
                <w:szCs w:val="16"/>
                <w:lang w:eastAsia="en-GB"/>
              </w:rPr>
              <w:t>(F)</w:t>
            </w:r>
            <w:r w:rsidR="00F21EA5" w:rsidRPr="00D062DC">
              <w:rPr>
                <w:rFonts w:eastAsia="Times New Roman" w:cs="Arial"/>
                <w:szCs w:val="16"/>
                <w:lang w:eastAsia="en-GB"/>
              </w:rPr>
              <w:t xml:space="preserve"> We did not privately or publicly communicate our voting intentions</w:t>
            </w:r>
          </w:p>
          <w:p w14:paraId="456953E2" w14:textId="7FBC913B" w:rsidR="00362C27" w:rsidRPr="00F21EA5" w:rsidRDefault="00711D6D" w:rsidP="00274098">
            <w:pPr>
              <w:pStyle w:val="ListParagraph"/>
              <w:numPr>
                <w:ilvl w:val="0"/>
                <w:numId w:val="24"/>
              </w:numPr>
              <w:spacing w:line="276" w:lineRule="auto"/>
              <w:textAlignment w:val="baseline"/>
              <w:rPr>
                <w:rFonts w:eastAsia="Times New Roman" w:cs="Arial"/>
                <w:szCs w:val="16"/>
                <w:lang w:eastAsia="en-GB"/>
              </w:rPr>
            </w:pPr>
            <w:r>
              <w:rPr>
                <w:rFonts w:eastAsia="Times New Roman" w:cs="Arial"/>
                <w:szCs w:val="16"/>
                <w:lang w:eastAsia="en-GB"/>
              </w:rPr>
              <w:t>(G)</w:t>
            </w:r>
            <w:r w:rsidR="00F21EA5" w:rsidRPr="00F21EA5">
              <w:rPr>
                <w:rFonts w:eastAsia="Times New Roman" w:cs="Arial"/>
                <w:szCs w:val="16"/>
                <w:lang w:eastAsia="en-GB"/>
              </w:rPr>
              <w:t xml:space="preserve"> We did not cast any (proxy) votes during the reporting year</w:t>
            </w:r>
          </w:p>
        </w:tc>
      </w:tr>
      <w:tr w:rsidR="00362C27" w:rsidRPr="001C1331" w14:paraId="771CFE4D" w14:textId="77777777" w:rsidTr="003604AB">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178C2966" w14:textId="77777777" w:rsidR="00362C27" w:rsidRPr="000F5158" w:rsidRDefault="00362C27" w:rsidP="003604AB">
            <w:pPr>
              <w:spacing w:line="240" w:lineRule="auto"/>
              <w:jc w:val="center"/>
              <w:textAlignment w:val="baseline"/>
              <w:rPr>
                <w:rStyle w:val="Hyperlink"/>
                <w:sz w:val="16"/>
                <w:szCs w:val="16"/>
              </w:rPr>
            </w:pPr>
          </w:p>
        </w:tc>
      </w:tr>
      <w:tr w:rsidR="00362C27" w:rsidRPr="001C1331" w14:paraId="0419DED3" w14:textId="77777777" w:rsidTr="003604AB">
        <w:trPr>
          <w:trHeight w:val="300"/>
        </w:trPr>
        <w:tc>
          <w:tcPr>
            <w:tcW w:w="14884" w:type="dxa"/>
            <w:gridSpan w:val="6"/>
            <w:shd w:val="clear" w:color="auto" w:fill="0070C0"/>
            <w:vAlign w:val="center"/>
          </w:tcPr>
          <w:p w14:paraId="2E54BE6B" w14:textId="77777777" w:rsidR="00362C27" w:rsidRPr="00290DD4" w:rsidRDefault="00362C27" w:rsidP="003604AB">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362C27" w:rsidRPr="001C1331" w14:paraId="4B259C77" w14:textId="77777777" w:rsidTr="003604AB">
        <w:trPr>
          <w:trHeight w:val="300"/>
        </w:trPr>
        <w:tc>
          <w:tcPr>
            <w:tcW w:w="1841" w:type="dxa"/>
            <w:shd w:val="clear" w:color="auto" w:fill="auto"/>
            <w:vAlign w:val="center"/>
          </w:tcPr>
          <w:p w14:paraId="6F85F0DC" w14:textId="77777777" w:rsidR="00362C27" w:rsidRPr="00606A24" w:rsidRDefault="00362C27" w:rsidP="003604AB">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33981273" w14:textId="27E24D33" w:rsidR="00362C27" w:rsidRPr="00362C27" w:rsidRDefault="00362C27" w:rsidP="00362C27">
            <w:pPr>
              <w:rPr>
                <w:rStyle w:val="Hyperlink"/>
                <w:color w:val="000000" w:themeColor="text1"/>
                <w:sz w:val="16"/>
                <w:szCs w:val="16"/>
              </w:rPr>
            </w:pPr>
            <w:r w:rsidRPr="00362C27">
              <w:rPr>
                <w:rStyle w:val="Hyperlink"/>
                <w:color w:val="000000" w:themeColor="text1"/>
                <w:sz w:val="16"/>
                <w:szCs w:val="16"/>
              </w:rPr>
              <w:t xml:space="preserve">The purpose of this indicator is to determine whether and how a signatory (or its service provider(s) acting on </w:t>
            </w:r>
            <w:r w:rsidR="001D6315">
              <w:rPr>
                <w:rStyle w:val="Hyperlink"/>
                <w:color w:val="000000" w:themeColor="text1"/>
                <w:sz w:val="16"/>
                <w:szCs w:val="16"/>
              </w:rPr>
              <w:t>its</w:t>
            </w:r>
            <w:r w:rsidR="001D6315" w:rsidRPr="00362C27">
              <w:rPr>
                <w:rStyle w:val="Hyperlink"/>
                <w:color w:val="000000" w:themeColor="text1"/>
                <w:sz w:val="16"/>
                <w:szCs w:val="16"/>
              </w:rPr>
              <w:t xml:space="preserve"> </w:t>
            </w:r>
            <w:r w:rsidRPr="00362C27">
              <w:rPr>
                <w:rStyle w:val="Hyperlink"/>
                <w:color w:val="000000" w:themeColor="text1"/>
                <w:sz w:val="16"/>
                <w:szCs w:val="16"/>
              </w:rPr>
              <w:t>behalf) pre-declares votes prior to AGM/EGMs, considering the level of disclosure (public or private), what is disclosed (voting intentions and/or rationale) and timeframes (pre- and/or post-voting). It is considered better practice for a signatory (and</w:t>
            </w:r>
            <w:r w:rsidR="001D6315">
              <w:rPr>
                <w:rStyle w:val="Hyperlink"/>
                <w:color w:val="000000" w:themeColor="text1"/>
                <w:sz w:val="16"/>
                <w:szCs w:val="16"/>
              </w:rPr>
              <w:t>/</w:t>
            </w:r>
            <w:r w:rsidRPr="00362C27">
              <w:rPr>
                <w:rStyle w:val="Hyperlink"/>
                <w:color w:val="000000" w:themeColor="text1"/>
                <w:sz w:val="16"/>
                <w:szCs w:val="16"/>
              </w:rPr>
              <w:t xml:space="preserve">or its service provider(s) acting on </w:t>
            </w:r>
            <w:r w:rsidR="001D6315">
              <w:rPr>
                <w:rStyle w:val="Hyperlink"/>
                <w:color w:val="000000" w:themeColor="text1"/>
                <w:sz w:val="16"/>
                <w:szCs w:val="16"/>
              </w:rPr>
              <w:t>its</w:t>
            </w:r>
            <w:r w:rsidR="001D6315" w:rsidRPr="00362C27">
              <w:rPr>
                <w:rStyle w:val="Hyperlink"/>
                <w:color w:val="000000" w:themeColor="text1"/>
                <w:sz w:val="16"/>
                <w:szCs w:val="16"/>
              </w:rPr>
              <w:t xml:space="preserve"> </w:t>
            </w:r>
            <w:r w:rsidRPr="00362C27">
              <w:rPr>
                <w:rStyle w:val="Hyperlink"/>
                <w:color w:val="000000" w:themeColor="text1"/>
                <w:sz w:val="16"/>
                <w:szCs w:val="16"/>
              </w:rPr>
              <w:t>behalf) to communicate the rationale for abstaining and/or voting against management proposals publicly and ahead of voting as this increases transparency and accountability.</w:t>
            </w:r>
          </w:p>
          <w:p w14:paraId="6C089054" w14:textId="77777777" w:rsidR="00362C27" w:rsidRPr="00362C27" w:rsidRDefault="00362C27" w:rsidP="00362C27">
            <w:pPr>
              <w:rPr>
                <w:rStyle w:val="Hyperlink"/>
                <w:color w:val="000000" w:themeColor="text1"/>
                <w:sz w:val="16"/>
                <w:szCs w:val="16"/>
              </w:rPr>
            </w:pPr>
          </w:p>
          <w:p w14:paraId="00760835" w14:textId="72BF5DB9" w:rsidR="00362C27" w:rsidRPr="00576DBD" w:rsidRDefault="00362C27" w:rsidP="00362C27">
            <w:pPr>
              <w:rPr>
                <w:rStyle w:val="Hyperlink"/>
                <w:color w:val="000000" w:themeColor="text1"/>
                <w:sz w:val="16"/>
                <w:szCs w:val="16"/>
              </w:rPr>
            </w:pPr>
            <w:r w:rsidRPr="00362C27">
              <w:rPr>
                <w:rStyle w:val="Hyperlink"/>
                <w:color w:val="000000" w:themeColor="text1"/>
                <w:sz w:val="16"/>
                <w:szCs w:val="16"/>
              </w:rPr>
              <w:t>Beyond research and casting votes, voting involves communicating with investee companies before and after the AGM. Whe</w:t>
            </w:r>
            <w:r w:rsidR="001D6315">
              <w:rPr>
                <w:rStyle w:val="Hyperlink"/>
                <w:color w:val="000000" w:themeColor="text1"/>
                <w:sz w:val="16"/>
                <w:szCs w:val="16"/>
              </w:rPr>
              <w:t>n</w:t>
            </w:r>
            <w:r w:rsidRPr="00362C27">
              <w:rPr>
                <w:rStyle w:val="Hyperlink"/>
                <w:color w:val="000000" w:themeColor="text1"/>
                <w:sz w:val="16"/>
                <w:szCs w:val="16"/>
              </w:rPr>
              <w:t xml:space="preserve"> possible, investors should raise concerns before voting against </w:t>
            </w:r>
            <w:r w:rsidR="001D6315">
              <w:rPr>
                <w:rStyle w:val="Hyperlink"/>
                <w:color w:val="000000" w:themeColor="text1"/>
                <w:sz w:val="16"/>
                <w:szCs w:val="16"/>
              </w:rPr>
              <w:t xml:space="preserve">management </w:t>
            </w:r>
            <w:r w:rsidRPr="00362C27">
              <w:rPr>
                <w:rStyle w:val="Hyperlink"/>
                <w:color w:val="000000" w:themeColor="text1"/>
                <w:sz w:val="16"/>
                <w:szCs w:val="16"/>
              </w:rPr>
              <w:t>or abstain</w:t>
            </w:r>
            <w:r w:rsidR="001D6315">
              <w:rPr>
                <w:rStyle w:val="Hyperlink"/>
                <w:color w:val="000000" w:themeColor="text1"/>
                <w:sz w:val="16"/>
                <w:szCs w:val="16"/>
              </w:rPr>
              <w:t>ing</w:t>
            </w:r>
            <w:r w:rsidRPr="00362C27">
              <w:rPr>
                <w:rStyle w:val="Hyperlink"/>
                <w:color w:val="000000" w:themeColor="text1"/>
                <w:sz w:val="16"/>
                <w:szCs w:val="16"/>
              </w:rPr>
              <w:t xml:space="preserve"> to initiate dialogue and receive additional information. In addition, investors should publicly share the rationale for their votes against management or abstentions and explain their view </w:t>
            </w:r>
            <w:r w:rsidR="001D6315">
              <w:rPr>
                <w:rStyle w:val="Hyperlink"/>
                <w:color w:val="000000" w:themeColor="text1"/>
                <w:sz w:val="16"/>
                <w:szCs w:val="16"/>
              </w:rPr>
              <w:t>to</w:t>
            </w:r>
            <w:r w:rsidR="001D6315" w:rsidRPr="00362C27">
              <w:rPr>
                <w:rStyle w:val="Hyperlink"/>
                <w:color w:val="000000" w:themeColor="text1"/>
                <w:sz w:val="16"/>
                <w:szCs w:val="16"/>
              </w:rPr>
              <w:t xml:space="preserve"> </w:t>
            </w:r>
            <w:r w:rsidRPr="00362C27">
              <w:rPr>
                <w:rStyle w:val="Hyperlink"/>
                <w:color w:val="000000" w:themeColor="text1"/>
                <w:sz w:val="16"/>
                <w:szCs w:val="16"/>
              </w:rPr>
              <w:t>interested companies directly, either voluntarily or following a company</w:t>
            </w:r>
            <w:r w:rsidR="001D6315">
              <w:rPr>
                <w:rStyle w:val="Hyperlink"/>
                <w:color w:val="000000" w:themeColor="text1"/>
                <w:sz w:val="16"/>
                <w:szCs w:val="16"/>
              </w:rPr>
              <w:t>'</w:t>
            </w:r>
            <w:r w:rsidRPr="00362C27">
              <w:rPr>
                <w:rStyle w:val="Hyperlink"/>
                <w:color w:val="000000" w:themeColor="text1"/>
                <w:sz w:val="16"/>
                <w:szCs w:val="16"/>
              </w:rPr>
              <w:t>s request.</w:t>
            </w:r>
          </w:p>
        </w:tc>
      </w:tr>
      <w:tr w:rsidR="00362C27" w:rsidRPr="001C1331" w14:paraId="1C4DAA0D" w14:textId="77777777" w:rsidTr="003604AB">
        <w:trPr>
          <w:trHeight w:val="300"/>
        </w:trPr>
        <w:tc>
          <w:tcPr>
            <w:tcW w:w="1841" w:type="dxa"/>
            <w:shd w:val="clear" w:color="auto" w:fill="auto"/>
            <w:vAlign w:val="center"/>
          </w:tcPr>
          <w:p w14:paraId="7CF05872" w14:textId="77777777" w:rsidR="00362C27" w:rsidRPr="00606A24" w:rsidRDefault="00362C27" w:rsidP="003604AB">
            <w:pPr>
              <w:rPr>
                <w:rStyle w:val="Hyperlink"/>
                <w:b/>
                <w:sz w:val="16"/>
                <w:szCs w:val="16"/>
              </w:rPr>
            </w:pPr>
            <w:r>
              <w:rPr>
                <w:b/>
                <w:sz w:val="16"/>
                <w:szCs w:val="16"/>
                <w:lang w:val="en-US"/>
              </w:rPr>
              <w:t>Additional reporting guidance</w:t>
            </w:r>
          </w:p>
        </w:tc>
        <w:tc>
          <w:tcPr>
            <w:tcW w:w="13043" w:type="dxa"/>
            <w:gridSpan w:val="5"/>
            <w:shd w:val="clear" w:color="auto" w:fill="auto"/>
            <w:vAlign w:val="center"/>
          </w:tcPr>
          <w:p w14:paraId="5234D858" w14:textId="327B68EF" w:rsidR="00362C27" w:rsidRPr="00362C27" w:rsidRDefault="00362C27" w:rsidP="00362C27">
            <w:pPr>
              <w:rPr>
                <w:rStyle w:val="Hyperlink"/>
                <w:color w:val="000000" w:themeColor="text1"/>
                <w:sz w:val="16"/>
                <w:szCs w:val="16"/>
              </w:rPr>
            </w:pPr>
            <w:r w:rsidRPr="00362C27">
              <w:rPr>
                <w:rStyle w:val="Hyperlink"/>
                <w:color w:val="000000" w:themeColor="text1"/>
                <w:sz w:val="16"/>
                <w:szCs w:val="16"/>
              </w:rPr>
              <w:t xml:space="preserve">If options B or D are selected, </w:t>
            </w:r>
            <w:r w:rsidR="001D6315">
              <w:rPr>
                <w:rStyle w:val="Hyperlink"/>
                <w:color w:val="000000" w:themeColor="text1"/>
                <w:sz w:val="16"/>
                <w:szCs w:val="16"/>
              </w:rPr>
              <w:t>the</w:t>
            </w:r>
            <w:r w:rsidRPr="00362C27">
              <w:rPr>
                <w:rStyle w:val="Hyperlink"/>
                <w:color w:val="000000" w:themeColor="text1"/>
                <w:sz w:val="16"/>
                <w:szCs w:val="16"/>
              </w:rPr>
              <w:t xml:space="preserve"> signatory must populate at least one link in order to complete this indicator.</w:t>
            </w:r>
          </w:p>
          <w:p w14:paraId="505C7DB0" w14:textId="77777777" w:rsidR="00362C27" w:rsidRPr="00362C27" w:rsidRDefault="00362C27" w:rsidP="00362C27">
            <w:pPr>
              <w:rPr>
                <w:rStyle w:val="Hyperlink"/>
                <w:color w:val="000000" w:themeColor="text1"/>
                <w:sz w:val="16"/>
                <w:szCs w:val="16"/>
              </w:rPr>
            </w:pPr>
          </w:p>
          <w:p w14:paraId="2B7E0334" w14:textId="6B135D77" w:rsidR="00362C27" w:rsidRPr="00576DBD" w:rsidRDefault="00362C27" w:rsidP="00362C27">
            <w:pPr>
              <w:rPr>
                <w:rStyle w:val="Hyperlink"/>
                <w:color w:val="000000" w:themeColor="text1"/>
                <w:sz w:val="16"/>
                <w:szCs w:val="16"/>
              </w:rPr>
            </w:pPr>
            <w:r w:rsidRPr="00362C27">
              <w:rPr>
                <w:rStyle w:val="Hyperlink"/>
                <w:color w:val="000000" w:themeColor="text1"/>
                <w:sz w:val="16"/>
                <w:szCs w:val="16"/>
              </w:rPr>
              <w:t xml:space="preserve">The PRI Vote Declaration System was set up for the first time for the 2017 voting season and is available via the PRI Collaboration Platform. </w:t>
            </w:r>
            <w:r w:rsidR="001D6315">
              <w:rPr>
                <w:rStyle w:val="Hyperlink"/>
                <w:color w:val="000000" w:themeColor="text1"/>
                <w:sz w:val="16"/>
                <w:szCs w:val="16"/>
              </w:rPr>
              <w:t>The system is e</w:t>
            </w:r>
            <w:r w:rsidRPr="00362C27">
              <w:rPr>
                <w:rStyle w:val="Hyperlink"/>
                <w:color w:val="000000" w:themeColor="text1"/>
                <w:sz w:val="16"/>
                <w:szCs w:val="16"/>
              </w:rPr>
              <w:t xml:space="preserve">mbedded in the PRI Collaboration Platform </w:t>
            </w:r>
            <w:r w:rsidR="001D6315">
              <w:rPr>
                <w:rStyle w:val="Hyperlink"/>
                <w:color w:val="000000" w:themeColor="text1"/>
                <w:sz w:val="16"/>
                <w:szCs w:val="16"/>
              </w:rPr>
              <w:t>and</w:t>
            </w:r>
            <w:r w:rsidRPr="00362C27">
              <w:rPr>
                <w:rStyle w:val="Hyperlink"/>
                <w:color w:val="000000" w:themeColor="text1"/>
                <w:sz w:val="16"/>
                <w:szCs w:val="16"/>
              </w:rPr>
              <w:t xml:space="preserve"> allows investors to pre-declare their voting intentions on ESG resolutions filed by signatories. This is a voluntary opportunity for investors to publicly declare how they intend to vote on shareholder resolutions related to environmental, social and corporate governance (ESG) issues that have been filed or co-filed by PRI signatories in advance of proxy seasons. The system aims to increase transparency across the industry, in line with Principles </w:t>
            </w:r>
            <w:r w:rsidR="00F56596">
              <w:rPr>
                <w:rStyle w:val="Hyperlink"/>
                <w:color w:val="000000" w:themeColor="text1"/>
                <w:sz w:val="16"/>
                <w:szCs w:val="16"/>
              </w:rPr>
              <w:t>2</w:t>
            </w:r>
            <w:r w:rsidR="00F56596" w:rsidRPr="00362C27">
              <w:rPr>
                <w:rStyle w:val="Hyperlink"/>
                <w:color w:val="000000" w:themeColor="text1"/>
                <w:sz w:val="16"/>
                <w:szCs w:val="16"/>
              </w:rPr>
              <w:t xml:space="preserve"> </w:t>
            </w:r>
            <w:r w:rsidRPr="00362C27">
              <w:rPr>
                <w:rStyle w:val="Hyperlink"/>
                <w:color w:val="000000" w:themeColor="text1"/>
                <w:sz w:val="16"/>
                <w:szCs w:val="16"/>
              </w:rPr>
              <w:t xml:space="preserve">and </w:t>
            </w:r>
            <w:r w:rsidR="00F56596">
              <w:rPr>
                <w:rStyle w:val="Hyperlink"/>
                <w:color w:val="000000" w:themeColor="text1"/>
                <w:sz w:val="16"/>
                <w:szCs w:val="16"/>
              </w:rPr>
              <w:t>6</w:t>
            </w:r>
            <w:r w:rsidR="00F56596" w:rsidRPr="00362C27">
              <w:rPr>
                <w:rStyle w:val="Hyperlink"/>
                <w:color w:val="000000" w:themeColor="text1"/>
                <w:sz w:val="16"/>
                <w:szCs w:val="16"/>
              </w:rPr>
              <w:t xml:space="preserve"> </w:t>
            </w:r>
            <w:r w:rsidRPr="00362C27">
              <w:rPr>
                <w:rStyle w:val="Hyperlink"/>
                <w:color w:val="000000" w:themeColor="text1"/>
                <w:sz w:val="16"/>
                <w:szCs w:val="16"/>
              </w:rPr>
              <w:t>as well as the PRI</w:t>
            </w:r>
            <w:r w:rsidR="00F56596">
              <w:rPr>
                <w:rStyle w:val="Hyperlink"/>
                <w:color w:val="000000" w:themeColor="text1"/>
                <w:sz w:val="16"/>
                <w:szCs w:val="16"/>
              </w:rPr>
              <w:t>'</w:t>
            </w:r>
            <w:r w:rsidRPr="00362C27">
              <w:rPr>
                <w:rStyle w:val="Hyperlink"/>
                <w:color w:val="000000" w:themeColor="text1"/>
                <w:sz w:val="16"/>
                <w:szCs w:val="16"/>
              </w:rPr>
              <w:t>s 10-year Blueprint.</w:t>
            </w:r>
          </w:p>
        </w:tc>
      </w:tr>
      <w:tr w:rsidR="00362C27" w:rsidRPr="001C1331" w14:paraId="13230E67" w14:textId="77777777" w:rsidTr="003604AB">
        <w:trPr>
          <w:trHeight w:val="300"/>
        </w:trPr>
        <w:tc>
          <w:tcPr>
            <w:tcW w:w="1841" w:type="dxa"/>
            <w:shd w:val="clear" w:color="auto" w:fill="auto"/>
            <w:vAlign w:val="center"/>
          </w:tcPr>
          <w:p w14:paraId="6A816520" w14:textId="77777777" w:rsidR="00362C27" w:rsidRPr="00511D12" w:rsidRDefault="00362C27" w:rsidP="003604AB">
            <w:pPr>
              <w:rPr>
                <w:b/>
                <w:bCs/>
                <w:sz w:val="16"/>
                <w:szCs w:val="16"/>
                <w:lang w:val="en-US"/>
              </w:rPr>
            </w:pPr>
            <w:r>
              <w:rPr>
                <w:b/>
                <w:bCs/>
                <w:sz w:val="16"/>
                <w:szCs w:val="16"/>
              </w:rPr>
              <w:t>Other resources</w:t>
            </w:r>
          </w:p>
        </w:tc>
        <w:tc>
          <w:tcPr>
            <w:tcW w:w="13043" w:type="dxa"/>
            <w:gridSpan w:val="5"/>
            <w:shd w:val="clear" w:color="auto" w:fill="auto"/>
            <w:vAlign w:val="center"/>
          </w:tcPr>
          <w:p w14:paraId="026467F9" w14:textId="3C8CDB1C" w:rsidR="00362C27" w:rsidRPr="00362C27" w:rsidRDefault="00362C27" w:rsidP="00362C27">
            <w:pPr>
              <w:rPr>
                <w:rStyle w:val="Hyperlink"/>
                <w:color w:val="000000" w:themeColor="text1"/>
                <w:sz w:val="16"/>
                <w:szCs w:val="16"/>
              </w:rPr>
            </w:pPr>
            <w:r w:rsidRPr="00362C27">
              <w:rPr>
                <w:rStyle w:val="Hyperlink"/>
                <w:color w:val="000000" w:themeColor="text1"/>
                <w:sz w:val="16"/>
                <w:szCs w:val="16"/>
              </w:rPr>
              <w:t>Further information and resources on stewardship can be found on the PRI's d</w:t>
            </w:r>
            <w:r>
              <w:rPr>
                <w:rStyle w:val="Hyperlink"/>
                <w:color w:val="000000" w:themeColor="text1"/>
                <w:sz w:val="16"/>
                <w:szCs w:val="16"/>
              </w:rPr>
              <w:t xml:space="preserve">edicated </w:t>
            </w:r>
            <w:hyperlink r:id="rId97" w:history="1">
              <w:r w:rsidRPr="00362C27">
                <w:rPr>
                  <w:rStyle w:val="Hyperlink"/>
                  <w:sz w:val="16"/>
                  <w:szCs w:val="16"/>
                </w:rPr>
                <w:t>stewardship</w:t>
              </w:r>
            </w:hyperlink>
            <w:r>
              <w:rPr>
                <w:rStyle w:val="Hyperlink"/>
                <w:color w:val="000000" w:themeColor="text1"/>
                <w:sz w:val="16"/>
                <w:szCs w:val="16"/>
              </w:rPr>
              <w:t xml:space="preserve"> webpage</w:t>
            </w:r>
            <w:r w:rsidRPr="00362C27">
              <w:rPr>
                <w:rStyle w:val="Hyperlink"/>
                <w:color w:val="000000" w:themeColor="text1"/>
                <w:sz w:val="16"/>
                <w:szCs w:val="16"/>
              </w:rPr>
              <w:t>.</w:t>
            </w:r>
          </w:p>
          <w:p w14:paraId="60F55D8C" w14:textId="77777777" w:rsidR="00362C27" w:rsidRPr="00362C27" w:rsidRDefault="00362C27" w:rsidP="00362C27">
            <w:pPr>
              <w:rPr>
                <w:rStyle w:val="Hyperlink"/>
                <w:color w:val="000000" w:themeColor="text1"/>
                <w:sz w:val="16"/>
                <w:szCs w:val="16"/>
              </w:rPr>
            </w:pPr>
          </w:p>
          <w:p w14:paraId="01116381" w14:textId="565137C0" w:rsidR="00362C27" w:rsidRPr="00362C27" w:rsidRDefault="00362C27" w:rsidP="00362C27">
            <w:pPr>
              <w:rPr>
                <w:rStyle w:val="Hyperlink"/>
                <w:color w:val="000000" w:themeColor="text1"/>
              </w:rPr>
            </w:pPr>
            <w:r>
              <w:rPr>
                <w:rStyle w:val="Hyperlink"/>
                <w:color w:val="000000" w:themeColor="text1"/>
                <w:sz w:val="16"/>
                <w:szCs w:val="16"/>
              </w:rPr>
              <w:t xml:space="preserve">See </w:t>
            </w:r>
            <w:hyperlink r:id="rId98" w:history="1">
              <w:r w:rsidRPr="00362C27">
                <w:rPr>
                  <w:rStyle w:val="Hyperlink"/>
                  <w:sz w:val="16"/>
                  <w:szCs w:val="16"/>
                </w:rPr>
                <w:t>An introduction to responsible investment: listed equity</w:t>
              </w:r>
            </w:hyperlink>
            <w:r w:rsidRPr="00362C27">
              <w:rPr>
                <w:rStyle w:val="Hyperlink"/>
                <w:color w:val="000000" w:themeColor="text1"/>
                <w:sz w:val="16"/>
                <w:szCs w:val="16"/>
              </w:rPr>
              <w:t xml:space="preserve"> for more information on voting.</w:t>
            </w:r>
          </w:p>
        </w:tc>
      </w:tr>
      <w:tr w:rsidR="00362C27" w:rsidRPr="001C1331" w14:paraId="47D1A6EC" w14:textId="77777777" w:rsidTr="003604AB">
        <w:trPr>
          <w:trHeight w:val="300"/>
        </w:trPr>
        <w:tc>
          <w:tcPr>
            <w:tcW w:w="14884" w:type="dxa"/>
            <w:gridSpan w:val="6"/>
            <w:shd w:val="clear" w:color="auto" w:fill="0070C0"/>
            <w:vAlign w:val="center"/>
          </w:tcPr>
          <w:p w14:paraId="6682ED2C" w14:textId="77777777" w:rsidR="00362C27" w:rsidRPr="00290DD4" w:rsidRDefault="00362C27" w:rsidP="003604AB">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362C27" w:rsidRPr="001C1331" w14:paraId="166C45C3" w14:textId="77777777" w:rsidTr="003604AB">
        <w:trPr>
          <w:trHeight w:val="300"/>
        </w:trPr>
        <w:tc>
          <w:tcPr>
            <w:tcW w:w="1841" w:type="dxa"/>
            <w:shd w:val="clear" w:color="auto" w:fill="auto"/>
            <w:vAlign w:val="center"/>
          </w:tcPr>
          <w:p w14:paraId="50FD81D4" w14:textId="77777777" w:rsidR="00362C27" w:rsidRPr="0098346A" w:rsidRDefault="00362C27" w:rsidP="003604AB">
            <w:pPr>
              <w:rPr>
                <w:b/>
                <w:bCs/>
                <w:sz w:val="16"/>
                <w:szCs w:val="16"/>
              </w:rPr>
            </w:pPr>
            <w:r w:rsidRPr="0098346A">
              <w:rPr>
                <w:b/>
                <w:bCs/>
                <w:sz w:val="16"/>
                <w:szCs w:val="16"/>
              </w:rPr>
              <w:t>Dependent on</w:t>
            </w:r>
          </w:p>
        </w:tc>
        <w:tc>
          <w:tcPr>
            <w:tcW w:w="13043" w:type="dxa"/>
            <w:gridSpan w:val="5"/>
            <w:shd w:val="clear" w:color="auto" w:fill="auto"/>
            <w:vAlign w:val="center"/>
          </w:tcPr>
          <w:p w14:paraId="660BB825" w14:textId="77777777" w:rsidR="004F7452" w:rsidRPr="004F7452" w:rsidRDefault="004F7452" w:rsidP="004F7452">
            <w:pPr>
              <w:rPr>
                <w:color w:val="000000" w:themeColor="text1"/>
                <w:sz w:val="16"/>
                <w:szCs w:val="16"/>
                <w:lang w:val="en-US"/>
              </w:rPr>
            </w:pPr>
            <w:r w:rsidRPr="004F7452">
              <w:rPr>
                <w:color w:val="000000" w:themeColor="text1"/>
                <w:sz w:val="16"/>
                <w:szCs w:val="16"/>
                <w:lang w:val="en-US"/>
              </w:rPr>
              <w:t xml:space="preserve">[HF 19] will be applicable for reporting if option "(A) Through service providers" AND/OR option "(C) Through internal staff" is selected for "(2) (Proxy) voting" in [OO 9 HF]. </w:t>
            </w:r>
          </w:p>
          <w:p w14:paraId="286A708B" w14:textId="3E591095" w:rsidR="00362C27" w:rsidRPr="00576DBD" w:rsidRDefault="004F7452" w:rsidP="003604AB">
            <w:pPr>
              <w:rPr>
                <w:color w:val="000000" w:themeColor="text1"/>
                <w:sz w:val="16"/>
                <w:szCs w:val="16"/>
                <w:lang w:val="en-US"/>
              </w:rPr>
            </w:pPr>
            <w:r w:rsidRPr="004F7452">
              <w:rPr>
                <w:color w:val="000000" w:themeColor="text1"/>
                <w:sz w:val="16"/>
                <w:szCs w:val="16"/>
                <w:lang w:val="en-US"/>
              </w:rPr>
              <w:t>[HF 19] cannot be completed without providing link(s) if selecting options (B) and/or (D) in [HF 19].</w:t>
            </w:r>
          </w:p>
        </w:tc>
      </w:tr>
      <w:tr w:rsidR="00362C27" w:rsidRPr="001C1331" w14:paraId="7F1980C5" w14:textId="77777777" w:rsidTr="003604AB">
        <w:trPr>
          <w:trHeight w:val="300"/>
        </w:trPr>
        <w:tc>
          <w:tcPr>
            <w:tcW w:w="1841" w:type="dxa"/>
            <w:shd w:val="clear" w:color="auto" w:fill="auto"/>
            <w:vAlign w:val="center"/>
          </w:tcPr>
          <w:p w14:paraId="52BD0555" w14:textId="77777777" w:rsidR="00362C27" w:rsidRPr="0098346A" w:rsidRDefault="00362C27" w:rsidP="003604AB">
            <w:pPr>
              <w:rPr>
                <w:b/>
                <w:bCs/>
                <w:sz w:val="16"/>
                <w:szCs w:val="16"/>
              </w:rPr>
            </w:pPr>
            <w:r w:rsidRPr="0098346A">
              <w:rPr>
                <w:b/>
                <w:bCs/>
                <w:sz w:val="16"/>
                <w:szCs w:val="16"/>
              </w:rPr>
              <w:t>Gateway to</w:t>
            </w:r>
          </w:p>
        </w:tc>
        <w:tc>
          <w:tcPr>
            <w:tcW w:w="13043" w:type="dxa"/>
            <w:gridSpan w:val="5"/>
            <w:shd w:val="clear" w:color="auto" w:fill="auto"/>
            <w:vAlign w:val="center"/>
          </w:tcPr>
          <w:p w14:paraId="38827043" w14:textId="6EDAFD63" w:rsidR="00362C27" w:rsidRPr="00576DBD" w:rsidRDefault="009638EA" w:rsidP="003604AB">
            <w:pPr>
              <w:rPr>
                <w:color w:val="000000" w:themeColor="text1"/>
                <w:sz w:val="16"/>
                <w:szCs w:val="16"/>
                <w:lang w:val="en-US"/>
              </w:rPr>
            </w:pPr>
            <w:r w:rsidRPr="009638EA">
              <w:rPr>
                <w:color w:val="000000" w:themeColor="text1"/>
                <w:sz w:val="16"/>
                <w:szCs w:val="16"/>
                <w:lang w:val="en-US"/>
              </w:rPr>
              <w:t>N/A</w:t>
            </w:r>
          </w:p>
        </w:tc>
      </w:tr>
      <w:tr w:rsidR="00362C27" w:rsidRPr="00E76E50" w14:paraId="6664B962" w14:textId="77777777" w:rsidTr="003604AB">
        <w:trPr>
          <w:trHeight w:val="300"/>
        </w:trPr>
        <w:tc>
          <w:tcPr>
            <w:tcW w:w="14884" w:type="dxa"/>
            <w:gridSpan w:val="6"/>
            <w:shd w:val="clear" w:color="auto" w:fill="0070C0"/>
            <w:vAlign w:val="center"/>
          </w:tcPr>
          <w:p w14:paraId="106DFBE2" w14:textId="77777777" w:rsidR="00362C27" w:rsidRPr="00290DD4" w:rsidRDefault="00362C27" w:rsidP="003604AB">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362C27" w:rsidRPr="000D5D9C" w14:paraId="79F68B06" w14:textId="77777777" w:rsidTr="003604AB">
        <w:trPr>
          <w:trHeight w:val="354"/>
        </w:trPr>
        <w:tc>
          <w:tcPr>
            <w:tcW w:w="1841" w:type="dxa"/>
            <w:shd w:val="clear" w:color="auto" w:fill="auto"/>
            <w:vAlign w:val="center"/>
          </w:tcPr>
          <w:p w14:paraId="4128CBDA" w14:textId="77777777" w:rsidR="00362C27" w:rsidRPr="000D5D9C" w:rsidRDefault="00362C27" w:rsidP="003604AB">
            <w:pPr>
              <w:rPr>
                <w:b/>
                <w:sz w:val="16"/>
                <w:szCs w:val="16"/>
                <w:lang w:val="en-US"/>
              </w:rPr>
            </w:pPr>
            <w:r w:rsidRPr="000D5D9C">
              <w:rPr>
                <w:b/>
                <w:sz w:val="16"/>
                <w:szCs w:val="16"/>
                <w:lang w:val="en-US"/>
              </w:rPr>
              <w:t>Assessment criteria</w:t>
            </w:r>
          </w:p>
        </w:tc>
        <w:tc>
          <w:tcPr>
            <w:tcW w:w="13043" w:type="dxa"/>
            <w:gridSpan w:val="5"/>
            <w:shd w:val="clear" w:color="auto" w:fill="auto"/>
            <w:vAlign w:val="center"/>
          </w:tcPr>
          <w:p w14:paraId="608B5E18" w14:textId="1F8FDB28" w:rsidR="00362C27" w:rsidRPr="00362C27" w:rsidRDefault="00362C27" w:rsidP="00362C27">
            <w:pPr>
              <w:rPr>
                <w:rStyle w:val="Hyperlink"/>
                <w:color w:val="000000" w:themeColor="text1"/>
                <w:sz w:val="16"/>
                <w:szCs w:val="16"/>
              </w:rPr>
            </w:pPr>
            <w:r w:rsidRPr="00362C27">
              <w:rPr>
                <w:rStyle w:val="Hyperlink"/>
                <w:color w:val="000000" w:themeColor="text1"/>
                <w:sz w:val="16"/>
                <w:szCs w:val="16"/>
              </w:rPr>
              <w:t>100 points for this indicator</w:t>
            </w:r>
            <w:r w:rsidR="0001721A">
              <w:rPr>
                <w:rStyle w:val="Hyperlink"/>
                <w:color w:val="000000" w:themeColor="text1"/>
                <w:sz w:val="16"/>
                <w:szCs w:val="16"/>
              </w:rPr>
              <w:t>.</w:t>
            </w:r>
          </w:p>
          <w:p w14:paraId="5DA59A0E" w14:textId="77777777" w:rsidR="00362C27" w:rsidRPr="00362C27" w:rsidRDefault="00362C27" w:rsidP="00362C27">
            <w:pPr>
              <w:rPr>
                <w:rStyle w:val="Hyperlink"/>
                <w:color w:val="000000" w:themeColor="text1"/>
                <w:sz w:val="16"/>
                <w:szCs w:val="16"/>
              </w:rPr>
            </w:pPr>
          </w:p>
          <w:p w14:paraId="59AC2DF7" w14:textId="77777777" w:rsidR="00362C27" w:rsidRPr="00362C27" w:rsidRDefault="00362C27" w:rsidP="00362C27">
            <w:pPr>
              <w:rPr>
                <w:rStyle w:val="Hyperlink"/>
                <w:color w:val="000000" w:themeColor="text1"/>
                <w:sz w:val="16"/>
                <w:szCs w:val="16"/>
              </w:rPr>
            </w:pPr>
            <w:r w:rsidRPr="00362C27">
              <w:rPr>
                <w:rStyle w:val="Hyperlink"/>
                <w:color w:val="000000" w:themeColor="text1"/>
                <w:sz w:val="16"/>
                <w:szCs w:val="16"/>
              </w:rPr>
              <w:t>0 score for no answer selection or F. 32 score for E. 64 score for 1 or more selection from A, B. 100 score for 1 or more selection from C, D.</w:t>
            </w:r>
          </w:p>
          <w:p w14:paraId="3D6C3273" w14:textId="77777777" w:rsidR="00362C27" w:rsidRPr="00362C27" w:rsidRDefault="00362C27" w:rsidP="00362C27">
            <w:pPr>
              <w:rPr>
                <w:rStyle w:val="Hyperlink"/>
                <w:color w:val="000000" w:themeColor="text1"/>
                <w:sz w:val="16"/>
                <w:szCs w:val="16"/>
              </w:rPr>
            </w:pPr>
          </w:p>
          <w:p w14:paraId="55214F93" w14:textId="7AD837D2" w:rsidR="00362C27" w:rsidRPr="00362C27" w:rsidRDefault="00362C27" w:rsidP="00362C27">
            <w:pPr>
              <w:rPr>
                <w:rStyle w:val="Hyperlink"/>
                <w:color w:val="000000" w:themeColor="text1"/>
              </w:rPr>
            </w:pPr>
            <w:r w:rsidRPr="00362C27">
              <w:rPr>
                <w:rStyle w:val="Hyperlink"/>
                <w:color w:val="000000" w:themeColor="text1"/>
                <w:sz w:val="16"/>
                <w:szCs w:val="16"/>
              </w:rPr>
              <w:t>Selection of G will mean that indicator is scored as N/A.</w:t>
            </w:r>
          </w:p>
        </w:tc>
      </w:tr>
      <w:tr w:rsidR="00362C27" w:rsidRPr="001C1331" w14:paraId="69EFCCFE" w14:textId="77777777" w:rsidTr="003604AB">
        <w:trPr>
          <w:trHeight w:val="300"/>
        </w:trPr>
        <w:tc>
          <w:tcPr>
            <w:tcW w:w="1841" w:type="dxa"/>
            <w:shd w:val="clear" w:color="auto" w:fill="auto"/>
            <w:vAlign w:val="center"/>
          </w:tcPr>
          <w:p w14:paraId="1E074DE6" w14:textId="77777777" w:rsidR="00362C27" w:rsidRPr="00511D12" w:rsidDel="002635ED" w:rsidRDefault="00362C27" w:rsidP="003604AB">
            <w:pPr>
              <w:spacing w:line="240" w:lineRule="auto"/>
              <w:rPr>
                <w:b/>
                <w:bCs/>
                <w:sz w:val="16"/>
                <w:szCs w:val="16"/>
              </w:rPr>
            </w:pPr>
            <w:r w:rsidRPr="00576FB0">
              <w:rPr>
                <w:b/>
                <w:sz w:val="16"/>
                <w:szCs w:val="16"/>
                <w:lang w:val="en-US"/>
              </w:rPr>
              <w:t>Multiplier</w:t>
            </w:r>
          </w:p>
        </w:tc>
        <w:tc>
          <w:tcPr>
            <w:tcW w:w="13043" w:type="dxa"/>
            <w:gridSpan w:val="5"/>
            <w:shd w:val="clear" w:color="auto" w:fill="auto"/>
            <w:vAlign w:val="center"/>
          </w:tcPr>
          <w:p w14:paraId="19443D49" w14:textId="5EB8546A" w:rsidR="00362C27" w:rsidRPr="00362C27" w:rsidRDefault="00362C27" w:rsidP="003604AB">
            <w:pPr>
              <w:rPr>
                <w:rStyle w:val="Hyperlink"/>
                <w:color w:val="000000" w:themeColor="text1"/>
              </w:rPr>
            </w:pPr>
            <w:r w:rsidRPr="00362C27">
              <w:rPr>
                <w:rStyle w:val="Hyperlink"/>
                <w:color w:val="000000" w:themeColor="text1"/>
                <w:sz w:val="16"/>
                <w:szCs w:val="16"/>
              </w:rPr>
              <w:t>Moderate x1.5 weighting.</w:t>
            </w:r>
          </w:p>
        </w:tc>
      </w:tr>
    </w:tbl>
    <w:p w14:paraId="57BC8A3D" w14:textId="77777777" w:rsidR="003604AB" w:rsidRDefault="003604AB">
      <w:pPr>
        <w:spacing w:after="160" w:line="259" w:lineRule="auto"/>
        <w:rPr>
          <w:sz w:val="16"/>
          <w:szCs w:val="16"/>
        </w:rPr>
      </w:pPr>
      <w:r>
        <w:rPr>
          <w:sz w:val="16"/>
          <w:szCs w:val="16"/>
        </w:rPr>
        <w:br w:type="page"/>
      </w:r>
    </w:p>
    <w:p w14:paraId="77103A12" w14:textId="526C1E8E" w:rsidR="003604AB" w:rsidRPr="00290DD4" w:rsidRDefault="003604AB" w:rsidP="003604AB">
      <w:pPr>
        <w:pStyle w:val="Heading2"/>
        <w:tabs>
          <w:tab w:val="left" w:pos="12758"/>
        </w:tabs>
        <w:rPr>
          <w:rFonts w:eastAsia="MS PGothic" w:cs="Times New Roman"/>
          <w:caps w:val="0"/>
          <w:color w:val="auto"/>
          <w:sz w:val="20"/>
          <w:szCs w:val="20"/>
        </w:rPr>
      </w:pPr>
      <w:bookmarkStart w:id="63" w:name="_Toc60937522"/>
      <w:r w:rsidRPr="003604AB">
        <w:t>Voting disclosure post AGM/EGM</w:t>
      </w:r>
      <w:r>
        <w:t xml:space="preserve"> [HF 20, HF 20.1, HF 21, HF 21.1, HF 22, HF 22.1]</w:t>
      </w:r>
      <w:bookmarkEnd w:id="63"/>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3604AB" w:rsidRPr="001C1331" w14:paraId="1440E028" w14:textId="77777777" w:rsidTr="003604AB">
        <w:trPr>
          <w:trHeight w:val="367"/>
        </w:trPr>
        <w:tc>
          <w:tcPr>
            <w:tcW w:w="1841" w:type="dxa"/>
            <w:vMerge w:val="restart"/>
            <w:shd w:val="clear" w:color="auto" w:fill="DFF5F9"/>
            <w:vAlign w:val="center"/>
            <w:hideMark/>
          </w:tcPr>
          <w:p w14:paraId="4490C4AB" w14:textId="77777777" w:rsidR="003604AB" w:rsidRDefault="003604AB" w:rsidP="003604AB">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00D59EFB" w14:textId="77777777" w:rsidR="003604AB" w:rsidRPr="001C1331" w:rsidRDefault="003604AB" w:rsidP="003604AB">
            <w:pPr>
              <w:spacing w:line="240" w:lineRule="auto"/>
              <w:jc w:val="center"/>
              <w:textAlignment w:val="baseline"/>
              <w:rPr>
                <w:rFonts w:eastAsia="Times New Roman" w:cs="Arial"/>
                <w:b/>
                <w:sz w:val="14"/>
                <w:szCs w:val="14"/>
                <w:lang w:val="en-US" w:eastAsia="en-GB"/>
              </w:rPr>
            </w:pPr>
          </w:p>
          <w:p w14:paraId="1E40A1E8" w14:textId="1AC59ACF" w:rsidR="003604AB" w:rsidRPr="001C1331" w:rsidRDefault="003604AB" w:rsidP="003604AB">
            <w:pPr>
              <w:pStyle w:val="Indicatorsubsection"/>
              <w:rPr>
                <w:sz w:val="18"/>
                <w:szCs w:val="18"/>
              </w:rPr>
            </w:pPr>
            <w:bookmarkStart w:id="64" w:name="_Toc60937523"/>
            <w:r>
              <w:t>HF 20</w:t>
            </w:r>
            <w:bookmarkEnd w:id="64"/>
          </w:p>
        </w:tc>
        <w:tc>
          <w:tcPr>
            <w:tcW w:w="1559" w:type="dxa"/>
            <w:shd w:val="clear" w:color="auto" w:fill="DFF5F9"/>
            <w:vAlign w:val="center"/>
            <w:hideMark/>
          </w:tcPr>
          <w:p w14:paraId="309006E4" w14:textId="77777777" w:rsidR="003604AB" w:rsidRPr="001C1331" w:rsidRDefault="003604AB" w:rsidP="003604AB">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2065345B" w14:textId="30850FF8" w:rsidR="003604AB" w:rsidRPr="001C1331" w:rsidRDefault="003604AB" w:rsidP="003604AB">
            <w:pPr>
              <w:spacing w:line="240" w:lineRule="auto"/>
              <w:textAlignment w:val="baseline"/>
              <w:rPr>
                <w:rFonts w:eastAsia="Times New Roman" w:cs="Arial"/>
                <w:sz w:val="14"/>
                <w:szCs w:val="14"/>
                <w:lang w:eastAsia="en-GB"/>
              </w:rPr>
            </w:pPr>
            <w:r w:rsidRPr="009638EA">
              <w:rPr>
                <w:b/>
                <w:sz w:val="22"/>
                <w:szCs w:val="22"/>
              </w:rPr>
              <w:t xml:space="preserve">OO </w:t>
            </w:r>
            <w:r w:rsidR="009638EA" w:rsidRPr="009638EA">
              <w:rPr>
                <w:b/>
                <w:bCs/>
                <w:sz w:val="22"/>
                <w:szCs w:val="22"/>
              </w:rPr>
              <w:t>9 HF</w:t>
            </w:r>
          </w:p>
        </w:tc>
        <w:tc>
          <w:tcPr>
            <w:tcW w:w="4678" w:type="dxa"/>
            <w:vMerge w:val="restart"/>
            <w:shd w:val="clear" w:color="auto" w:fill="DFF5F9"/>
            <w:vAlign w:val="center"/>
          </w:tcPr>
          <w:p w14:paraId="659648E2" w14:textId="77777777" w:rsidR="003604AB" w:rsidRDefault="003604AB" w:rsidP="003604AB">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5176E2AD" w14:textId="77777777" w:rsidR="003604AB" w:rsidRDefault="003604AB" w:rsidP="003604AB">
            <w:pPr>
              <w:spacing w:line="240" w:lineRule="auto"/>
              <w:jc w:val="center"/>
              <w:textAlignment w:val="baseline"/>
              <w:rPr>
                <w:rFonts w:eastAsia="Times New Roman" w:cs="Arial"/>
                <w:sz w:val="14"/>
                <w:szCs w:val="14"/>
                <w:lang w:eastAsia="en-GB"/>
              </w:rPr>
            </w:pPr>
          </w:p>
          <w:p w14:paraId="58E2DD77" w14:textId="6F65E46D" w:rsidR="003604AB" w:rsidRPr="001C1331" w:rsidRDefault="003604AB" w:rsidP="003604AB">
            <w:pPr>
              <w:jc w:val="center"/>
              <w:rPr>
                <w:sz w:val="18"/>
                <w:szCs w:val="18"/>
              </w:rPr>
            </w:pPr>
            <w:r w:rsidRPr="003604AB">
              <w:rPr>
                <w:b/>
                <w:bCs/>
                <w:sz w:val="22"/>
                <w:szCs w:val="22"/>
              </w:rPr>
              <w:t>Voting disclosure post AGM/EGM</w:t>
            </w:r>
          </w:p>
        </w:tc>
        <w:tc>
          <w:tcPr>
            <w:tcW w:w="1985" w:type="dxa"/>
            <w:vMerge w:val="restart"/>
            <w:shd w:val="clear" w:color="auto" w:fill="DFF5F9"/>
            <w:vAlign w:val="center"/>
            <w:hideMark/>
          </w:tcPr>
          <w:p w14:paraId="1256F72C" w14:textId="77777777" w:rsidR="003604AB" w:rsidRPr="001C1331" w:rsidRDefault="003604AB" w:rsidP="003604AB">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2D551DC4" w14:textId="77777777" w:rsidR="003604AB" w:rsidRPr="001C1331" w:rsidRDefault="003604AB" w:rsidP="003604AB">
            <w:pPr>
              <w:spacing w:line="240" w:lineRule="auto"/>
              <w:jc w:val="center"/>
              <w:textAlignment w:val="baseline"/>
              <w:rPr>
                <w:rFonts w:eastAsia="Times New Roman" w:cs="Arial"/>
                <w:b/>
                <w:bCs/>
                <w:sz w:val="14"/>
                <w:szCs w:val="14"/>
                <w:lang w:val="en-US" w:eastAsia="en-GB"/>
              </w:rPr>
            </w:pPr>
          </w:p>
          <w:p w14:paraId="3563A652" w14:textId="44AF2657" w:rsidR="003604AB" w:rsidRPr="001C1331" w:rsidRDefault="003604AB" w:rsidP="003604AB">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2</w:t>
            </w:r>
            <w:r w:rsidRPr="001C1331">
              <w:rPr>
                <w:rFonts w:eastAsia="Times New Roman" w:cs="Arial"/>
                <w:b/>
                <w:bCs/>
                <w:sz w:val="22"/>
                <w:szCs w:val="22"/>
                <w:lang w:val="en-US" w:eastAsia="en-GB"/>
              </w:rPr>
              <w:t>, 6</w:t>
            </w:r>
            <w:r w:rsidRPr="001C1331">
              <w:rPr>
                <w:rFonts w:eastAsia="Times New Roman" w:cs="Arial"/>
                <w:sz w:val="22"/>
                <w:szCs w:val="22"/>
                <w:lang w:eastAsia="en-GB"/>
              </w:rPr>
              <w:t> </w:t>
            </w:r>
          </w:p>
        </w:tc>
        <w:tc>
          <w:tcPr>
            <w:tcW w:w="1986" w:type="dxa"/>
            <w:vMerge w:val="restart"/>
            <w:shd w:val="clear" w:color="auto" w:fill="00B0F0"/>
            <w:tcMar>
              <w:top w:w="113" w:type="dxa"/>
              <w:left w:w="113" w:type="dxa"/>
              <w:bottom w:w="113" w:type="dxa"/>
              <w:right w:w="113" w:type="dxa"/>
            </w:tcMar>
            <w:vAlign w:val="center"/>
            <w:hideMark/>
          </w:tcPr>
          <w:p w14:paraId="4AF06185" w14:textId="77777777" w:rsidR="003604AB" w:rsidRPr="007B6129" w:rsidRDefault="003604AB" w:rsidP="003604AB">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02D9FAF8" w14:textId="77777777" w:rsidR="003604AB" w:rsidRPr="007B6129" w:rsidRDefault="003604AB" w:rsidP="003604AB">
            <w:pPr>
              <w:spacing w:line="240" w:lineRule="auto"/>
              <w:jc w:val="center"/>
              <w:textAlignment w:val="baseline"/>
              <w:rPr>
                <w:rFonts w:eastAsia="Times New Roman" w:cs="Arial"/>
                <w:b/>
                <w:bCs/>
                <w:color w:val="FFFFFF" w:themeColor="background1"/>
                <w:sz w:val="14"/>
                <w:szCs w:val="14"/>
                <w:lang w:val="en-US" w:eastAsia="en-GB"/>
              </w:rPr>
            </w:pPr>
          </w:p>
          <w:p w14:paraId="7F7DB2CA" w14:textId="77777777" w:rsidR="003604AB" w:rsidRPr="000E0BB2" w:rsidRDefault="003604AB" w:rsidP="003604AB">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3604AB" w:rsidRPr="001C1331" w14:paraId="1178681F" w14:textId="77777777" w:rsidTr="003604AB">
        <w:trPr>
          <w:trHeight w:val="367"/>
        </w:trPr>
        <w:tc>
          <w:tcPr>
            <w:tcW w:w="1841" w:type="dxa"/>
            <w:vMerge/>
            <w:shd w:val="clear" w:color="auto" w:fill="DFF5F9"/>
            <w:vAlign w:val="center"/>
          </w:tcPr>
          <w:p w14:paraId="17E410D0" w14:textId="77777777" w:rsidR="003604AB" w:rsidRPr="001C1331" w:rsidRDefault="003604AB" w:rsidP="003604AB">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2365AA78" w14:textId="77777777" w:rsidR="003604AB" w:rsidRPr="003B0BE2" w:rsidRDefault="003604AB" w:rsidP="003604AB">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0E498C32" w14:textId="3F9AF4A5" w:rsidR="003604AB" w:rsidRPr="003B0BE2" w:rsidRDefault="009638EA" w:rsidP="003604AB">
            <w:pPr>
              <w:spacing w:line="240" w:lineRule="auto"/>
              <w:textAlignment w:val="baseline"/>
              <w:rPr>
                <w:rFonts w:eastAsia="Times New Roman" w:cs="Arial"/>
                <w:b/>
                <w:sz w:val="14"/>
                <w:szCs w:val="14"/>
                <w:lang w:val="en-US" w:eastAsia="en-GB"/>
              </w:rPr>
            </w:pPr>
            <w:r w:rsidRPr="009638EA">
              <w:rPr>
                <w:b/>
                <w:bCs/>
                <w:sz w:val="22"/>
                <w:szCs w:val="22"/>
              </w:rPr>
              <w:t>HF 20.1</w:t>
            </w:r>
          </w:p>
        </w:tc>
        <w:tc>
          <w:tcPr>
            <w:tcW w:w="4678" w:type="dxa"/>
            <w:vMerge/>
            <w:shd w:val="clear" w:color="auto" w:fill="DFF5F9"/>
            <w:vAlign w:val="center"/>
          </w:tcPr>
          <w:p w14:paraId="36942265" w14:textId="77777777" w:rsidR="003604AB" w:rsidRPr="001C1331" w:rsidRDefault="003604AB" w:rsidP="003604AB">
            <w:pPr>
              <w:spacing w:line="240" w:lineRule="auto"/>
              <w:jc w:val="center"/>
              <w:textAlignment w:val="baseline"/>
              <w:rPr>
                <w:rFonts w:eastAsia="Times New Roman" w:cs="Arial"/>
                <w:b/>
                <w:sz w:val="14"/>
                <w:szCs w:val="14"/>
                <w:lang w:val="en-US" w:eastAsia="en-GB"/>
              </w:rPr>
            </w:pPr>
          </w:p>
        </w:tc>
        <w:tc>
          <w:tcPr>
            <w:tcW w:w="1985" w:type="dxa"/>
            <w:vMerge/>
            <w:shd w:val="clear" w:color="auto" w:fill="DFF5F9"/>
            <w:vAlign w:val="center"/>
          </w:tcPr>
          <w:p w14:paraId="6BF85A6D" w14:textId="77777777" w:rsidR="003604AB" w:rsidRPr="001C1331" w:rsidRDefault="003604AB" w:rsidP="003604AB">
            <w:pPr>
              <w:spacing w:line="240" w:lineRule="auto"/>
              <w:jc w:val="center"/>
              <w:textAlignment w:val="baseline"/>
              <w:rPr>
                <w:rFonts w:eastAsia="Times New Roman" w:cs="Arial"/>
                <w:b/>
                <w:bCs/>
                <w:sz w:val="14"/>
                <w:szCs w:val="14"/>
                <w:lang w:val="en-US" w:eastAsia="en-GB"/>
              </w:rPr>
            </w:pPr>
          </w:p>
        </w:tc>
        <w:tc>
          <w:tcPr>
            <w:tcW w:w="1986" w:type="dxa"/>
            <w:vMerge/>
            <w:shd w:val="clear" w:color="auto" w:fill="00B0F0"/>
            <w:tcMar>
              <w:top w:w="113" w:type="dxa"/>
              <w:left w:w="113" w:type="dxa"/>
              <w:bottom w:w="113" w:type="dxa"/>
              <w:right w:w="113" w:type="dxa"/>
            </w:tcMar>
            <w:vAlign w:val="center"/>
          </w:tcPr>
          <w:p w14:paraId="31B1EA5B" w14:textId="77777777" w:rsidR="003604AB" w:rsidRPr="007B6129" w:rsidRDefault="003604AB" w:rsidP="003604AB">
            <w:pPr>
              <w:spacing w:line="240" w:lineRule="auto"/>
              <w:jc w:val="center"/>
              <w:textAlignment w:val="baseline"/>
              <w:rPr>
                <w:rFonts w:eastAsia="Times New Roman" w:cs="Arial"/>
                <w:b/>
                <w:bCs/>
                <w:color w:val="FFFFFF" w:themeColor="background1"/>
                <w:sz w:val="14"/>
                <w:szCs w:val="14"/>
                <w:lang w:val="en-US" w:eastAsia="en-GB"/>
              </w:rPr>
            </w:pPr>
          </w:p>
        </w:tc>
      </w:tr>
      <w:tr w:rsidR="003604AB" w:rsidRPr="001C1331" w14:paraId="3B1C3EB3" w14:textId="77777777" w:rsidTr="003604AB">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533F368A" w14:textId="5CEE536A" w:rsidR="003604AB" w:rsidRPr="00E27FAB" w:rsidRDefault="003604AB" w:rsidP="003604AB">
            <w:pPr>
              <w:spacing w:line="276" w:lineRule="auto"/>
              <w:textAlignment w:val="baseline"/>
              <w:rPr>
                <w:rFonts w:eastAsia="Times New Roman" w:cs="Arial"/>
                <w:lang w:eastAsia="en-GB"/>
              </w:rPr>
            </w:pPr>
            <w:r w:rsidRPr="003604AB">
              <w:rPr>
                <w:rFonts w:eastAsia="Times New Roman" w:cs="Arial"/>
                <w:b/>
                <w:lang w:val="en-US" w:eastAsia="en-GB"/>
              </w:rPr>
              <w:t xml:space="preserve">Do you publicly report your </w:t>
            </w:r>
            <w:hyperlink r:id="rId99" w:history="1">
              <w:r w:rsidRPr="00B94068">
                <w:rPr>
                  <w:rStyle w:val="Hyperlink"/>
                  <w:rFonts w:eastAsia="Times New Roman" w:cs="Arial"/>
                  <w:b/>
                  <w:lang w:val="en-US" w:eastAsia="en-GB"/>
                </w:rPr>
                <w:t>(proxy) voting</w:t>
              </w:r>
            </w:hyperlink>
            <w:r w:rsidRPr="003604AB">
              <w:rPr>
                <w:rFonts w:eastAsia="Times New Roman" w:cs="Arial"/>
                <w:b/>
                <w:lang w:val="en-US" w:eastAsia="en-GB"/>
              </w:rPr>
              <w:t xml:space="preserve"> decisions, or those made on your behalf by </w:t>
            </w:r>
            <w:r w:rsidR="00F56596">
              <w:rPr>
                <w:rFonts w:eastAsia="Times New Roman" w:cs="Arial"/>
                <w:b/>
                <w:lang w:val="en-US" w:eastAsia="en-GB"/>
              </w:rPr>
              <w:t xml:space="preserve">your </w:t>
            </w:r>
            <w:hyperlink r:id="rId100" w:history="1">
              <w:r w:rsidRPr="00B94068">
                <w:rPr>
                  <w:rStyle w:val="Hyperlink"/>
                  <w:rFonts w:eastAsia="Times New Roman" w:cs="Arial"/>
                  <w:b/>
                  <w:lang w:val="en-US" w:eastAsia="en-GB"/>
                </w:rPr>
                <w:t>service provider(s)</w:t>
              </w:r>
            </w:hyperlink>
            <w:r w:rsidRPr="003604AB">
              <w:rPr>
                <w:rFonts w:eastAsia="Times New Roman" w:cs="Arial"/>
                <w:b/>
                <w:lang w:val="en-US" w:eastAsia="en-GB"/>
              </w:rPr>
              <w:t>, in a central source?</w:t>
            </w:r>
          </w:p>
        </w:tc>
      </w:tr>
      <w:tr w:rsidR="003604AB" w:rsidRPr="001C1331" w14:paraId="5F82B24C" w14:textId="77777777" w:rsidTr="00274098">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3BF1F9E0" w14:textId="60F599DC" w:rsidR="003519F1" w:rsidRPr="0004710E" w:rsidRDefault="00711D6D" w:rsidP="00274098">
            <w:pPr>
              <w:pStyle w:val="ListParagraph"/>
              <w:numPr>
                <w:ilvl w:val="0"/>
                <w:numId w:val="36"/>
              </w:numPr>
              <w:spacing w:line="276" w:lineRule="auto"/>
              <w:textAlignment w:val="baseline"/>
              <w:rPr>
                <w:rFonts w:eastAsia="Times New Roman" w:cs="Arial"/>
                <w:szCs w:val="16"/>
                <w:lang w:eastAsia="en-GB"/>
              </w:rPr>
            </w:pPr>
            <w:r>
              <w:rPr>
                <w:rFonts w:eastAsia="Times New Roman" w:cs="Arial"/>
                <w:szCs w:val="16"/>
                <w:lang w:eastAsia="en-GB"/>
              </w:rPr>
              <w:t>(A)</w:t>
            </w:r>
            <w:r w:rsidR="003519F1" w:rsidRPr="0004710E">
              <w:rPr>
                <w:rFonts w:eastAsia="Times New Roman" w:cs="Arial"/>
                <w:szCs w:val="16"/>
                <w:lang w:eastAsia="en-GB"/>
              </w:rPr>
              <w:t xml:space="preserve"> Yes, for &gt;95% of (proxy) votes </w:t>
            </w:r>
          </w:p>
          <w:p w14:paraId="4D0BE8E8" w14:textId="77777777" w:rsidR="003519F1" w:rsidRPr="0004710E" w:rsidRDefault="003519F1" w:rsidP="00274098">
            <w:pPr>
              <w:pStyle w:val="ListParagraph"/>
              <w:spacing w:line="276" w:lineRule="auto"/>
              <w:ind w:left="360"/>
              <w:textAlignment w:val="baseline"/>
              <w:rPr>
                <w:rFonts w:eastAsia="Times New Roman" w:cs="Arial"/>
                <w:szCs w:val="16"/>
                <w:lang w:eastAsia="en-GB"/>
              </w:rPr>
            </w:pPr>
            <w:r w:rsidRPr="0004710E">
              <w:rPr>
                <w:rFonts w:eastAsia="Times New Roman" w:cs="Arial"/>
                <w:szCs w:val="16"/>
                <w:lang w:eastAsia="en-GB"/>
              </w:rPr>
              <w:t>Link: ______</w:t>
            </w:r>
          </w:p>
          <w:p w14:paraId="5CF2E0A6" w14:textId="491C8209" w:rsidR="003519F1" w:rsidRPr="0004710E" w:rsidRDefault="00711D6D" w:rsidP="00274098">
            <w:pPr>
              <w:pStyle w:val="ListParagraph"/>
              <w:numPr>
                <w:ilvl w:val="0"/>
                <w:numId w:val="36"/>
              </w:numPr>
              <w:spacing w:line="276" w:lineRule="auto"/>
              <w:textAlignment w:val="baseline"/>
              <w:rPr>
                <w:rFonts w:eastAsia="Times New Roman" w:cs="Arial"/>
                <w:szCs w:val="16"/>
                <w:lang w:eastAsia="en-GB"/>
              </w:rPr>
            </w:pPr>
            <w:r>
              <w:rPr>
                <w:rFonts w:eastAsia="Times New Roman" w:cs="Arial"/>
                <w:szCs w:val="16"/>
                <w:lang w:eastAsia="en-GB"/>
              </w:rPr>
              <w:t>(B)</w:t>
            </w:r>
            <w:r w:rsidR="003519F1" w:rsidRPr="0004710E">
              <w:rPr>
                <w:rFonts w:eastAsia="Times New Roman" w:cs="Arial"/>
                <w:szCs w:val="16"/>
                <w:lang w:eastAsia="en-GB"/>
              </w:rPr>
              <w:t xml:space="preserve"> Yes, for the majority of (proxy) votes</w:t>
            </w:r>
          </w:p>
          <w:p w14:paraId="6CA12E5F" w14:textId="77777777" w:rsidR="003519F1" w:rsidRPr="0004710E" w:rsidRDefault="003519F1" w:rsidP="00274098">
            <w:pPr>
              <w:pStyle w:val="ListParagraph"/>
              <w:spacing w:line="276" w:lineRule="auto"/>
              <w:ind w:left="360"/>
              <w:textAlignment w:val="baseline"/>
              <w:rPr>
                <w:rFonts w:eastAsia="Times New Roman" w:cs="Arial"/>
                <w:szCs w:val="16"/>
                <w:lang w:eastAsia="en-GB"/>
              </w:rPr>
            </w:pPr>
            <w:r w:rsidRPr="0004710E">
              <w:rPr>
                <w:rFonts w:eastAsia="Times New Roman" w:cs="Arial"/>
                <w:szCs w:val="16"/>
                <w:lang w:eastAsia="en-GB"/>
              </w:rPr>
              <w:t>Link: ______</w:t>
            </w:r>
          </w:p>
          <w:p w14:paraId="7E7CEC31" w14:textId="65B5696F" w:rsidR="003519F1" w:rsidRPr="0004710E" w:rsidRDefault="00711D6D" w:rsidP="00274098">
            <w:pPr>
              <w:pStyle w:val="ListParagraph"/>
              <w:numPr>
                <w:ilvl w:val="0"/>
                <w:numId w:val="36"/>
              </w:numPr>
              <w:spacing w:line="276" w:lineRule="auto"/>
              <w:textAlignment w:val="baseline"/>
              <w:rPr>
                <w:rFonts w:eastAsia="Times New Roman" w:cs="Arial"/>
                <w:szCs w:val="16"/>
                <w:lang w:eastAsia="en-GB"/>
              </w:rPr>
            </w:pPr>
            <w:r>
              <w:rPr>
                <w:rFonts w:eastAsia="Times New Roman" w:cs="Arial"/>
                <w:szCs w:val="16"/>
                <w:lang w:eastAsia="en-GB"/>
              </w:rPr>
              <w:t>(C)</w:t>
            </w:r>
            <w:r w:rsidR="003519F1" w:rsidRPr="0004710E">
              <w:rPr>
                <w:rFonts w:eastAsia="Times New Roman" w:cs="Arial"/>
                <w:szCs w:val="16"/>
                <w:lang w:eastAsia="en-GB"/>
              </w:rPr>
              <w:t xml:space="preserve"> Yes, for a minority of (proxy) votes</w:t>
            </w:r>
          </w:p>
          <w:p w14:paraId="23BD8696" w14:textId="7B9AC32D" w:rsidR="000D28B7" w:rsidRDefault="000D28B7" w:rsidP="000D28B7">
            <w:pPr>
              <w:spacing w:line="276" w:lineRule="auto"/>
              <w:ind w:left="360"/>
              <w:textAlignment w:val="baseline"/>
              <w:rPr>
                <w:rFonts w:eastAsia="Times New Roman" w:cs="Arial"/>
                <w:szCs w:val="16"/>
                <w:lang w:eastAsia="en-GB"/>
              </w:rPr>
            </w:pPr>
            <w:r w:rsidRPr="000D28B7">
              <w:rPr>
                <w:rFonts w:eastAsia="Times New Roman" w:cs="Arial"/>
                <w:szCs w:val="16"/>
                <w:lang w:eastAsia="en-GB"/>
              </w:rPr>
              <w:t>1)</w:t>
            </w:r>
            <w:r>
              <w:rPr>
                <w:rFonts w:eastAsia="Times New Roman" w:cs="Arial"/>
                <w:szCs w:val="16"/>
                <w:lang w:eastAsia="en-GB"/>
              </w:rPr>
              <w:t xml:space="preserve"> </w:t>
            </w:r>
            <w:r w:rsidR="003519F1" w:rsidRPr="006E73C7">
              <w:rPr>
                <w:rFonts w:eastAsia="Times New Roman" w:cs="Arial"/>
                <w:szCs w:val="16"/>
                <w:lang w:eastAsia="en-GB"/>
              </w:rPr>
              <w:t>Add</w:t>
            </w:r>
            <w:r>
              <w:rPr>
                <w:rFonts w:eastAsia="Times New Roman" w:cs="Arial"/>
                <w:szCs w:val="16"/>
                <w:lang w:eastAsia="en-GB"/>
              </w:rPr>
              <w:t xml:space="preserve"> l</w:t>
            </w:r>
            <w:r w:rsidR="003519F1" w:rsidRPr="006E73C7">
              <w:rPr>
                <w:rFonts w:eastAsia="Times New Roman" w:cs="Arial"/>
                <w:szCs w:val="16"/>
                <w:lang w:eastAsia="en-GB"/>
              </w:rPr>
              <w:t>ink, and 2) Explain why you only publicly disclose a minority of (proxy) voting decisions</w:t>
            </w:r>
          </w:p>
          <w:p w14:paraId="197E1368" w14:textId="38E4271E" w:rsidR="003519F1" w:rsidRPr="006E73C7" w:rsidRDefault="003519F1" w:rsidP="006E73C7">
            <w:pPr>
              <w:spacing w:line="276" w:lineRule="auto"/>
              <w:ind w:left="360"/>
              <w:textAlignment w:val="baseline"/>
              <w:rPr>
                <w:rFonts w:eastAsia="Times New Roman" w:cs="Arial"/>
                <w:szCs w:val="16"/>
                <w:lang w:eastAsia="en-GB"/>
              </w:rPr>
            </w:pPr>
            <w:r w:rsidRPr="006E73C7">
              <w:rPr>
                <w:rFonts w:eastAsia="Times New Roman" w:cs="Arial"/>
                <w:szCs w:val="16"/>
                <w:lang w:eastAsia="en-GB"/>
              </w:rPr>
              <w:t>___________</w:t>
            </w:r>
            <w:r>
              <w:t xml:space="preserve"> </w:t>
            </w:r>
            <w:r w:rsidRPr="006E73C7">
              <w:rPr>
                <w:rFonts w:eastAsia="Times New Roman" w:cs="Arial"/>
                <w:szCs w:val="16"/>
                <w:lang w:eastAsia="en-GB"/>
              </w:rPr>
              <w:t>[Free text: medium]</w:t>
            </w:r>
          </w:p>
          <w:p w14:paraId="14BB3D26" w14:textId="7B3E9F36" w:rsidR="003519F1" w:rsidRPr="0004710E" w:rsidRDefault="00711D6D" w:rsidP="00274098">
            <w:pPr>
              <w:pStyle w:val="ListParagraph"/>
              <w:numPr>
                <w:ilvl w:val="0"/>
                <w:numId w:val="36"/>
              </w:numPr>
              <w:spacing w:line="276" w:lineRule="auto"/>
              <w:textAlignment w:val="baseline"/>
              <w:rPr>
                <w:rFonts w:eastAsia="Times New Roman" w:cs="Arial"/>
                <w:szCs w:val="16"/>
                <w:lang w:eastAsia="en-GB"/>
              </w:rPr>
            </w:pPr>
            <w:r>
              <w:rPr>
                <w:rFonts w:eastAsia="Times New Roman" w:cs="Arial"/>
                <w:szCs w:val="16"/>
                <w:lang w:eastAsia="en-GB"/>
              </w:rPr>
              <w:t>(D)</w:t>
            </w:r>
            <w:r w:rsidR="003519F1" w:rsidRPr="0004710E">
              <w:rPr>
                <w:rFonts w:eastAsia="Times New Roman" w:cs="Arial"/>
                <w:szCs w:val="16"/>
                <w:lang w:eastAsia="en-GB"/>
              </w:rPr>
              <w:t xml:space="preserve"> No, we do not publicly report our (proxy) voting decisions</w:t>
            </w:r>
          </w:p>
          <w:p w14:paraId="295A3D1E" w14:textId="77777777" w:rsidR="000D28B7" w:rsidRDefault="003519F1" w:rsidP="00274098">
            <w:pPr>
              <w:spacing w:line="276" w:lineRule="auto"/>
              <w:ind w:left="360"/>
              <w:textAlignment w:val="baseline"/>
              <w:rPr>
                <w:rFonts w:eastAsia="Times New Roman" w:cs="Arial"/>
                <w:szCs w:val="16"/>
                <w:lang w:eastAsia="en-GB"/>
              </w:rPr>
            </w:pPr>
            <w:r w:rsidRPr="0004710E">
              <w:rPr>
                <w:rFonts w:eastAsia="Times New Roman" w:cs="Arial"/>
                <w:szCs w:val="16"/>
                <w:lang w:eastAsia="en-GB"/>
              </w:rPr>
              <w:t>Explain why you do not publicly report your (proxy) voting decisions</w:t>
            </w:r>
          </w:p>
          <w:p w14:paraId="459E2874" w14:textId="38E0F66B" w:rsidR="003604AB" w:rsidRPr="003519F1" w:rsidRDefault="003519F1" w:rsidP="00274098">
            <w:pPr>
              <w:spacing w:line="276" w:lineRule="auto"/>
              <w:ind w:left="360"/>
              <w:textAlignment w:val="baseline"/>
              <w:rPr>
                <w:rFonts w:eastAsia="Times New Roman" w:cs="Arial"/>
                <w:szCs w:val="16"/>
                <w:lang w:eastAsia="en-GB"/>
              </w:rPr>
            </w:pPr>
            <w:r w:rsidRPr="0004710E">
              <w:rPr>
                <w:rFonts w:eastAsia="Times New Roman" w:cs="Arial"/>
                <w:szCs w:val="16"/>
                <w:lang w:eastAsia="en-GB"/>
              </w:rPr>
              <w:t>__________</w:t>
            </w:r>
            <w:r>
              <w:rPr>
                <w:rFonts w:eastAsia="Times New Roman" w:cs="Arial"/>
                <w:szCs w:val="16"/>
                <w:lang w:eastAsia="en-GB"/>
              </w:rPr>
              <w:t xml:space="preserve"> [Free text: medium]</w:t>
            </w:r>
          </w:p>
        </w:tc>
      </w:tr>
      <w:tr w:rsidR="003604AB" w:rsidRPr="001C1331" w14:paraId="548C1DC0" w14:textId="77777777" w:rsidTr="003604AB">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33FEE461" w14:textId="77777777" w:rsidR="003604AB" w:rsidRPr="000F5158" w:rsidRDefault="003604AB" w:rsidP="003604AB">
            <w:pPr>
              <w:spacing w:line="240" w:lineRule="auto"/>
              <w:jc w:val="center"/>
              <w:textAlignment w:val="baseline"/>
              <w:rPr>
                <w:rStyle w:val="Hyperlink"/>
                <w:sz w:val="16"/>
                <w:szCs w:val="16"/>
              </w:rPr>
            </w:pPr>
          </w:p>
        </w:tc>
      </w:tr>
      <w:tr w:rsidR="003604AB" w:rsidRPr="001C1331" w14:paraId="1F89C089" w14:textId="77777777" w:rsidTr="003604AB">
        <w:trPr>
          <w:trHeight w:val="300"/>
        </w:trPr>
        <w:tc>
          <w:tcPr>
            <w:tcW w:w="14884" w:type="dxa"/>
            <w:gridSpan w:val="6"/>
            <w:shd w:val="clear" w:color="auto" w:fill="0070C0"/>
            <w:vAlign w:val="center"/>
          </w:tcPr>
          <w:p w14:paraId="1E5E37A7" w14:textId="77777777" w:rsidR="003604AB" w:rsidRPr="00290DD4" w:rsidRDefault="003604AB" w:rsidP="003604AB">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3604AB" w:rsidRPr="001C1331" w14:paraId="08314C26" w14:textId="77777777" w:rsidTr="003604AB">
        <w:trPr>
          <w:trHeight w:val="300"/>
        </w:trPr>
        <w:tc>
          <w:tcPr>
            <w:tcW w:w="1841" w:type="dxa"/>
            <w:shd w:val="clear" w:color="auto" w:fill="auto"/>
            <w:vAlign w:val="center"/>
          </w:tcPr>
          <w:p w14:paraId="02AC0A76" w14:textId="77777777" w:rsidR="003604AB" w:rsidRPr="00606A24" w:rsidRDefault="003604AB" w:rsidP="003604AB">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1D19F74F" w14:textId="2BEA9962" w:rsidR="003604AB" w:rsidRPr="00576DBD" w:rsidRDefault="003604AB" w:rsidP="003604AB">
            <w:pPr>
              <w:rPr>
                <w:rStyle w:val="Hyperlink"/>
                <w:color w:val="000000" w:themeColor="text1"/>
                <w:sz w:val="16"/>
                <w:szCs w:val="16"/>
              </w:rPr>
            </w:pPr>
            <w:r w:rsidRPr="003604AB">
              <w:rPr>
                <w:rStyle w:val="Hyperlink"/>
                <w:color w:val="000000" w:themeColor="text1"/>
                <w:sz w:val="16"/>
                <w:szCs w:val="16"/>
              </w:rPr>
              <w:t xml:space="preserve">The purpose of the indicator is to gauge the level of transparency and how readily and easily available this information is to stakeholders. It is considered better practice for an organisation and/or the service provider(s) acting on </w:t>
            </w:r>
            <w:r w:rsidR="00F56596">
              <w:rPr>
                <w:rStyle w:val="Hyperlink"/>
                <w:color w:val="000000" w:themeColor="text1"/>
                <w:sz w:val="16"/>
                <w:szCs w:val="16"/>
              </w:rPr>
              <w:t>its</w:t>
            </w:r>
            <w:r w:rsidR="00F56596" w:rsidRPr="003604AB">
              <w:rPr>
                <w:rStyle w:val="Hyperlink"/>
                <w:color w:val="000000" w:themeColor="text1"/>
                <w:sz w:val="16"/>
                <w:szCs w:val="16"/>
              </w:rPr>
              <w:t xml:space="preserve"> </w:t>
            </w:r>
            <w:r w:rsidRPr="003604AB">
              <w:rPr>
                <w:rStyle w:val="Hyperlink"/>
                <w:color w:val="000000" w:themeColor="text1"/>
                <w:sz w:val="16"/>
                <w:szCs w:val="16"/>
              </w:rPr>
              <w:t xml:space="preserve">behalf to publicly communicate </w:t>
            </w:r>
            <w:r w:rsidR="00F56596">
              <w:rPr>
                <w:rStyle w:val="Hyperlink"/>
                <w:color w:val="000000" w:themeColor="text1"/>
                <w:sz w:val="16"/>
                <w:szCs w:val="16"/>
              </w:rPr>
              <w:t>its</w:t>
            </w:r>
            <w:r w:rsidR="00F56596" w:rsidRPr="003604AB">
              <w:rPr>
                <w:rStyle w:val="Hyperlink"/>
                <w:color w:val="000000" w:themeColor="text1"/>
                <w:sz w:val="16"/>
                <w:szCs w:val="16"/>
              </w:rPr>
              <w:t xml:space="preserve"> </w:t>
            </w:r>
            <w:r w:rsidRPr="003604AB">
              <w:rPr>
                <w:rStyle w:val="Hyperlink"/>
                <w:color w:val="000000" w:themeColor="text1"/>
                <w:sz w:val="16"/>
                <w:szCs w:val="16"/>
              </w:rPr>
              <w:t>voting decisions and to communicate to companies the rationale for abstaining or voting against management recommendations.</w:t>
            </w:r>
          </w:p>
        </w:tc>
      </w:tr>
      <w:tr w:rsidR="003604AB" w:rsidRPr="001C1331" w14:paraId="0E6FDCC6" w14:textId="77777777" w:rsidTr="003604AB">
        <w:trPr>
          <w:trHeight w:val="300"/>
        </w:trPr>
        <w:tc>
          <w:tcPr>
            <w:tcW w:w="1841" w:type="dxa"/>
            <w:shd w:val="clear" w:color="auto" w:fill="auto"/>
            <w:vAlign w:val="center"/>
          </w:tcPr>
          <w:p w14:paraId="66430BFE" w14:textId="77777777" w:rsidR="003604AB" w:rsidRPr="00606A24" w:rsidRDefault="003604AB" w:rsidP="003604AB">
            <w:pPr>
              <w:rPr>
                <w:rStyle w:val="Hyperlink"/>
                <w:b/>
                <w:sz w:val="16"/>
                <w:szCs w:val="16"/>
              </w:rPr>
            </w:pPr>
            <w:r>
              <w:rPr>
                <w:b/>
                <w:sz w:val="16"/>
                <w:szCs w:val="16"/>
                <w:lang w:val="en-US"/>
              </w:rPr>
              <w:t>Additional reporting guidance</w:t>
            </w:r>
          </w:p>
        </w:tc>
        <w:tc>
          <w:tcPr>
            <w:tcW w:w="13043" w:type="dxa"/>
            <w:gridSpan w:val="5"/>
            <w:shd w:val="clear" w:color="auto" w:fill="auto"/>
            <w:vAlign w:val="center"/>
          </w:tcPr>
          <w:p w14:paraId="6AFAF6B1" w14:textId="5DC9FBAC" w:rsidR="003604AB" w:rsidRPr="003604AB" w:rsidRDefault="003604AB" w:rsidP="003604AB">
            <w:pPr>
              <w:rPr>
                <w:rStyle w:val="Hyperlink"/>
                <w:color w:val="000000" w:themeColor="text1"/>
                <w:sz w:val="16"/>
                <w:szCs w:val="16"/>
              </w:rPr>
            </w:pPr>
            <w:r w:rsidRPr="003604AB">
              <w:rPr>
                <w:rStyle w:val="Hyperlink"/>
                <w:color w:val="000000" w:themeColor="text1"/>
                <w:sz w:val="16"/>
                <w:szCs w:val="16"/>
              </w:rPr>
              <w:t xml:space="preserve">In this indicator "in a central source" refers to a publicly accessible location containing voting decisions across all investees and all funds, indicating if some votes (e.g. certain funds) within </w:t>
            </w:r>
            <w:r w:rsidR="00F56596">
              <w:rPr>
                <w:rStyle w:val="Hyperlink"/>
                <w:color w:val="000000" w:themeColor="text1"/>
                <w:sz w:val="16"/>
                <w:szCs w:val="16"/>
              </w:rPr>
              <w:t>the signatory's</w:t>
            </w:r>
            <w:r w:rsidR="00F56596" w:rsidRPr="003604AB">
              <w:rPr>
                <w:rStyle w:val="Hyperlink"/>
                <w:color w:val="000000" w:themeColor="text1"/>
                <w:sz w:val="16"/>
                <w:szCs w:val="16"/>
              </w:rPr>
              <w:t xml:space="preserve"> </w:t>
            </w:r>
            <w:r w:rsidRPr="003604AB">
              <w:rPr>
                <w:rStyle w:val="Hyperlink"/>
                <w:color w:val="000000" w:themeColor="text1"/>
                <w:sz w:val="16"/>
                <w:szCs w:val="16"/>
              </w:rPr>
              <w:t xml:space="preserve">control are voted differently </w:t>
            </w:r>
            <w:r w:rsidR="00F56596">
              <w:rPr>
                <w:rStyle w:val="Hyperlink"/>
                <w:color w:val="000000" w:themeColor="text1"/>
                <w:sz w:val="16"/>
                <w:szCs w:val="16"/>
              </w:rPr>
              <w:t>from</w:t>
            </w:r>
            <w:r w:rsidR="00F56596" w:rsidRPr="003604AB">
              <w:rPr>
                <w:rStyle w:val="Hyperlink"/>
                <w:color w:val="000000" w:themeColor="text1"/>
                <w:sz w:val="16"/>
                <w:szCs w:val="16"/>
              </w:rPr>
              <w:t xml:space="preserve"> </w:t>
            </w:r>
            <w:r w:rsidRPr="003604AB">
              <w:rPr>
                <w:rStyle w:val="Hyperlink"/>
                <w:color w:val="000000" w:themeColor="text1"/>
                <w:sz w:val="16"/>
                <w:szCs w:val="16"/>
              </w:rPr>
              <w:t>others, where applicable.</w:t>
            </w:r>
          </w:p>
          <w:p w14:paraId="38D6D8BD" w14:textId="77777777" w:rsidR="003604AB" w:rsidRPr="003604AB" w:rsidRDefault="003604AB" w:rsidP="003604AB">
            <w:pPr>
              <w:rPr>
                <w:rStyle w:val="Hyperlink"/>
                <w:color w:val="000000" w:themeColor="text1"/>
                <w:sz w:val="16"/>
                <w:szCs w:val="16"/>
              </w:rPr>
            </w:pPr>
          </w:p>
          <w:p w14:paraId="2545AEFE" w14:textId="28C8DE50" w:rsidR="003604AB" w:rsidRPr="003604AB" w:rsidRDefault="003604AB" w:rsidP="003604AB">
            <w:pPr>
              <w:rPr>
                <w:rStyle w:val="Hyperlink"/>
                <w:color w:val="000000" w:themeColor="text1"/>
                <w:sz w:val="16"/>
                <w:szCs w:val="16"/>
              </w:rPr>
            </w:pPr>
            <w:r w:rsidRPr="003604AB">
              <w:rPr>
                <w:rStyle w:val="Hyperlink"/>
                <w:color w:val="000000" w:themeColor="text1"/>
                <w:sz w:val="16"/>
                <w:szCs w:val="16"/>
              </w:rPr>
              <w:t xml:space="preserve">If options A, B or C are selected, </w:t>
            </w:r>
            <w:r w:rsidR="00F56596">
              <w:rPr>
                <w:rStyle w:val="Hyperlink"/>
                <w:color w:val="000000" w:themeColor="text1"/>
                <w:sz w:val="16"/>
                <w:szCs w:val="16"/>
              </w:rPr>
              <w:t>the</w:t>
            </w:r>
            <w:r w:rsidRPr="003604AB">
              <w:rPr>
                <w:rStyle w:val="Hyperlink"/>
                <w:color w:val="000000" w:themeColor="text1"/>
                <w:sz w:val="16"/>
                <w:szCs w:val="16"/>
              </w:rPr>
              <w:t xml:space="preserve"> signatory must populate at least one link in order to complete this indicator.</w:t>
            </w:r>
          </w:p>
          <w:p w14:paraId="7D570210" w14:textId="77777777" w:rsidR="003604AB" w:rsidRPr="003604AB" w:rsidRDefault="003604AB" w:rsidP="003604AB">
            <w:pPr>
              <w:rPr>
                <w:rStyle w:val="Hyperlink"/>
                <w:color w:val="000000" w:themeColor="text1"/>
                <w:sz w:val="16"/>
                <w:szCs w:val="16"/>
              </w:rPr>
            </w:pPr>
          </w:p>
          <w:p w14:paraId="35300656" w14:textId="3D055AF6" w:rsidR="003604AB" w:rsidRPr="00576DBD" w:rsidRDefault="003604AB" w:rsidP="003604AB">
            <w:pPr>
              <w:rPr>
                <w:rStyle w:val="Hyperlink"/>
                <w:color w:val="000000" w:themeColor="text1"/>
                <w:sz w:val="16"/>
                <w:szCs w:val="16"/>
              </w:rPr>
            </w:pPr>
            <w:r w:rsidRPr="003604AB">
              <w:rPr>
                <w:rStyle w:val="Hyperlink"/>
                <w:color w:val="000000" w:themeColor="text1"/>
                <w:sz w:val="16"/>
                <w:szCs w:val="16"/>
              </w:rPr>
              <w:t xml:space="preserve">If options C or D are selected, </w:t>
            </w:r>
            <w:r w:rsidR="00F56596">
              <w:rPr>
                <w:rStyle w:val="Hyperlink"/>
                <w:color w:val="000000" w:themeColor="text1"/>
                <w:sz w:val="16"/>
                <w:szCs w:val="16"/>
              </w:rPr>
              <w:t>the</w:t>
            </w:r>
            <w:r w:rsidRPr="003604AB">
              <w:rPr>
                <w:rStyle w:val="Hyperlink"/>
                <w:color w:val="000000" w:themeColor="text1"/>
                <w:sz w:val="16"/>
                <w:szCs w:val="16"/>
              </w:rPr>
              <w:t xml:space="preserve"> signatory must provide an explanation in order to complete this indicator.</w:t>
            </w:r>
          </w:p>
        </w:tc>
      </w:tr>
      <w:tr w:rsidR="003604AB" w:rsidRPr="001C1331" w14:paraId="5664646E" w14:textId="77777777" w:rsidTr="003604AB">
        <w:trPr>
          <w:trHeight w:val="300"/>
        </w:trPr>
        <w:tc>
          <w:tcPr>
            <w:tcW w:w="1841" w:type="dxa"/>
            <w:shd w:val="clear" w:color="auto" w:fill="auto"/>
            <w:vAlign w:val="center"/>
          </w:tcPr>
          <w:p w14:paraId="74754F00" w14:textId="77777777" w:rsidR="003604AB" w:rsidRPr="00511D12" w:rsidRDefault="003604AB" w:rsidP="003604AB">
            <w:pPr>
              <w:rPr>
                <w:b/>
                <w:bCs/>
                <w:sz w:val="16"/>
                <w:szCs w:val="16"/>
                <w:lang w:val="en-US"/>
              </w:rPr>
            </w:pPr>
            <w:r>
              <w:rPr>
                <w:b/>
                <w:bCs/>
                <w:sz w:val="16"/>
                <w:szCs w:val="16"/>
              </w:rPr>
              <w:t>Other resources</w:t>
            </w:r>
          </w:p>
        </w:tc>
        <w:tc>
          <w:tcPr>
            <w:tcW w:w="13043" w:type="dxa"/>
            <w:gridSpan w:val="5"/>
            <w:shd w:val="clear" w:color="auto" w:fill="auto"/>
            <w:vAlign w:val="center"/>
          </w:tcPr>
          <w:p w14:paraId="439439E3" w14:textId="00B72FF0" w:rsidR="003604AB" w:rsidRPr="003604AB" w:rsidRDefault="003604AB" w:rsidP="003604AB">
            <w:pPr>
              <w:rPr>
                <w:rStyle w:val="Hyperlink"/>
                <w:color w:val="000000" w:themeColor="text1"/>
                <w:sz w:val="16"/>
                <w:szCs w:val="16"/>
              </w:rPr>
            </w:pPr>
            <w:r w:rsidRPr="003604AB">
              <w:rPr>
                <w:rStyle w:val="Hyperlink"/>
                <w:color w:val="000000" w:themeColor="text1"/>
                <w:sz w:val="16"/>
                <w:szCs w:val="16"/>
              </w:rPr>
              <w:t>Further information and resources on stewardship can be found on t</w:t>
            </w:r>
            <w:r>
              <w:rPr>
                <w:rStyle w:val="Hyperlink"/>
                <w:color w:val="000000" w:themeColor="text1"/>
                <w:sz w:val="16"/>
                <w:szCs w:val="16"/>
              </w:rPr>
              <w:t xml:space="preserve">he PRI's dedicated </w:t>
            </w:r>
            <w:hyperlink r:id="rId101" w:history="1">
              <w:r w:rsidRPr="003604AB">
                <w:rPr>
                  <w:rStyle w:val="Hyperlink"/>
                  <w:sz w:val="16"/>
                  <w:szCs w:val="16"/>
                </w:rPr>
                <w:t>stewardship</w:t>
              </w:r>
            </w:hyperlink>
            <w:r w:rsidRPr="003604AB">
              <w:rPr>
                <w:rStyle w:val="Hyperlink"/>
                <w:color w:val="000000" w:themeColor="text1"/>
                <w:sz w:val="16"/>
                <w:szCs w:val="16"/>
              </w:rPr>
              <w:t xml:space="preserve"> </w:t>
            </w:r>
            <w:r>
              <w:rPr>
                <w:rStyle w:val="Hyperlink"/>
                <w:color w:val="000000" w:themeColor="text1"/>
                <w:sz w:val="16"/>
                <w:szCs w:val="16"/>
              </w:rPr>
              <w:t>webpage</w:t>
            </w:r>
            <w:r w:rsidRPr="003604AB">
              <w:rPr>
                <w:rStyle w:val="Hyperlink"/>
                <w:color w:val="000000" w:themeColor="text1"/>
                <w:sz w:val="16"/>
                <w:szCs w:val="16"/>
              </w:rPr>
              <w:t>.</w:t>
            </w:r>
          </w:p>
          <w:p w14:paraId="287D9D32" w14:textId="77777777" w:rsidR="003604AB" w:rsidRPr="003604AB" w:rsidRDefault="003604AB" w:rsidP="003604AB">
            <w:pPr>
              <w:rPr>
                <w:rStyle w:val="Hyperlink"/>
                <w:color w:val="000000" w:themeColor="text1"/>
                <w:sz w:val="16"/>
                <w:szCs w:val="16"/>
              </w:rPr>
            </w:pPr>
          </w:p>
          <w:p w14:paraId="5364A03F" w14:textId="117F562D" w:rsidR="003604AB" w:rsidRPr="003604AB" w:rsidRDefault="003604AB" w:rsidP="003604AB">
            <w:pPr>
              <w:rPr>
                <w:rStyle w:val="Hyperlink"/>
                <w:color w:val="000000" w:themeColor="text1"/>
              </w:rPr>
            </w:pPr>
            <w:r w:rsidRPr="003604AB">
              <w:rPr>
                <w:rStyle w:val="Hyperlink"/>
                <w:color w:val="000000" w:themeColor="text1"/>
                <w:sz w:val="16"/>
                <w:szCs w:val="16"/>
              </w:rPr>
              <w:t>For further guidance on good</w:t>
            </w:r>
            <w:r w:rsidR="00F56596">
              <w:rPr>
                <w:rStyle w:val="Hyperlink"/>
                <w:color w:val="000000" w:themeColor="text1"/>
                <w:sz w:val="16"/>
                <w:szCs w:val="16"/>
              </w:rPr>
              <w:t>-</w:t>
            </w:r>
            <w:r w:rsidRPr="003604AB">
              <w:rPr>
                <w:rStyle w:val="Hyperlink"/>
                <w:color w:val="000000" w:themeColor="text1"/>
                <w:sz w:val="16"/>
                <w:szCs w:val="16"/>
              </w:rPr>
              <w:t>qual</w:t>
            </w:r>
            <w:r>
              <w:rPr>
                <w:rStyle w:val="Hyperlink"/>
                <w:color w:val="000000" w:themeColor="text1"/>
                <w:sz w:val="16"/>
                <w:szCs w:val="16"/>
              </w:rPr>
              <w:t>ity voting disclosure</w:t>
            </w:r>
            <w:r w:rsidR="00F56596">
              <w:rPr>
                <w:rStyle w:val="Hyperlink"/>
                <w:color w:val="000000" w:themeColor="text1"/>
                <w:sz w:val="16"/>
                <w:szCs w:val="16"/>
              </w:rPr>
              <w:t>,</w:t>
            </w:r>
            <w:r>
              <w:rPr>
                <w:rStyle w:val="Hyperlink"/>
                <w:color w:val="000000" w:themeColor="text1"/>
                <w:sz w:val="16"/>
                <w:szCs w:val="16"/>
              </w:rPr>
              <w:t xml:space="preserve"> refer to </w:t>
            </w:r>
            <w:hyperlink r:id="rId102" w:history="1">
              <w:r w:rsidRPr="003604AB">
                <w:rPr>
                  <w:rStyle w:val="Hyperlink"/>
                  <w:sz w:val="16"/>
                  <w:szCs w:val="16"/>
                </w:rPr>
                <w:t>A practical guide to active ownership in listed equity</w:t>
              </w:r>
            </w:hyperlink>
            <w:r w:rsidRPr="003604AB">
              <w:rPr>
                <w:rStyle w:val="Hyperlink"/>
                <w:color w:val="000000" w:themeColor="text1"/>
                <w:sz w:val="16"/>
                <w:szCs w:val="16"/>
              </w:rPr>
              <w:t>.</w:t>
            </w:r>
          </w:p>
        </w:tc>
      </w:tr>
      <w:tr w:rsidR="003604AB" w:rsidRPr="001C1331" w14:paraId="19916710" w14:textId="77777777" w:rsidTr="003604AB">
        <w:trPr>
          <w:trHeight w:val="300"/>
        </w:trPr>
        <w:tc>
          <w:tcPr>
            <w:tcW w:w="14884" w:type="dxa"/>
            <w:gridSpan w:val="6"/>
            <w:shd w:val="clear" w:color="auto" w:fill="0070C0"/>
            <w:vAlign w:val="center"/>
          </w:tcPr>
          <w:p w14:paraId="06B99B8F" w14:textId="77777777" w:rsidR="003604AB" w:rsidRPr="00290DD4" w:rsidRDefault="003604AB" w:rsidP="003604AB">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3604AB" w:rsidRPr="001C1331" w14:paraId="1F6D6C63" w14:textId="77777777" w:rsidTr="003604AB">
        <w:trPr>
          <w:trHeight w:val="300"/>
        </w:trPr>
        <w:tc>
          <w:tcPr>
            <w:tcW w:w="1841" w:type="dxa"/>
            <w:shd w:val="clear" w:color="auto" w:fill="auto"/>
            <w:vAlign w:val="center"/>
          </w:tcPr>
          <w:p w14:paraId="7A2B876F" w14:textId="77777777" w:rsidR="003604AB" w:rsidRPr="0098346A" w:rsidRDefault="003604AB" w:rsidP="003604AB">
            <w:pPr>
              <w:rPr>
                <w:b/>
                <w:bCs/>
                <w:sz w:val="16"/>
                <w:szCs w:val="16"/>
              </w:rPr>
            </w:pPr>
            <w:r w:rsidRPr="0098346A">
              <w:rPr>
                <w:b/>
                <w:bCs/>
                <w:sz w:val="16"/>
                <w:szCs w:val="16"/>
              </w:rPr>
              <w:t>Dependent on</w:t>
            </w:r>
          </w:p>
        </w:tc>
        <w:tc>
          <w:tcPr>
            <w:tcW w:w="13043" w:type="dxa"/>
            <w:gridSpan w:val="5"/>
            <w:shd w:val="clear" w:color="auto" w:fill="auto"/>
            <w:vAlign w:val="center"/>
          </w:tcPr>
          <w:p w14:paraId="2C80867D" w14:textId="77777777" w:rsidR="00104EE4" w:rsidRPr="00104EE4" w:rsidRDefault="00104EE4" w:rsidP="00104EE4">
            <w:pPr>
              <w:rPr>
                <w:color w:val="000000" w:themeColor="text1"/>
                <w:sz w:val="16"/>
                <w:szCs w:val="16"/>
                <w:lang w:val="en-US"/>
              </w:rPr>
            </w:pPr>
            <w:r w:rsidRPr="00104EE4">
              <w:rPr>
                <w:color w:val="000000" w:themeColor="text1"/>
                <w:sz w:val="16"/>
                <w:szCs w:val="16"/>
                <w:lang w:val="en-US"/>
              </w:rPr>
              <w:t xml:space="preserve">[HF 20] will be applicable for reporting if option "(A) Through service providers" AND/OR option "(C) Through internal staff" is selected for "(2) (Proxy) voting" in [OO 9 HF]. </w:t>
            </w:r>
          </w:p>
          <w:p w14:paraId="72F7971F" w14:textId="3ECA2AD3" w:rsidR="003604AB" w:rsidRPr="00576DBD" w:rsidRDefault="00104EE4" w:rsidP="003604AB">
            <w:pPr>
              <w:rPr>
                <w:color w:val="000000" w:themeColor="text1"/>
                <w:sz w:val="16"/>
                <w:szCs w:val="16"/>
                <w:lang w:val="en-US"/>
              </w:rPr>
            </w:pPr>
            <w:r w:rsidRPr="00104EE4">
              <w:rPr>
                <w:color w:val="000000" w:themeColor="text1"/>
                <w:sz w:val="16"/>
                <w:szCs w:val="16"/>
                <w:lang w:val="en-US"/>
              </w:rPr>
              <w:t>[HF 20] cannot be completed without providing link(s) and/or descriptive text for any of the options selected in [HF 20].</w:t>
            </w:r>
          </w:p>
        </w:tc>
      </w:tr>
      <w:tr w:rsidR="003604AB" w:rsidRPr="001C1331" w14:paraId="70252979" w14:textId="77777777" w:rsidTr="003604AB">
        <w:trPr>
          <w:trHeight w:val="300"/>
        </w:trPr>
        <w:tc>
          <w:tcPr>
            <w:tcW w:w="1841" w:type="dxa"/>
            <w:shd w:val="clear" w:color="auto" w:fill="auto"/>
            <w:vAlign w:val="center"/>
          </w:tcPr>
          <w:p w14:paraId="43E3C9A3" w14:textId="77777777" w:rsidR="003604AB" w:rsidRPr="0098346A" w:rsidRDefault="003604AB" w:rsidP="003604AB">
            <w:pPr>
              <w:rPr>
                <w:b/>
                <w:bCs/>
                <w:sz w:val="16"/>
                <w:szCs w:val="16"/>
              </w:rPr>
            </w:pPr>
            <w:r w:rsidRPr="0098346A">
              <w:rPr>
                <w:b/>
                <w:bCs/>
                <w:sz w:val="16"/>
                <w:szCs w:val="16"/>
              </w:rPr>
              <w:t>Gateway to</w:t>
            </w:r>
          </w:p>
        </w:tc>
        <w:tc>
          <w:tcPr>
            <w:tcW w:w="13043" w:type="dxa"/>
            <w:gridSpan w:val="5"/>
            <w:shd w:val="clear" w:color="auto" w:fill="auto"/>
            <w:vAlign w:val="center"/>
          </w:tcPr>
          <w:p w14:paraId="14BB4A7C" w14:textId="6B6D2621" w:rsidR="003604AB" w:rsidRPr="00576DBD" w:rsidRDefault="000A4171" w:rsidP="003604AB">
            <w:pPr>
              <w:rPr>
                <w:color w:val="000000" w:themeColor="text1"/>
                <w:sz w:val="16"/>
                <w:szCs w:val="16"/>
                <w:lang w:val="en-US"/>
              </w:rPr>
            </w:pPr>
            <w:r w:rsidRPr="000A4171">
              <w:rPr>
                <w:color w:val="000000" w:themeColor="text1"/>
                <w:sz w:val="16"/>
                <w:szCs w:val="16"/>
                <w:lang w:val="en-US"/>
              </w:rPr>
              <w:t>[HF 20.1] will be applicable for reporting if any of options (A-C) are selected in [HF 20].</w:t>
            </w:r>
          </w:p>
        </w:tc>
      </w:tr>
      <w:tr w:rsidR="003604AB" w:rsidRPr="00E76E50" w14:paraId="2388139E" w14:textId="77777777" w:rsidTr="003604AB">
        <w:trPr>
          <w:trHeight w:val="300"/>
        </w:trPr>
        <w:tc>
          <w:tcPr>
            <w:tcW w:w="14884" w:type="dxa"/>
            <w:gridSpan w:val="6"/>
            <w:shd w:val="clear" w:color="auto" w:fill="0070C0"/>
            <w:vAlign w:val="center"/>
          </w:tcPr>
          <w:p w14:paraId="5CB4EA29" w14:textId="77777777" w:rsidR="003604AB" w:rsidRPr="00290DD4" w:rsidRDefault="003604AB" w:rsidP="003604AB">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3604AB" w:rsidRPr="000D5D9C" w14:paraId="727B125E" w14:textId="77777777" w:rsidTr="003604AB">
        <w:trPr>
          <w:trHeight w:val="354"/>
        </w:trPr>
        <w:tc>
          <w:tcPr>
            <w:tcW w:w="1841" w:type="dxa"/>
            <w:shd w:val="clear" w:color="auto" w:fill="auto"/>
            <w:vAlign w:val="center"/>
          </w:tcPr>
          <w:p w14:paraId="36655D61" w14:textId="77777777" w:rsidR="003604AB" w:rsidRPr="000D5D9C" w:rsidRDefault="003604AB" w:rsidP="003604AB">
            <w:pPr>
              <w:rPr>
                <w:b/>
                <w:sz w:val="16"/>
                <w:szCs w:val="16"/>
                <w:lang w:val="en-US"/>
              </w:rPr>
            </w:pPr>
            <w:r w:rsidRPr="000D5D9C">
              <w:rPr>
                <w:b/>
                <w:sz w:val="16"/>
                <w:szCs w:val="16"/>
                <w:lang w:val="en-US"/>
              </w:rPr>
              <w:t>Assessment criteria</w:t>
            </w:r>
          </w:p>
        </w:tc>
        <w:tc>
          <w:tcPr>
            <w:tcW w:w="13043" w:type="dxa"/>
            <w:gridSpan w:val="5"/>
            <w:shd w:val="clear" w:color="auto" w:fill="auto"/>
            <w:vAlign w:val="center"/>
          </w:tcPr>
          <w:p w14:paraId="1A6E725D" w14:textId="4B9CD776" w:rsidR="007E6660" w:rsidRPr="007E6660" w:rsidRDefault="007E6660" w:rsidP="007E6660">
            <w:pPr>
              <w:rPr>
                <w:rStyle w:val="Hyperlink"/>
                <w:color w:val="000000" w:themeColor="text1"/>
                <w:sz w:val="16"/>
                <w:szCs w:val="16"/>
              </w:rPr>
            </w:pPr>
            <w:r w:rsidRPr="007E6660">
              <w:rPr>
                <w:rStyle w:val="Hyperlink"/>
                <w:color w:val="000000" w:themeColor="text1"/>
                <w:sz w:val="16"/>
                <w:szCs w:val="16"/>
              </w:rPr>
              <w:t>100 points for this indicator</w:t>
            </w:r>
            <w:r w:rsidR="00B124A9">
              <w:rPr>
                <w:rStyle w:val="Hyperlink"/>
                <w:color w:val="000000" w:themeColor="text1"/>
                <w:sz w:val="16"/>
                <w:szCs w:val="16"/>
              </w:rPr>
              <w:t>.</w:t>
            </w:r>
          </w:p>
          <w:p w14:paraId="1A26150E" w14:textId="77777777" w:rsidR="007E6660" w:rsidRPr="007E6660" w:rsidRDefault="007E6660" w:rsidP="007E6660">
            <w:pPr>
              <w:rPr>
                <w:rStyle w:val="Hyperlink"/>
                <w:color w:val="000000" w:themeColor="text1"/>
                <w:sz w:val="16"/>
                <w:szCs w:val="16"/>
              </w:rPr>
            </w:pPr>
          </w:p>
          <w:p w14:paraId="69BC28EE" w14:textId="7617721B" w:rsidR="003604AB" w:rsidRPr="007E6660" w:rsidRDefault="007E6660" w:rsidP="007E6660">
            <w:pPr>
              <w:rPr>
                <w:rStyle w:val="Hyperlink"/>
                <w:color w:val="000000" w:themeColor="text1"/>
              </w:rPr>
            </w:pPr>
            <w:r w:rsidRPr="007E6660">
              <w:rPr>
                <w:rStyle w:val="Hyperlink"/>
                <w:color w:val="000000" w:themeColor="text1"/>
                <w:sz w:val="16"/>
                <w:szCs w:val="16"/>
              </w:rPr>
              <w:t>0 score for no answer selection or D. 32 score for C. 64 score for B. 100 score for A.</w:t>
            </w:r>
          </w:p>
        </w:tc>
      </w:tr>
      <w:tr w:rsidR="003604AB" w:rsidRPr="001C1331" w14:paraId="0F5A7F98" w14:textId="77777777" w:rsidTr="003604AB">
        <w:trPr>
          <w:trHeight w:val="300"/>
        </w:trPr>
        <w:tc>
          <w:tcPr>
            <w:tcW w:w="1841" w:type="dxa"/>
            <w:shd w:val="clear" w:color="auto" w:fill="auto"/>
            <w:vAlign w:val="center"/>
          </w:tcPr>
          <w:p w14:paraId="0809C337" w14:textId="77777777" w:rsidR="003604AB" w:rsidRPr="00511D12" w:rsidDel="002635ED" w:rsidRDefault="003604AB" w:rsidP="003604AB">
            <w:pPr>
              <w:spacing w:line="240" w:lineRule="auto"/>
              <w:rPr>
                <w:b/>
                <w:bCs/>
                <w:sz w:val="16"/>
                <w:szCs w:val="16"/>
              </w:rPr>
            </w:pPr>
            <w:r w:rsidRPr="00576FB0">
              <w:rPr>
                <w:b/>
                <w:sz w:val="16"/>
                <w:szCs w:val="16"/>
                <w:lang w:val="en-US"/>
              </w:rPr>
              <w:t>Multiplier</w:t>
            </w:r>
          </w:p>
        </w:tc>
        <w:tc>
          <w:tcPr>
            <w:tcW w:w="13043" w:type="dxa"/>
            <w:gridSpan w:val="5"/>
            <w:shd w:val="clear" w:color="auto" w:fill="auto"/>
            <w:vAlign w:val="center"/>
          </w:tcPr>
          <w:p w14:paraId="7992C9F4" w14:textId="064B9AF3" w:rsidR="003604AB" w:rsidRPr="007E6660" w:rsidRDefault="007E6660" w:rsidP="003604AB">
            <w:pPr>
              <w:rPr>
                <w:rStyle w:val="Hyperlink"/>
                <w:color w:val="000000" w:themeColor="text1"/>
              </w:rPr>
            </w:pPr>
            <w:r w:rsidRPr="007E6660">
              <w:rPr>
                <w:rStyle w:val="Hyperlink"/>
                <w:color w:val="000000" w:themeColor="text1"/>
                <w:sz w:val="16"/>
                <w:szCs w:val="16"/>
              </w:rPr>
              <w:t>High x2 weighting.</w:t>
            </w:r>
          </w:p>
        </w:tc>
      </w:tr>
    </w:tbl>
    <w:p w14:paraId="0995D99B" w14:textId="77777777" w:rsidR="00873E90" w:rsidRDefault="00873E90">
      <w:pPr>
        <w:spacing w:after="160" w:line="259" w:lineRule="auto"/>
        <w:rPr>
          <w:sz w:val="16"/>
          <w:szCs w:val="16"/>
        </w:rPr>
      </w:pPr>
      <w:r>
        <w:rPr>
          <w:sz w:val="16"/>
          <w:szCs w:val="16"/>
        </w:rP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873E90" w:rsidRPr="001C1331" w14:paraId="3D4654D5" w14:textId="77777777" w:rsidTr="00873E90">
        <w:trPr>
          <w:trHeight w:val="367"/>
        </w:trPr>
        <w:tc>
          <w:tcPr>
            <w:tcW w:w="1841" w:type="dxa"/>
            <w:vMerge w:val="restart"/>
            <w:shd w:val="clear" w:color="auto" w:fill="DFF5F9"/>
            <w:vAlign w:val="center"/>
            <w:hideMark/>
          </w:tcPr>
          <w:p w14:paraId="54C9D3CB" w14:textId="77777777" w:rsidR="00873E90" w:rsidRDefault="00873E90" w:rsidP="00274FC1">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5DCEED55" w14:textId="77777777" w:rsidR="00873E90" w:rsidRPr="001C1331" w:rsidRDefault="00873E90" w:rsidP="00274FC1">
            <w:pPr>
              <w:spacing w:line="240" w:lineRule="auto"/>
              <w:jc w:val="center"/>
              <w:textAlignment w:val="baseline"/>
              <w:rPr>
                <w:rFonts w:eastAsia="Times New Roman" w:cs="Arial"/>
                <w:b/>
                <w:sz w:val="14"/>
                <w:szCs w:val="14"/>
                <w:lang w:val="en-US" w:eastAsia="en-GB"/>
              </w:rPr>
            </w:pPr>
          </w:p>
          <w:p w14:paraId="6673C6DE" w14:textId="170870A3" w:rsidR="00873E90" w:rsidRPr="001C1331" w:rsidRDefault="00873E90" w:rsidP="00274FC1">
            <w:pPr>
              <w:pStyle w:val="Indicatorsubsection"/>
              <w:rPr>
                <w:sz w:val="18"/>
                <w:szCs w:val="18"/>
              </w:rPr>
            </w:pPr>
            <w:bookmarkStart w:id="65" w:name="_Toc60937524"/>
            <w:r>
              <w:t>HF 20.1</w:t>
            </w:r>
            <w:bookmarkEnd w:id="65"/>
          </w:p>
        </w:tc>
        <w:tc>
          <w:tcPr>
            <w:tcW w:w="1559" w:type="dxa"/>
            <w:shd w:val="clear" w:color="auto" w:fill="DFF5F9"/>
            <w:vAlign w:val="center"/>
            <w:hideMark/>
          </w:tcPr>
          <w:p w14:paraId="02A12F8F" w14:textId="77777777" w:rsidR="00873E90" w:rsidRPr="001C1331" w:rsidRDefault="00873E90" w:rsidP="00274FC1">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7CAA2C8E" w14:textId="6D915B6F" w:rsidR="00873E90" w:rsidRPr="001C1331" w:rsidRDefault="009328FA" w:rsidP="00274FC1">
            <w:pPr>
              <w:spacing w:line="240" w:lineRule="auto"/>
              <w:textAlignment w:val="baseline"/>
              <w:rPr>
                <w:rFonts w:eastAsia="Times New Roman" w:cs="Arial"/>
                <w:sz w:val="14"/>
                <w:szCs w:val="14"/>
                <w:lang w:eastAsia="en-GB"/>
              </w:rPr>
            </w:pPr>
            <w:r w:rsidRPr="009328FA">
              <w:rPr>
                <w:b/>
                <w:bCs/>
                <w:sz w:val="22"/>
                <w:szCs w:val="22"/>
              </w:rPr>
              <w:t>HF 20</w:t>
            </w:r>
          </w:p>
        </w:tc>
        <w:tc>
          <w:tcPr>
            <w:tcW w:w="4678" w:type="dxa"/>
            <w:vMerge w:val="restart"/>
            <w:shd w:val="clear" w:color="auto" w:fill="DFF5F9"/>
            <w:vAlign w:val="center"/>
          </w:tcPr>
          <w:p w14:paraId="277C38DA" w14:textId="77777777" w:rsidR="00873E90" w:rsidRDefault="00873E90" w:rsidP="00274FC1">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639DD7F0" w14:textId="77777777" w:rsidR="00873E90" w:rsidRDefault="00873E90" w:rsidP="00274FC1">
            <w:pPr>
              <w:spacing w:line="240" w:lineRule="auto"/>
              <w:jc w:val="center"/>
              <w:textAlignment w:val="baseline"/>
              <w:rPr>
                <w:rFonts w:eastAsia="Times New Roman" w:cs="Arial"/>
                <w:sz w:val="14"/>
                <w:szCs w:val="14"/>
                <w:lang w:eastAsia="en-GB"/>
              </w:rPr>
            </w:pPr>
          </w:p>
          <w:p w14:paraId="3971FCBC" w14:textId="62894B7B" w:rsidR="00873E90" w:rsidRPr="001C1331" w:rsidRDefault="00873E90" w:rsidP="00274FC1">
            <w:pPr>
              <w:jc w:val="center"/>
              <w:rPr>
                <w:sz w:val="18"/>
                <w:szCs w:val="18"/>
              </w:rPr>
            </w:pPr>
            <w:r w:rsidRPr="003604AB">
              <w:rPr>
                <w:b/>
                <w:bCs/>
                <w:sz w:val="22"/>
                <w:szCs w:val="22"/>
              </w:rPr>
              <w:t>Voting disclosure post AGM/EGM</w:t>
            </w:r>
          </w:p>
        </w:tc>
        <w:tc>
          <w:tcPr>
            <w:tcW w:w="1985" w:type="dxa"/>
            <w:vMerge w:val="restart"/>
            <w:shd w:val="clear" w:color="auto" w:fill="DFF5F9"/>
            <w:vAlign w:val="center"/>
            <w:hideMark/>
          </w:tcPr>
          <w:p w14:paraId="64F99D60" w14:textId="77777777" w:rsidR="00873E90" w:rsidRPr="001C1331" w:rsidRDefault="00873E90" w:rsidP="00274FC1">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571746FD" w14:textId="77777777" w:rsidR="00873E90" w:rsidRPr="001C1331" w:rsidRDefault="00873E90" w:rsidP="00274FC1">
            <w:pPr>
              <w:spacing w:line="240" w:lineRule="auto"/>
              <w:jc w:val="center"/>
              <w:textAlignment w:val="baseline"/>
              <w:rPr>
                <w:rFonts w:eastAsia="Times New Roman" w:cs="Arial"/>
                <w:b/>
                <w:bCs/>
                <w:sz w:val="14"/>
                <w:szCs w:val="14"/>
                <w:lang w:val="en-US" w:eastAsia="en-GB"/>
              </w:rPr>
            </w:pPr>
          </w:p>
          <w:p w14:paraId="330B2CF4" w14:textId="599D1484" w:rsidR="00873E90" w:rsidRPr="001C1331" w:rsidRDefault="00873E90" w:rsidP="00274FC1">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2</w:t>
            </w:r>
            <w:r w:rsidRPr="001C1331">
              <w:rPr>
                <w:rFonts w:eastAsia="Times New Roman" w:cs="Arial"/>
                <w:b/>
                <w:bCs/>
                <w:sz w:val="22"/>
                <w:szCs w:val="22"/>
                <w:lang w:val="en-US" w:eastAsia="en-GB"/>
              </w:rPr>
              <w:t>, 6</w:t>
            </w:r>
            <w:r w:rsidRPr="001C1331">
              <w:rPr>
                <w:rFonts w:eastAsia="Times New Roman" w:cs="Arial"/>
                <w:sz w:val="22"/>
                <w:szCs w:val="22"/>
                <w:lang w:eastAsia="en-GB"/>
              </w:rPr>
              <w:t> </w:t>
            </w:r>
          </w:p>
        </w:tc>
        <w:tc>
          <w:tcPr>
            <w:tcW w:w="1986" w:type="dxa"/>
            <w:vMerge w:val="restart"/>
            <w:shd w:val="clear" w:color="auto" w:fill="00B0F0"/>
            <w:tcMar>
              <w:top w:w="113" w:type="dxa"/>
              <w:left w:w="113" w:type="dxa"/>
              <w:bottom w:w="113" w:type="dxa"/>
              <w:right w:w="113" w:type="dxa"/>
            </w:tcMar>
            <w:vAlign w:val="center"/>
            <w:hideMark/>
          </w:tcPr>
          <w:p w14:paraId="4EC86CB3" w14:textId="77777777" w:rsidR="00873E90" w:rsidRPr="007B6129" w:rsidRDefault="00873E90" w:rsidP="00274FC1">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79FEE39E" w14:textId="77777777" w:rsidR="00873E90" w:rsidRPr="007B6129" w:rsidRDefault="00873E90" w:rsidP="00274FC1">
            <w:pPr>
              <w:spacing w:line="240" w:lineRule="auto"/>
              <w:jc w:val="center"/>
              <w:textAlignment w:val="baseline"/>
              <w:rPr>
                <w:rFonts w:eastAsia="Times New Roman" w:cs="Arial"/>
                <w:b/>
                <w:bCs/>
                <w:color w:val="FFFFFF" w:themeColor="background1"/>
                <w:sz w:val="14"/>
                <w:szCs w:val="14"/>
                <w:lang w:val="en-US" w:eastAsia="en-GB"/>
              </w:rPr>
            </w:pPr>
          </w:p>
          <w:p w14:paraId="426F2760" w14:textId="77777777" w:rsidR="00873E90" w:rsidRPr="000E0BB2" w:rsidRDefault="00873E90" w:rsidP="00274FC1">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873E90" w:rsidRPr="001C1331" w14:paraId="61CFAF9C" w14:textId="77777777" w:rsidTr="00873E90">
        <w:trPr>
          <w:trHeight w:val="367"/>
        </w:trPr>
        <w:tc>
          <w:tcPr>
            <w:tcW w:w="1841" w:type="dxa"/>
            <w:vMerge/>
            <w:shd w:val="clear" w:color="auto" w:fill="DFF5F9"/>
            <w:vAlign w:val="center"/>
          </w:tcPr>
          <w:p w14:paraId="4E3149BE" w14:textId="77777777" w:rsidR="00873E90" w:rsidRPr="001C1331" w:rsidRDefault="00873E90" w:rsidP="00274FC1">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53E6DA1C" w14:textId="77777777" w:rsidR="00873E90" w:rsidRPr="003B0BE2" w:rsidRDefault="00873E90" w:rsidP="00274FC1">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5A4A4713" w14:textId="66D96E3E" w:rsidR="00873E90" w:rsidRPr="003B0BE2" w:rsidRDefault="009328FA" w:rsidP="00274FC1">
            <w:pPr>
              <w:spacing w:line="240" w:lineRule="auto"/>
              <w:textAlignment w:val="baseline"/>
              <w:rPr>
                <w:rFonts w:eastAsia="Times New Roman" w:cs="Arial"/>
                <w:b/>
                <w:sz w:val="14"/>
                <w:szCs w:val="14"/>
                <w:lang w:val="en-US" w:eastAsia="en-GB"/>
              </w:rPr>
            </w:pPr>
            <w:r w:rsidRPr="009328FA">
              <w:rPr>
                <w:b/>
                <w:bCs/>
                <w:sz w:val="22"/>
                <w:szCs w:val="22"/>
              </w:rPr>
              <w:t>N/A</w:t>
            </w:r>
          </w:p>
        </w:tc>
        <w:tc>
          <w:tcPr>
            <w:tcW w:w="4678" w:type="dxa"/>
            <w:vMerge/>
            <w:shd w:val="clear" w:color="auto" w:fill="DFF5F9"/>
            <w:vAlign w:val="center"/>
          </w:tcPr>
          <w:p w14:paraId="6E959B1C" w14:textId="77777777" w:rsidR="00873E90" w:rsidRPr="001C1331" w:rsidRDefault="00873E90" w:rsidP="00274FC1">
            <w:pPr>
              <w:spacing w:line="240" w:lineRule="auto"/>
              <w:jc w:val="center"/>
              <w:textAlignment w:val="baseline"/>
              <w:rPr>
                <w:rFonts w:eastAsia="Times New Roman" w:cs="Arial"/>
                <w:b/>
                <w:sz w:val="14"/>
                <w:szCs w:val="14"/>
                <w:lang w:val="en-US" w:eastAsia="en-GB"/>
              </w:rPr>
            </w:pPr>
          </w:p>
        </w:tc>
        <w:tc>
          <w:tcPr>
            <w:tcW w:w="1985" w:type="dxa"/>
            <w:vMerge/>
            <w:shd w:val="clear" w:color="auto" w:fill="DFF5F9"/>
            <w:vAlign w:val="center"/>
          </w:tcPr>
          <w:p w14:paraId="7C6C80FF" w14:textId="77777777" w:rsidR="00873E90" w:rsidRPr="001C1331" w:rsidRDefault="00873E90" w:rsidP="00274FC1">
            <w:pPr>
              <w:spacing w:line="240" w:lineRule="auto"/>
              <w:jc w:val="center"/>
              <w:textAlignment w:val="baseline"/>
              <w:rPr>
                <w:rFonts w:eastAsia="Times New Roman" w:cs="Arial"/>
                <w:b/>
                <w:bCs/>
                <w:sz w:val="14"/>
                <w:szCs w:val="14"/>
                <w:lang w:val="en-US" w:eastAsia="en-GB"/>
              </w:rPr>
            </w:pPr>
          </w:p>
        </w:tc>
        <w:tc>
          <w:tcPr>
            <w:tcW w:w="1986" w:type="dxa"/>
            <w:vMerge/>
            <w:shd w:val="clear" w:color="auto" w:fill="00B0F0"/>
            <w:tcMar>
              <w:top w:w="113" w:type="dxa"/>
              <w:left w:w="113" w:type="dxa"/>
              <w:bottom w:w="113" w:type="dxa"/>
              <w:right w:w="113" w:type="dxa"/>
            </w:tcMar>
            <w:vAlign w:val="center"/>
          </w:tcPr>
          <w:p w14:paraId="699DB257" w14:textId="77777777" w:rsidR="00873E90" w:rsidRPr="007B6129" w:rsidRDefault="00873E90" w:rsidP="00274FC1">
            <w:pPr>
              <w:spacing w:line="240" w:lineRule="auto"/>
              <w:jc w:val="center"/>
              <w:textAlignment w:val="baseline"/>
              <w:rPr>
                <w:rFonts w:eastAsia="Times New Roman" w:cs="Arial"/>
                <w:b/>
                <w:bCs/>
                <w:color w:val="FFFFFF" w:themeColor="background1"/>
                <w:sz w:val="14"/>
                <w:szCs w:val="14"/>
                <w:lang w:val="en-US" w:eastAsia="en-GB"/>
              </w:rPr>
            </w:pPr>
          </w:p>
        </w:tc>
      </w:tr>
      <w:tr w:rsidR="00873E90" w:rsidRPr="001C1331" w14:paraId="0CB26387" w14:textId="77777777" w:rsidTr="00274FC1">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7790E51C" w14:textId="20449B89" w:rsidR="00873E90" w:rsidRPr="00E27FAB" w:rsidRDefault="00873E90" w:rsidP="00873E90">
            <w:pPr>
              <w:spacing w:line="276" w:lineRule="auto"/>
              <w:textAlignment w:val="baseline"/>
              <w:rPr>
                <w:rFonts w:eastAsia="Times New Roman" w:cs="Arial"/>
                <w:lang w:eastAsia="en-GB"/>
              </w:rPr>
            </w:pPr>
            <w:r w:rsidRPr="00873E90">
              <w:rPr>
                <w:rFonts w:eastAsia="Times New Roman" w:cs="Arial"/>
                <w:b/>
                <w:lang w:val="en-US" w:eastAsia="en-GB"/>
              </w:rPr>
              <w:t>In the majority of cases, how soon after an investee</w:t>
            </w:r>
            <w:r w:rsidR="00F56596">
              <w:rPr>
                <w:rFonts w:eastAsia="Times New Roman" w:cs="Arial"/>
                <w:b/>
                <w:lang w:val="en-US" w:eastAsia="en-GB"/>
              </w:rPr>
              <w:t>'</w:t>
            </w:r>
            <w:r w:rsidRPr="00873E90">
              <w:rPr>
                <w:rFonts w:eastAsia="Times New Roman" w:cs="Arial"/>
                <w:b/>
                <w:lang w:val="en-US" w:eastAsia="en-GB"/>
              </w:rPr>
              <w:t xml:space="preserve">s AGM/EGM do you publish your </w:t>
            </w:r>
            <w:hyperlink r:id="rId103" w:history="1">
              <w:r w:rsidRPr="008F2D33">
                <w:rPr>
                  <w:rStyle w:val="Hyperlink"/>
                  <w:rFonts w:eastAsia="Times New Roman" w:cs="Arial"/>
                  <w:b/>
                  <w:lang w:val="en-US" w:eastAsia="en-GB"/>
                </w:rPr>
                <w:t>voting</w:t>
              </w:r>
            </w:hyperlink>
            <w:r w:rsidRPr="00873E90">
              <w:rPr>
                <w:rFonts w:eastAsia="Times New Roman" w:cs="Arial"/>
                <w:b/>
                <w:lang w:val="en-US" w:eastAsia="en-GB"/>
              </w:rPr>
              <w:t xml:space="preserve"> decisions?</w:t>
            </w:r>
          </w:p>
        </w:tc>
      </w:tr>
      <w:tr w:rsidR="00873E90" w:rsidRPr="001C1331" w14:paraId="627226E6" w14:textId="77777777" w:rsidTr="00274098">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710C258B" w14:textId="41383842" w:rsidR="002242F3" w:rsidRPr="00153E80" w:rsidRDefault="00711D6D" w:rsidP="00274098">
            <w:pPr>
              <w:pStyle w:val="ListParagraph"/>
              <w:numPr>
                <w:ilvl w:val="0"/>
                <w:numId w:val="37"/>
              </w:numPr>
              <w:spacing w:line="276" w:lineRule="auto"/>
              <w:textAlignment w:val="baseline"/>
              <w:rPr>
                <w:rFonts w:eastAsia="Times New Roman" w:cs="Arial"/>
                <w:szCs w:val="16"/>
                <w:lang w:eastAsia="en-GB"/>
              </w:rPr>
            </w:pPr>
            <w:r>
              <w:rPr>
                <w:rFonts w:eastAsia="Times New Roman" w:cs="Arial"/>
                <w:szCs w:val="16"/>
                <w:lang w:eastAsia="en-GB"/>
              </w:rPr>
              <w:t>(A)</w:t>
            </w:r>
            <w:r w:rsidR="002242F3" w:rsidRPr="00153E80">
              <w:rPr>
                <w:rFonts w:eastAsia="Times New Roman" w:cs="Arial"/>
                <w:szCs w:val="16"/>
                <w:lang w:eastAsia="en-GB"/>
              </w:rPr>
              <w:t xml:space="preserve"> Within one month of the AGM/EGM</w:t>
            </w:r>
          </w:p>
          <w:p w14:paraId="7A09386F" w14:textId="24D31E22" w:rsidR="002242F3" w:rsidRPr="00153E80" w:rsidRDefault="00711D6D" w:rsidP="00274098">
            <w:pPr>
              <w:pStyle w:val="ListParagraph"/>
              <w:numPr>
                <w:ilvl w:val="0"/>
                <w:numId w:val="37"/>
              </w:numPr>
              <w:spacing w:line="276" w:lineRule="auto"/>
              <w:textAlignment w:val="baseline"/>
              <w:rPr>
                <w:rFonts w:eastAsia="Times New Roman" w:cs="Arial"/>
                <w:szCs w:val="16"/>
                <w:lang w:eastAsia="en-GB"/>
              </w:rPr>
            </w:pPr>
            <w:r>
              <w:rPr>
                <w:rFonts w:eastAsia="Times New Roman" w:cs="Arial"/>
                <w:szCs w:val="16"/>
                <w:lang w:eastAsia="en-GB"/>
              </w:rPr>
              <w:t>(B)</w:t>
            </w:r>
            <w:r w:rsidR="002242F3" w:rsidRPr="00153E80">
              <w:rPr>
                <w:rFonts w:eastAsia="Times New Roman" w:cs="Arial"/>
                <w:szCs w:val="16"/>
                <w:lang w:eastAsia="en-GB"/>
              </w:rPr>
              <w:t xml:space="preserve"> Within three months of the AGM/EGM</w:t>
            </w:r>
          </w:p>
          <w:p w14:paraId="4EC6ECBD" w14:textId="5237D63E" w:rsidR="002242F3" w:rsidRPr="00153E80" w:rsidRDefault="00711D6D" w:rsidP="00274098">
            <w:pPr>
              <w:pStyle w:val="ListParagraph"/>
              <w:numPr>
                <w:ilvl w:val="0"/>
                <w:numId w:val="37"/>
              </w:numPr>
              <w:spacing w:line="276" w:lineRule="auto"/>
              <w:textAlignment w:val="baseline"/>
              <w:rPr>
                <w:rFonts w:eastAsia="Times New Roman" w:cs="Arial"/>
                <w:szCs w:val="16"/>
                <w:lang w:eastAsia="en-GB"/>
              </w:rPr>
            </w:pPr>
            <w:r>
              <w:rPr>
                <w:rFonts w:eastAsia="Times New Roman" w:cs="Arial"/>
                <w:szCs w:val="16"/>
                <w:lang w:eastAsia="en-GB"/>
              </w:rPr>
              <w:t>(C)</w:t>
            </w:r>
            <w:r w:rsidR="002242F3" w:rsidRPr="00153E80">
              <w:rPr>
                <w:rFonts w:eastAsia="Times New Roman" w:cs="Arial"/>
                <w:szCs w:val="16"/>
                <w:lang w:eastAsia="en-GB"/>
              </w:rPr>
              <w:t xml:space="preserve"> Within six months of the AGM/EGM</w:t>
            </w:r>
          </w:p>
          <w:p w14:paraId="4074F696" w14:textId="4322E4D6" w:rsidR="002242F3" w:rsidRPr="00153E80" w:rsidRDefault="00711D6D" w:rsidP="00274098">
            <w:pPr>
              <w:pStyle w:val="ListParagraph"/>
              <w:numPr>
                <w:ilvl w:val="0"/>
                <w:numId w:val="37"/>
              </w:numPr>
              <w:spacing w:line="276" w:lineRule="auto"/>
              <w:textAlignment w:val="baseline"/>
              <w:rPr>
                <w:rFonts w:eastAsia="Times New Roman" w:cs="Arial"/>
                <w:szCs w:val="16"/>
                <w:lang w:eastAsia="en-GB"/>
              </w:rPr>
            </w:pPr>
            <w:r>
              <w:rPr>
                <w:rFonts w:eastAsia="Times New Roman" w:cs="Arial"/>
                <w:szCs w:val="16"/>
                <w:lang w:eastAsia="en-GB"/>
              </w:rPr>
              <w:t>(D)</w:t>
            </w:r>
            <w:r w:rsidR="002242F3" w:rsidRPr="00153E80">
              <w:rPr>
                <w:rFonts w:eastAsia="Times New Roman" w:cs="Arial"/>
                <w:szCs w:val="16"/>
                <w:lang w:eastAsia="en-GB"/>
              </w:rPr>
              <w:t xml:space="preserve"> Within one year of the AGM/EGM</w:t>
            </w:r>
          </w:p>
          <w:p w14:paraId="32A0EB5D" w14:textId="2CB1B731" w:rsidR="00873E90" w:rsidRPr="002242F3" w:rsidRDefault="00711D6D" w:rsidP="00274098">
            <w:pPr>
              <w:pStyle w:val="ListParagraph"/>
              <w:numPr>
                <w:ilvl w:val="0"/>
                <w:numId w:val="22"/>
              </w:numPr>
              <w:spacing w:line="276" w:lineRule="auto"/>
              <w:textAlignment w:val="baseline"/>
              <w:rPr>
                <w:rFonts w:eastAsia="Times New Roman" w:cs="Arial"/>
                <w:sz w:val="16"/>
                <w:szCs w:val="16"/>
                <w:lang w:eastAsia="en-GB"/>
              </w:rPr>
            </w:pPr>
            <w:r>
              <w:rPr>
                <w:rFonts w:eastAsia="Times New Roman" w:cs="Arial"/>
                <w:szCs w:val="16"/>
                <w:lang w:eastAsia="en-GB"/>
              </w:rPr>
              <w:t>(E)</w:t>
            </w:r>
            <w:r w:rsidR="002242F3" w:rsidRPr="002242F3">
              <w:rPr>
                <w:rFonts w:eastAsia="Times New Roman" w:cs="Arial"/>
                <w:szCs w:val="16"/>
                <w:lang w:eastAsia="en-GB"/>
              </w:rPr>
              <w:t xml:space="preserve"> More than one year after the AGM/EGM</w:t>
            </w:r>
          </w:p>
        </w:tc>
      </w:tr>
      <w:tr w:rsidR="00873E90" w:rsidRPr="001C1331" w14:paraId="70810F03" w14:textId="77777777" w:rsidTr="00274FC1">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504B36C5" w14:textId="77777777" w:rsidR="00873E90" w:rsidRPr="000F5158" w:rsidRDefault="00873E90" w:rsidP="00274FC1">
            <w:pPr>
              <w:spacing w:line="240" w:lineRule="auto"/>
              <w:jc w:val="center"/>
              <w:textAlignment w:val="baseline"/>
              <w:rPr>
                <w:rStyle w:val="Hyperlink"/>
                <w:sz w:val="16"/>
                <w:szCs w:val="16"/>
              </w:rPr>
            </w:pPr>
          </w:p>
        </w:tc>
      </w:tr>
      <w:tr w:rsidR="00873E90" w:rsidRPr="001C1331" w14:paraId="396C7FE9" w14:textId="77777777" w:rsidTr="00274FC1">
        <w:trPr>
          <w:trHeight w:val="300"/>
        </w:trPr>
        <w:tc>
          <w:tcPr>
            <w:tcW w:w="14884" w:type="dxa"/>
            <w:gridSpan w:val="6"/>
            <w:shd w:val="clear" w:color="auto" w:fill="0070C0"/>
            <w:vAlign w:val="center"/>
          </w:tcPr>
          <w:p w14:paraId="2229D210" w14:textId="77777777" w:rsidR="00873E90" w:rsidRPr="00290DD4" w:rsidRDefault="00873E90" w:rsidP="00274FC1">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873E90" w:rsidRPr="001C1331" w14:paraId="5CBAA980" w14:textId="77777777" w:rsidTr="00274FC1">
        <w:trPr>
          <w:trHeight w:val="300"/>
        </w:trPr>
        <w:tc>
          <w:tcPr>
            <w:tcW w:w="1841" w:type="dxa"/>
            <w:shd w:val="clear" w:color="auto" w:fill="auto"/>
            <w:vAlign w:val="center"/>
          </w:tcPr>
          <w:p w14:paraId="1273EE28" w14:textId="77777777" w:rsidR="00873E90" w:rsidRPr="00606A24" w:rsidRDefault="00873E90" w:rsidP="00274FC1">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04842636" w14:textId="38CD9749" w:rsidR="00873E90" w:rsidRPr="00576DBD" w:rsidRDefault="00873E90" w:rsidP="00274FC1">
            <w:pPr>
              <w:rPr>
                <w:rStyle w:val="Hyperlink"/>
                <w:color w:val="000000" w:themeColor="text1"/>
                <w:sz w:val="16"/>
                <w:szCs w:val="16"/>
              </w:rPr>
            </w:pPr>
            <w:r w:rsidRPr="00873E90">
              <w:rPr>
                <w:rStyle w:val="Hyperlink"/>
                <w:color w:val="000000" w:themeColor="text1"/>
                <w:sz w:val="16"/>
                <w:szCs w:val="16"/>
              </w:rPr>
              <w:t>The purpose of this indicator is to determine the timeliness of public disclosure of voting decisions. It is considered better practice to disclose voting decisions publicly as promptly as possible following the AGM/EGM.</w:t>
            </w:r>
          </w:p>
        </w:tc>
      </w:tr>
      <w:tr w:rsidR="00873E90" w:rsidRPr="001C1331" w14:paraId="0E7D957B" w14:textId="77777777" w:rsidTr="00274FC1">
        <w:trPr>
          <w:trHeight w:val="300"/>
        </w:trPr>
        <w:tc>
          <w:tcPr>
            <w:tcW w:w="1841" w:type="dxa"/>
            <w:shd w:val="clear" w:color="auto" w:fill="auto"/>
            <w:vAlign w:val="center"/>
          </w:tcPr>
          <w:p w14:paraId="00058313" w14:textId="77777777" w:rsidR="00873E90" w:rsidRPr="00606A24" w:rsidRDefault="00873E90" w:rsidP="00274FC1">
            <w:pPr>
              <w:rPr>
                <w:rStyle w:val="Hyperlink"/>
                <w:b/>
                <w:sz w:val="16"/>
                <w:szCs w:val="16"/>
              </w:rPr>
            </w:pPr>
            <w:r>
              <w:rPr>
                <w:b/>
                <w:sz w:val="16"/>
                <w:szCs w:val="16"/>
                <w:lang w:val="en-US"/>
              </w:rPr>
              <w:t>Additional reporting guidance</w:t>
            </w:r>
          </w:p>
        </w:tc>
        <w:tc>
          <w:tcPr>
            <w:tcW w:w="13043" w:type="dxa"/>
            <w:gridSpan w:val="5"/>
            <w:shd w:val="clear" w:color="auto" w:fill="auto"/>
            <w:vAlign w:val="center"/>
          </w:tcPr>
          <w:p w14:paraId="6E820EC5" w14:textId="5D2F438E" w:rsidR="00873E90" w:rsidRPr="00576DBD" w:rsidRDefault="00990CFF" w:rsidP="00274FC1">
            <w:pPr>
              <w:rPr>
                <w:rStyle w:val="Hyperlink"/>
                <w:color w:val="000000" w:themeColor="text1"/>
                <w:sz w:val="16"/>
                <w:szCs w:val="16"/>
              </w:rPr>
            </w:pPr>
            <w:r w:rsidRPr="00FE75CD">
              <w:rPr>
                <w:rStyle w:val="Hyperlink"/>
                <w:color w:val="000000" w:themeColor="text1"/>
                <w:sz w:val="16"/>
                <w:szCs w:val="16"/>
              </w:rPr>
              <w:t>In this indicator "in the majority of cases" refers to votes at the AGMs/EGMs of companies that represent more than 50% of the signatory's listed equity holdings by assets under management</w:t>
            </w:r>
            <w:r w:rsidR="00873E90" w:rsidRPr="00873E90">
              <w:rPr>
                <w:rStyle w:val="Hyperlink"/>
                <w:color w:val="000000" w:themeColor="text1"/>
                <w:sz w:val="16"/>
                <w:szCs w:val="16"/>
              </w:rPr>
              <w:t>.</w:t>
            </w:r>
          </w:p>
        </w:tc>
      </w:tr>
      <w:tr w:rsidR="00873E90" w:rsidRPr="001C1331" w14:paraId="7B8A6330" w14:textId="77777777" w:rsidTr="00274FC1">
        <w:trPr>
          <w:trHeight w:val="300"/>
        </w:trPr>
        <w:tc>
          <w:tcPr>
            <w:tcW w:w="1841" w:type="dxa"/>
            <w:shd w:val="clear" w:color="auto" w:fill="auto"/>
            <w:vAlign w:val="center"/>
          </w:tcPr>
          <w:p w14:paraId="02DC3EF8" w14:textId="77777777" w:rsidR="00873E90" w:rsidRPr="00511D12" w:rsidRDefault="00873E90" w:rsidP="00274FC1">
            <w:pPr>
              <w:rPr>
                <w:b/>
                <w:bCs/>
                <w:sz w:val="16"/>
                <w:szCs w:val="16"/>
                <w:lang w:val="en-US"/>
              </w:rPr>
            </w:pPr>
            <w:r>
              <w:rPr>
                <w:b/>
                <w:bCs/>
                <w:sz w:val="16"/>
                <w:szCs w:val="16"/>
              </w:rPr>
              <w:t>Other resources</w:t>
            </w:r>
          </w:p>
        </w:tc>
        <w:tc>
          <w:tcPr>
            <w:tcW w:w="13043" w:type="dxa"/>
            <w:gridSpan w:val="5"/>
            <w:shd w:val="clear" w:color="auto" w:fill="auto"/>
            <w:vAlign w:val="center"/>
          </w:tcPr>
          <w:p w14:paraId="3E2F8110" w14:textId="2F0BD991" w:rsidR="00873E90" w:rsidRPr="00873E90" w:rsidRDefault="00873E90" w:rsidP="00873E90">
            <w:pPr>
              <w:rPr>
                <w:rStyle w:val="Hyperlink"/>
                <w:color w:val="000000" w:themeColor="text1"/>
                <w:sz w:val="16"/>
                <w:szCs w:val="16"/>
              </w:rPr>
            </w:pPr>
            <w:r w:rsidRPr="00873E90">
              <w:rPr>
                <w:rStyle w:val="Hyperlink"/>
                <w:color w:val="000000" w:themeColor="text1"/>
                <w:sz w:val="16"/>
                <w:szCs w:val="16"/>
              </w:rPr>
              <w:t>Further information and resources on stewardship can be found on the PRI's d</w:t>
            </w:r>
            <w:r>
              <w:rPr>
                <w:rStyle w:val="Hyperlink"/>
                <w:color w:val="000000" w:themeColor="text1"/>
                <w:sz w:val="16"/>
                <w:szCs w:val="16"/>
              </w:rPr>
              <w:t xml:space="preserve">edicated </w:t>
            </w:r>
            <w:hyperlink r:id="rId104" w:history="1">
              <w:r w:rsidRPr="00873E90">
                <w:rPr>
                  <w:rStyle w:val="Hyperlink"/>
                  <w:sz w:val="16"/>
                  <w:szCs w:val="16"/>
                </w:rPr>
                <w:t>stewardship</w:t>
              </w:r>
            </w:hyperlink>
            <w:r>
              <w:rPr>
                <w:rStyle w:val="Hyperlink"/>
                <w:color w:val="000000" w:themeColor="text1"/>
                <w:sz w:val="16"/>
                <w:szCs w:val="16"/>
              </w:rPr>
              <w:t xml:space="preserve"> webpage</w:t>
            </w:r>
            <w:r w:rsidRPr="00873E90">
              <w:rPr>
                <w:rStyle w:val="Hyperlink"/>
                <w:color w:val="000000" w:themeColor="text1"/>
                <w:sz w:val="16"/>
                <w:szCs w:val="16"/>
              </w:rPr>
              <w:t>.</w:t>
            </w:r>
          </w:p>
          <w:p w14:paraId="3F771875" w14:textId="77777777" w:rsidR="00873E90" w:rsidRPr="00873E90" w:rsidRDefault="00873E90" w:rsidP="00873E90">
            <w:pPr>
              <w:rPr>
                <w:rStyle w:val="Hyperlink"/>
                <w:color w:val="000000" w:themeColor="text1"/>
                <w:sz w:val="16"/>
                <w:szCs w:val="16"/>
              </w:rPr>
            </w:pPr>
          </w:p>
          <w:p w14:paraId="566854CF" w14:textId="793F8396" w:rsidR="00873E90" w:rsidRPr="00873E90" w:rsidRDefault="00873E90" w:rsidP="00873E90">
            <w:pPr>
              <w:rPr>
                <w:rStyle w:val="Hyperlink"/>
                <w:color w:val="000000" w:themeColor="text1"/>
              </w:rPr>
            </w:pPr>
            <w:r w:rsidRPr="00873E90">
              <w:rPr>
                <w:rStyle w:val="Hyperlink"/>
                <w:color w:val="000000" w:themeColor="text1"/>
                <w:sz w:val="16"/>
                <w:szCs w:val="16"/>
              </w:rPr>
              <w:t>For further guidance on good</w:t>
            </w:r>
            <w:r w:rsidR="00F56596">
              <w:rPr>
                <w:rStyle w:val="Hyperlink"/>
                <w:color w:val="000000" w:themeColor="text1"/>
                <w:sz w:val="16"/>
                <w:szCs w:val="16"/>
              </w:rPr>
              <w:t>-</w:t>
            </w:r>
            <w:r w:rsidRPr="00873E90">
              <w:rPr>
                <w:rStyle w:val="Hyperlink"/>
                <w:color w:val="000000" w:themeColor="text1"/>
                <w:sz w:val="16"/>
                <w:szCs w:val="16"/>
              </w:rPr>
              <w:t>qual</w:t>
            </w:r>
            <w:r>
              <w:rPr>
                <w:rStyle w:val="Hyperlink"/>
                <w:color w:val="000000" w:themeColor="text1"/>
                <w:sz w:val="16"/>
                <w:szCs w:val="16"/>
              </w:rPr>
              <w:t>ity voting disclosure</w:t>
            </w:r>
            <w:r w:rsidR="00F56596">
              <w:rPr>
                <w:rStyle w:val="Hyperlink"/>
                <w:color w:val="000000" w:themeColor="text1"/>
                <w:sz w:val="16"/>
                <w:szCs w:val="16"/>
              </w:rPr>
              <w:t>,</w:t>
            </w:r>
            <w:r>
              <w:rPr>
                <w:rStyle w:val="Hyperlink"/>
                <w:color w:val="000000" w:themeColor="text1"/>
                <w:sz w:val="16"/>
                <w:szCs w:val="16"/>
              </w:rPr>
              <w:t xml:space="preserve"> refer to </w:t>
            </w:r>
            <w:hyperlink r:id="rId105" w:history="1">
              <w:r w:rsidRPr="00873E90">
                <w:rPr>
                  <w:rStyle w:val="Hyperlink"/>
                  <w:sz w:val="16"/>
                  <w:szCs w:val="16"/>
                </w:rPr>
                <w:t>A practical guide to active ownership in listed equity</w:t>
              </w:r>
            </w:hyperlink>
            <w:r w:rsidRPr="00873E90">
              <w:rPr>
                <w:rStyle w:val="Hyperlink"/>
                <w:color w:val="000000" w:themeColor="text1"/>
                <w:sz w:val="16"/>
                <w:szCs w:val="16"/>
              </w:rPr>
              <w:t>.</w:t>
            </w:r>
          </w:p>
        </w:tc>
      </w:tr>
      <w:tr w:rsidR="00873E90" w:rsidRPr="001C1331" w14:paraId="3F01D94D" w14:textId="77777777" w:rsidTr="00274FC1">
        <w:trPr>
          <w:trHeight w:val="300"/>
        </w:trPr>
        <w:tc>
          <w:tcPr>
            <w:tcW w:w="14884" w:type="dxa"/>
            <w:gridSpan w:val="6"/>
            <w:shd w:val="clear" w:color="auto" w:fill="0070C0"/>
            <w:vAlign w:val="center"/>
          </w:tcPr>
          <w:p w14:paraId="707476E3" w14:textId="77777777" w:rsidR="00873E90" w:rsidRPr="00290DD4" w:rsidRDefault="00873E90" w:rsidP="00274FC1">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873E90" w:rsidRPr="001C1331" w14:paraId="2186EB61" w14:textId="77777777" w:rsidTr="00274FC1">
        <w:trPr>
          <w:trHeight w:val="300"/>
        </w:trPr>
        <w:tc>
          <w:tcPr>
            <w:tcW w:w="1841" w:type="dxa"/>
            <w:shd w:val="clear" w:color="auto" w:fill="auto"/>
            <w:vAlign w:val="center"/>
          </w:tcPr>
          <w:p w14:paraId="44FA3C1C" w14:textId="77777777" w:rsidR="00873E90" w:rsidRPr="0098346A" w:rsidRDefault="00873E90" w:rsidP="00274FC1">
            <w:pPr>
              <w:rPr>
                <w:b/>
                <w:bCs/>
                <w:sz w:val="16"/>
                <w:szCs w:val="16"/>
              </w:rPr>
            </w:pPr>
            <w:r w:rsidRPr="0098346A">
              <w:rPr>
                <w:b/>
                <w:bCs/>
                <w:sz w:val="16"/>
                <w:szCs w:val="16"/>
              </w:rPr>
              <w:t>Dependent on</w:t>
            </w:r>
          </w:p>
        </w:tc>
        <w:tc>
          <w:tcPr>
            <w:tcW w:w="13043" w:type="dxa"/>
            <w:gridSpan w:val="5"/>
            <w:shd w:val="clear" w:color="auto" w:fill="auto"/>
            <w:vAlign w:val="center"/>
          </w:tcPr>
          <w:p w14:paraId="4EE0CF8B" w14:textId="54B6CB50" w:rsidR="00873E90" w:rsidRPr="00576DBD" w:rsidRDefault="009328FA" w:rsidP="00274FC1">
            <w:pPr>
              <w:rPr>
                <w:color w:val="000000" w:themeColor="text1"/>
                <w:sz w:val="16"/>
                <w:szCs w:val="16"/>
                <w:lang w:val="en-US"/>
              </w:rPr>
            </w:pPr>
            <w:r w:rsidRPr="009328FA">
              <w:rPr>
                <w:color w:val="000000" w:themeColor="text1"/>
                <w:sz w:val="16"/>
                <w:szCs w:val="16"/>
                <w:lang w:val="en-US"/>
              </w:rPr>
              <w:t>[HF 20.1] will be applicable for reporting if any of options (A-C) are selected in [HF 20].</w:t>
            </w:r>
          </w:p>
        </w:tc>
      </w:tr>
      <w:tr w:rsidR="00873E90" w:rsidRPr="001C1331" w14:paraId="59AECD73" w14:textId="77777777" w:rsidTr="00274FC1">
        <w:trPr>
          <w:trHeight w:val="300"/>
        </w:trPr>
        <w:tc>
          <w:tcPr>
            <w:tcW w:w="1841" w:type="dxa"/>
            <w:shd w:val="clear" w:color="auto" w:fill="auto"/>
            <w:vAlign w:val="center"/>
          </w:tcPr>
          <w:p w14:paraId="5000A095" w14:textId="77777777" w:rsidR="00873E90" w:rsidRPr="0098346A" w:rsidRDefault="00873E90" w:rsidP="00274FC1">
            <w:pPr>
              <w:rPr>
                <w:b/>
                <w:bCs/>
                <w:sz w:val="16"/>
                <w:szCs w:val="16"/>
              </w:rPr>
            </w:pPr>
            <w:r w:rsidRPr="0098346A">
              <w:rPr>
                <w:b/>
                <w:bCs/>
                <w:sz w:val="16"/>
                <w:szCs w:val="16"/>
              </w:rPr>
              <w:t>Gateway to</w:t>
            </w:r>
          </w:p>
        </w:tc>
        <w:tc>
          <w:tcPr>
            <w:tcW w:w="13043" w:type="dxa"/>
            <w:gridSpan w:val="5"/>
            <w:shd w:val="clear" w:color="auto" w:fill="auto"/>
            <w:vAlign w:val="center"/>
          </w:tcPr>
          <w:p w14:paraId="431D64BF" w14:textId="714A92BE" w:rsidR="00873E90" w:rsidRPr="00576DBD" w:rsidRDefault="009328FA" w:rsidP="00274FC1">
            <w:pPr>
              <w:rPr>
                <w:color w:val="000000" w:themeColor="text1"/>
                <w:sz w:val="16"/>
                <w:szCs w:val="16"/>
                <w:lang w:val="en-US"/>
              </w:rPr>
            </w:pPr>
            <w:r w:rsidRPr="009328FA">
              <w:rPr>
                <w:color w:val="000000" w:themeColor="text1"/>
                <w:sz w:val="16"/>
                <w:szCs w:val="16"/>
                <w:lang w:val="en-US"/>
              </w:rPr>
              <w:t>N/A</w:t>
            </w:r>
          </w:p>
        </w:tc>
      </w:tr>
      <w:tr w:rsidR="00873E90" w:rsidRPr="00E76E50" w14:paraId="58B0BF15" w14:textId="77777777" w:rsidTr="00274FC1">
        <w:trPr>
          <w:trHeight w:val="300"/>
        </w:trPr>
        <w:tc>
          <w:tcPr>
            <w:tcW w:w="14884" w:type="dxa"/>
            <w:gridSpan w:val="6"/>
            <w:shd w:val="clear" w:color="auto" w:fill="0070C0"/>
            <w:vAlign w:val="center"/>
          </w:tcPr>
          <w:p w14:paraId="220C9B5B" w14:textId="77777777" w:rsidR="00873E90" w:rsidRPr="00290DD4" w:rsidRDefault="00873E90" w:rsidP="00274FC1">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873E90" w:rsidRPr="000D5D9C" w14:paraId="5385546B" w14:textId="77777777" w:rsidTr="00274FC1">
        <w:trPr>
          <w:trHeight w:val="354"/>
        </w:trPr>
        <w:tc>
          <w:tcPr>
            <w:tcW w:w="1841" w:type="dxa"/>
            <w:shd w:val="clear" w:color="auto" w:fill="auto"/>
            <w:vAlign w:val="center"/>
          </w:tcPr>
          <w:p w14:paraId="0F9F7E58" w14:textId="77777777" w:rsidR="00873E90" w:rsidRPr="000D5D9C" w:rsidRDefault="00873E90" w:rsidP="00274FC1">
            <w:pPr>
              <w:rPr>
                <w:b/>
                <w:sz w:val="16"/>
                <w:szCs w:val="16"/>
                <w:lang w:val="en-US"/>
              </w:rPr>
            </w:pPr>
            <w:r w:rsidRPr="000D5D9C">
              <w:rPr>
                <w:b/>
                <w:sz w:val="16"/>
                <w:szCs w:val="16"/>
                <w:lang w:val="en-US"/>
              </w:rPr>
              <w:t>Assessment criteria</w:t>
            </w:r>
          </w:p>
        </w:tc>
        <w:tc>
          <w:tcPr>
            <w:tcW w:w="13043" w:type="dxa"/>
            <w:gridSpan w:val="5"/>
            <w:shd w:val="clear" w:color="auto" w:fill="auto"/>
            <w:vAlign w:val="center"/>
          </w:tcPr>
          <w:p w14:paraId="391FE067" w14:textId="45A671A3" w:rsidR="00873E90" w:rsidRPr="00873E90" w:rsidRDefault="00873E90" w:rsidP="00873E90">
            <w:pPr>
              <w:rPr>
                <w:rStyle w:val="Hyperlink"/>
                <w:color w:val="000000" w:themeColor="text1"/>
                <w:sz w:val="16"/>
                <w:szCs w:val="16"/>
              </w:rPr>
            </w:pPr>
            <w:r w:rsidRPr="00873E90">
              <w:rPr>
                <w:rStyle w:val="Hyperlink"/>
                <w:color w:val="000000" w:themeColor="text1"/>
                <w:sz w:val="16"/>
                <w:szCs w:val="16"/>
              </w:rPr>
              <w:t>100 points for this indicator</w:t>
            </w:r>
            <w:r w:rsidR="00B124A9">
              <w:rPr>
                <w:rStyle w:val="Hyperlink"/>
                <w:color w:val="000000" w:themeColor="text1"/>
                <w:sz w:val="16"/>
                <w:szCs w:val="16"/>
              </w:rPr>
              <w:t>.</w:t>
            </w:r>
          </w:p>
          <w:p w14:paraId="16F0B446" w14:textId="77777777" w:rsidR="00873E90" w:rsidRPr="00873E90" w:rsidRDefault="00873E90" w:rsidP="00873E90">
            <w:pPr>
              <w:rPr>
                <w:rStyle w:val="Hyperlink"/>
                <w:color w:val="000000" w:themeColor="text1"/>
                <w:sz w:val="16"/>
                <w:szCs w:val="16"/>
              </w:rPr>
            </w:pPr>
          </w:p>
          <w:p w14:paraId="74BEB727" w14:textId="64BD7FC7" w:rsidR="00873E90" w:rsidRPr="00873E90" w:rsidRDefault="00873E90" w:rsidP="00873E90">
            <w:pPr>
              <w:rPr>
                <w:rStyle w:val="Hyperlink"/>
                <w:color w:val="000000" w:themeColor="text1"/>
              </w:rPr>
            </w:pPr>
            <w:r w:rsidRPr="00873E90">
              <w:rPr>
                <w:rStyle w:val="Hyperlink"/>
                <w:color w:val="000000" w:themeColor="text1"/>
                <w:sz w:val="16"/>
                <w:szCs w:val="16"/>
              </w:rPr>
              <w:t>0 score for no answer selection or E.</w:t>
            </w:r>
            <w:r w:rsidR="00F56596">
              <w:rPr>
                <w:rStyle w:val="Hyperlink"/>
                <w:color w:val="000000" w:themeColor="text1"/>
                <w:sz w:val="16"/>
                <w:szCs w:val="16"/>
              </w:rPr>
              <w:t xml:space="preserve"> </w:t>
            </w:r>
            <w:r w:rsidRPr="00873E90">
              <w:rPr>
                <w:rStyle w:val="Hyperlink"/>
                <w:color w:val="000000" w:themeColor="text1"/>
                <w:sz w:val="16"/>
                <w:szCs w:val="16"/>
              </w:rPr>
              <w:t>25 score for D. 50 score for C. 75 score for B. 100 score for A.</w:t>
            </w:r>
          </w:p>
        </w:tc>
      </w:tr>
      <w:tr w:rsidR="00873E90" w:rsidRPr="001C1331" w14:paraId="1DBF8B7C" w14:textId="77777777" w:rsidTr="00274FC1">
        <w:trPr>
          <w:trHeight w:val="300"/>
        </w:trPr>
        <w:tc>
          <w:tcPr>
            <w:tcW w:w="1841" w:type="dxa"/>
            <w:shd w:val="clear" w:color="auto" w:fill="auto"/>
            <w:vAlign w:val="center"/>
          </w:tcPr>
          <w:p w14:paraId="5830AFB3" w14:textId="77777777" w:rsidR="00873E90" w:rsidRPr="00511D12" w:rsidDel="002635ED" w:rsidRDefault="00873E90" w:rsidP="00274FC1">
            <w:pPr>
              <w:spacing w:line="240" w:lineRule="auto"/>
              <w:rPr>
                <w:b/>
                <w:bCs/>
                <w:sz w:val="16"/>
                <w:szCs w:val="16"/>
              </w:rPr>
            </w:pPr>
            <w:r w:rsidRPr="00576FB0">
              <w:rPr>
                <w:b/>
                <w:sz w:val="16"/>
                <w:szCs w:val="16"/>
                <w:lang w:val="en-US"/>
              </w:rPr>
              <w:t>Multiplier</w:t>
            </w:r>
          </w:p>
        </w:tc>
        <w:tc>
          <w:tcPr>
            <w:tcW w:w="13043" w:type="dxa"/>
            <w:gridSpan w:val="5"/>
            <w:shd w:val="clear" w:color="auto" w:fill="auto"/>
            <w:vAlign w:val="center"/>
          </w:tcPr>
          <w:p w14:paraId="5ED147E2" w14:textId="4CEC9963" w:rsidR="00873E90" w:rsidRPr="00873E90" w:rsidRDefault="00873E90" w:rsidP="00274FC1">
            <w:pPr>
              <w:rPr>
                <w:rStyle w:val="Hyperlink"/>
                <w:color w:val="000000" w:themeColor="text1"/>
              </w:rPr>
            </w:pPr>
            <w:r w:rsidRPr="00873E90">
              <w:rPr>
                <w:rStyle w:val="Hyperlink"/>
                <w:color w:val="000000" w:themeColor="text1"/>
                <w:sz w:val="16"/>
                <w:szCs w:val="16"/>
              </w:rPr>
              <w:t>Moderate x1.5 weighting.</w:t>
            </w:r>
          </w:p>
        </w:tc>
      </w:tr>
    </w:tbl>
    <w:p w14:paraId="1E1759D1" w14:textId="77777777" w:rsidR="00CB6F8A" w:rsidRDefault="00CB6F8A">
      <w:pPr>
        <w:spacing w:after="160" w:line="259" w:lineRule="auto"/>
        <w:rPr>
          <w:sz w:val="16"/>
          <w:szCs w:val="16"/>
        </w:rPr>
      </w:pPr>
      <w:r>
        <w:rPr>
          <w:sz w:val="16"/>
          <w:szCs w:val="16"/>
        </w:rP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CB6F8A" w:rsidRPr="001C1331" w14:paraId="5D7AA2A0" w14:textId="77777777" w:rsidTr="00CB6F8A">
        <w:trPr>
          <w:trHeight w:val="367"/>
        </w:trPr>
        <w:tc>
          <w:tcPr>
            <w:tcW w:w="1841" w:type="dxa"/>
            <w:vMerge w:val="restart"/>
            <w:shd w:val="clear" w:color="auto" w:fill="DFF5F9"/>
            <w:vAlign w:val="center"/>
            <w:hideMark/>
          </w:tcPr>
          <w:p w14:paraId="78196A76" w14:textId="77777777" w:rsidR="00CB6F8A" w:rsidRDefault="00CB6F8A" w:rsidP="00274FC1">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021620E4" w14:textId="77777777" w:rsidR="00CB6F8A" w:rsidRPr="001C1331" w:rsidRDefault="00CB6F8A" w:rsidP="00274FC1">
            <w:pPr>
              <w:spacing w:line="240" w:lineRule="auto"/>
              <w:jc w:val="center"/>
              <w:textAlignment w:val="baseline"/>
              <w:rPr>
                <w:rFonts w:eastAsia="Times New Roman" w:cs="Arial"/>
                <w:b/>
                <w:sz w:val="14"/>
                <w:szCs w:val="14"/>
                <w:lang w:val="en-US" w:eastAsia="en-GB"/>
              </w:rPr>
            </w:pPr>
          </w:p>
          <w:p w14:paraId="25F86D39" w14:textId="60092DC0" w:rsidR="00CB6F8A" w:rsidRPr="001C1331" w:rsidRDefault="00CB6F8A" w:rsidP="00274FC1">
            <w:pPr>
              <w:pStyle w:val="Indicatorsubsection"/>
              <w:rPr>
                <w:sz w:val="18"/>
                <w:szCs w:val="18"/>
              </w:rPr>
            </w:pPr>
            <w:bookmarkStart w:id="66" w:name="_Toc60937525"/>
            <w:r>
              <w:t>HF 21</w:t>
            </w:r>
            <w:bookmarkEnd w:id="66"/>
          </w:p>
        </w:tc>
        <w:tc>
          <w:tcPr>
            <w:tcW w:w="1559" w:type="dxa"/>
            <w:shd w:val="clear" w:color="auto" w:fill="DFF5F9"/>
            <w:vAlign w:val="center"/>
            <w:hideMark/>
          </w:tcPr>
          <w:p w14:paraId="4682E57F" w14:textId="77777777" w:rsidR="00CB6F8A" w:rsidRPr="001C1331" w:rsidRDefault="00CB6F8A" w:rsidP="00274FC1">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26AB160D" w14:textId="621C2F95" w:rsidR="00CB6F8A" w:rsidRPr="001C1331" w:rsidRDefault="00CB6F8A" w:rsidP="00274FC1">
            <w:pPr>
              <w:spacing w:line="240" w:lineRule="auto"/>
              <w:textAlignment w:val="baseline"/>
              <w:rPr>
                <w:rFonts w:eastAsia="Times New Roman" w:cs="Arial"/>
                <w:sz w:val="14"/>
                <w:szCs w:val="14"/>
                <w:lang w:eastAsia="en-GB"/>
              </w:rPr>
            </w:pPr>
            <w:r w:rsidRPr="000D14A8">
              <w:rPr>
                <w:b/>
                <w:sz w:val="22"/>
                <w:szCs w:val="22"/>
              </w:rPr>
              <w:t xml:space="preserve">OO </w:t>
            </w:r>
            <w:r w:rsidR="000D14A8" w:rsidRPr="000D14A8">
              <w:rPr>
                <w:b/>
                <w:bCs/>
                <w:sz w:val="22"/>
                <w:szCs w:val="22"/>
              </w:rPr>
              <w:t>9 HF</w:t>
            </w:r>
          </w:p>
        </w:tc>
        <w:tc>
          <w:tcPr>
            <w:tcW w:w="4678" w:type="dxa"/>
            <w:vMerge w:val="restart"/>
            <w:shd w:val="clear" w:color="auto" w:fill="DFF5F9"/>
            <w:vAlign w:val="center"/>
          </w:tcPr>
          <w:p w14:paraId="0C79AD31" w14:textId="77777777" w:rsidR="00CB6F8A" w:rsidRDefault="00CB6F8A" w:rsidP="00274FC1">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32F5FAAE" w14:textId="77777777" w:rsidR="00CB6F8A" w:rsidRDefault="00CB6F8A" w:rsidP="00274FC1">
            <w:pPr>
              <w:spacing w:line="240" w:lineRule="auto"/>
              <w:jc w:val="center"/>
              <w:textAlignment w:val="baseline"/>
              <w:rPr>
                <w:rFonts w:eastAsia="Times New Roman" w:cs="Arial"/>
                <w:sz w:val="14"/>
                <w:szCs w:val="14"/>
                <w:lang w:eastAsia="en-GB"/>
              </w:rPr>
            </w:pPr>
          </w:p>
          <w:p w14:paraId="219EC2CC" w14:textId="59D61F20" w:rsidR="00CB6F8A" w:rsidRPr="001C1331" w:rsidRDefault="00CB6F8A" w:rsidP="00274FC1">
            <w:pPr>
              <w:jc w:val="center"/>
              <w:rPr>
                <w:sz w:val="18"/>
                <w:szCs w:val="18"/>
              </w:rPr>
            </w:pPr>
            <w:r w:rsidRPr="003604AB">
              <w:rPr>
                <w:b/>
                <w:bCs/>
                <w:sz w:val="22"/>
                <w:szCs w:val="22"/>
              </w:rPr>
              <w:t>Voting disclosure post AGM/EGM</w:t>
            </w:r>
          </w:p>
        </w:tc>
        <w:tc>
          <w:tcPr>
            <w:tcW w:w="1985" w:type="dxa"/>
            <w:vMerge w:val="restart"/>
            <w:shd w:val="clear" w:color="auto" w:fill="DFF5F9"/>
            <w:vAlign w:val="center"/>
            <w:hideMark/>
          </w:tcPr>
          <w:p w14:paraId="62A3E0ED" w14:textId="77777777" w:rsidR="00CB6F8A" w:rsidRPr="001C1331" w:rsidRDefault="00CB6F8A" w:rsidP="00274FC1">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43F8D59D" w14:textId="77777777" w:rsidR="00CB6F8A" w:rsidRPr="001C1331" w:rsidRDefault="00CB6F8A" w:rsidP="00274FC1">
            <w:pPr>
              <w:spacing w:line="240" w:lineRule="auto"/>
              <w:jc w:val="center"/>
              <w:textAlignment w:val="baseline"/>
              <w:rPr>
                <w:rFonts w:eastAsia="Times New Roman" w:cs="Arial"/>
                <w:b/>
                <w:bCs/>
                <w:sz w:val="14"/>
                <w:szCs w:val="14"/>
                <w:lang w:val="en-US" w:eastAsia="en-GB"/>
              </w:rPr>
            </w:pPr>
          </w:p>
          <w:p w14:paraId="3C27C8FE" w14:textId="4E65CAA2" w:rsidR="00CB6F8A" w:rsidRPr="001C1331" w:rsidRDefault="00CB6F8A" w:rsidP="00274FC1">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2</w:t>
            </w:r>
          </w:p>
        </w:tc>
        <w:tc>
          <w:tcPr>
            <w:tcW w:w="1986" w:type="dxa"/>
            <w:vMerge w:val="restart"/>
            <w:shd w:val="clear" w:color="auto" w:fill="00B0F0"/>
            <w:tcMar>
              <w:top w:w="113" w:type="dxa"/>
              <w:left w:w="113" w:type="dxa"/>
              <w:bottom w:w="113" w:type="dxa"/>
              <w:right w:w="113" w:type="dxa"/>
            </w:tcMar>
            <w:vAlign w:val="center"/>
            <w:hideMark/>
          </w:tcPr>
          <w:p w14:paraId="5D5693C2" w14:textId="77777777" w:rsidR="00CB6F8A" w:rsidRPr="007B6129" w:rsidRDefault="00CB6F8A" w:rsidP="00274FC1">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5D6F715C" w14:textId="77777777" w:rsidR="00CB6F8A" w:rsidRPr="007B6129" w:rsidRDefault="00CB6F8A" w:rsidP="00274FC1">
            <w:pPr>
              <w:spacing w:line="240" w:lineRule="auto"/>
              <w:jc w:val="center"/>
              <w:textAlignment w:val="baseline"/>
              <w:rPr>
                <w:rFonts w:eastAsia="Times New Roman" w:cs="Arial"/>
                <w:b/>
                <w:bCs/>
                <w:color w:val="FFFFFF" w:themeColor="background1"/>
                <w:sz w:val="14"/>
                <w:szCs w:val="14"/>
                <w:lang w:val="en-US" w:eastAsia="en-GB"/>
              </w:rPr>
            </w:pPr>
          </w:p>
          <w:p w14:paraId="175CC83E" w14:textId="77777777" w:rsidR="00CB6F8A" w:rsidRPr="000E0BB2" w:rsidRDefault="00CB6F8A" w:rsidP="00274FC1">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CB6F8A" w:rsidRPr="001C1331" w14:paraId="2C7865DE" w14:textId="77777777" w:rsidTr="00CB6F8A">
        <w:trPr>
          <w:trHeight w:val="367"/>
        </w:trPr>
        <w:tc>
          <w:tcPr>
            <w:tcW w:w="1841" w:type="dxa"/>
            <w:vMerge/>
            <w:shd w:val="clear" w:color="auto" w:fill="DFF5F9"/>
            <w:vAlign w:val="center"/>
          </w:tcPr>
          <w:p w14:paraId="44BDC57E" w14:textId="77777777" w:rsidR="00CB6F8A" w:rsidRPr="001C1331" w:rsidRDefault="00CB6F8A" w:rsidP="00274FC1">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3F4E45CB" w14:textId="77777777" w:rsidR="00CB6F8A" w:rsidRPr="003B0BE2" w:rsidRDefault="00CB6F8A" w:rsidP="00274FC1">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38D8607A" w14:textId="2635967A" w:rsidR="00CB6F8A" w:rsidRPr="003B0BE2" w:rsidRDefault="000D14A8" w:rsidP="00274FC1">
            <w:pPr>
              <w:spacing w:line="240" w:lineRule="auto"/>
              <w:textAlignment w:val="baseline"/>
              <w:rPr>
                <w:rFonts w:eastAsia="Times New Roman" w:cs="Arial"/>
                <w:b/>
                <w:sz w:val="14"/>
                <w:szCs w:val="14"/>
                <w:lang w:val="en-US" w:eastAsia="en-GB"/>
              </w:rPr>
            </w:pPr>
            <w:r w:rsidRPr="000D14A8">
              <w:rPr>
                <w:b/>
                <w:bCs/>
                <w:sz w:val="22"/>
                <w:szCs w:val="22"/>
              </w:rPr>
              <w:t>HF 21.1</w:t>
            </w:r>
          </w:p>
        </w:tc>
        <w:tc>
          <w:tcPr>
            <w:tcW w:w="4678" w:type="dxa"/>
            <w:vMerge/>
            <w:shd w:val="clear" w:color="auto" w:fill="DFF5F9"/>
            <w:vAlign w:val="center"/>
          </w:tcPr>
          <w:p w14:paraId="5FF9F917" w14:textId="77777777" w:rsidR="00CB6F8A" w:rsidRPr="001C1331" w:rsidRDefault="00CB6F8A" w:rsidP="00274FC1">
            <w:pPr>
              <w:spacing w:line="240" w:lineRule="auto"/>
              <w:jc w:val="center"/>
              <w:textAlignment w:val="baseline"/>
              <w:rPr>
                <w:rFonts w:eastAsia="Times New Roman" w:cs="Arial"/>
                <w:b/>
                <w:sz w:val="14"/>
                <w:szCs w:val="14"/>
                <w:lang w:val="en-US" w:eastAsia="en-GB"/>
              </w:rPr>
            </w:pPr>
          </w:p>
        </w:tc>
        <w:tc>
          <w:tcPr>
            <w:tcW w:w="1985" w:type="dxa"/>
            <w:vMerge/>
            <w:shd w:val="clear" w:color="auto" w:fill="DFF5F9"/>
            <w:vAlign w:val="center"/>
          </w:tcPr>
          <w:p w14:paraId="13D5E038" w14:textId="77777777" w:rsidR="00CB6F8A" w:rsidRPr="001C1331" w:rsidRDefault="00CB6F8A" w:rsidP="00274FC1">
            <w:pPr>
              <w:spacing w:line="240" w:lineRule="auto"/>
              <w:jc w:val="center"/>
              <w:textAlignment w:val="baseline"/>
              <w:rPr>
                <w:rFonts w:eastAsia="Times New Roman" w:cs="Arial"/>
                <w:b/>
                <w:bCs/>
                <w:sz w:val="14"/>
                <w:szCs w:val="14"/>
                <w:lang w:val="en-US" w:eastAsia="en-GB"/>
              </w:rPr>
            </w:pPr>
          </w:p>
        </w:tc>
        <w:tc>
          <w:tcPr>
            <w:tcW w:w="1986" w:type="dxa"/>
            <w:vMerge/>
            <w:shd w:val="clear" w:color="auto" w:fill="00B0F0"/>
            <w:tcMar>
              <w:top w:w="113" w:type="dxa"/>
              <w:left w:w="113" w:type="dxa"/>
              <w:bottom w:w="113" w:type="dxa"/>
              <w:right w:w="113" w:type="dxa"/>
            </w:tcMar>
            <w:vAlign w:val="center"/>
          </w:tcPr>
          <w:p w14:paraId="0F07774C" w14:textId="77777777" w:rsidR="00CB6F8A" w:rsidRPr="007B6129" w:rsidRDefault="00CB6F8A" w:rsidP="00274FC1">
            <w:pPr>
              <w:spacing w:line="240" w:lineRule="auto"/>
              <w:jc w:val="center"/>
              <w:textAlignment w:val="baseline"/>
              <w:rPr>
                <w:rFonts w:eastAsia="Times New Roman" w:cs="Arial"/>
                <w:b/>
                <w:bCs/>
                <w:color w:val="FFFFFF" w:themeColor="background1"/>
                <w:sz w:val="14"/>
                <w:szCs w:val="14"/>
                <w:lang w:val="en-US" w:eastAsia="en-GB"/>
              </w:rPr>
            </w:pPr>
          </w:p>
        </w:tc>
      </w:tr>
      <w:tr w:rsidR="00CB6F8A" w:rsidRPr="001C1331" w14:paraId="79EE7147" w14:textId="77777777" w:rsidTr="00274FC1">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21E8C586" w14:textId="318ED1DF" w:rsidR="00CB6F8A" w:rsidRPr="00E27FAB" w:rsidRDefault="00CB6F8A" w:rsidP="00CB6F8A">
            <w:pPr>
              <w:spacing w:line="276" w:lineRule="auto"/>
              <w:textAlignment w:val="baseline"/>
              <w:rPr>
                <w:rFonts w:eastAsia="Times New Roman" w:cs="Arial"/>
                <w:lang w:eastAsia="en-GB"/>
              </w:rPr>
            </w:pPr>
            <w:r w:rsidRPr="00CB6F8A">
              <w:rPr>
                <w:rFonts w:eastAsia="Times New Roman" w:cs="Arial"/>
                <w:b/>
                <w:lang w:val="en-US" w:eastAsia="en-GB"/>
              </w:rPr>
              <w:t xml:space="preserve">Did your organisation and/or the </w:t>
            </w:r>
            <w:hyperlink r:id="rId106" w:history="1">
              <w:r w:rsidRPr="00E20E3C">
                <w:rPr>
                  <w:rStyle w:val="Hyperlink"/>
                  <w:rFonts w:eastAsia="Times New Roman" w:cs="Arial"/>
                  <w:b/>
                  <w:lang w:val="en-US" w:eastAsia="en-GB"/>
                </w:rPr>
                <w:t>service provider(s)</w:t>
              </w:r>
            </w:hyperlink>
            <w:r w:rsidRPr="00CB6F8A">
              <w:rPr>
                <w:rFonts w:eastAsia="Times New Roman" w:cs="Arial"/>
                <w:b/>
                <w:lang w:val="en-US" w:eastAsia="en-GB"/>
              </w:rPr>
              <w:t xml:space="preserve"> acting on your behalf communicate the rationale for your </w:t>
            </w:r>
            <w:hyperlink r:id="rId107" w:history="1">
              <w:r w:rsidRPr="00B013EC">
                <w:rPr>
                  <w:rStyle w:val="Hyperlink"/>
                  <w:rFonts w:eastAsia="Times New Roman" w:cs="Arial"/>
                  <w:b/>
                  <w:lang w:val="en-US" w:eastAsia="en-GB"/>
                </w:rPr>
                <w:t>voting</w:t>
              </w:r>
            </w:hyperlink>
            <w:r w:rsidRPr="00CB6F8A">
              <w:rPr>
                <w:rFonts w:eastAsia="Times New Roman" w:cs="Arial"/>
                <w:b/>
                <w:lang w:val="en-US" w:eastAsia="en-GB"/>
              </w:rPr>
              <w:t xml:space="preserve"> decisions?</w:t>
            </w:r>
          </w:p>
        </w:tc>
      </w:tr>
      <w:tr w:rsidR="00CB6F8A" w:rsidRPr="001C1331" w14:paraId="0B344614" w14:textId="77777777" w:rsidTr="00274098">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6C7E9A48" w14:textId="6C9D3E8E" w:rsidR="00350FBF" w:rsidRPr="00183B62" w:rsidRDefault="00711D6D" w:rsidP="00274098">
            <w:pPr>
              <w:pStyle w:val="ListParagraph"/>
              <w:numPr>
                <w:ilvl w:val="0"/>
                <w:numId w:val="38"/>
              </w:numPr>
              <w:spacing w:line="276" w:lineRule="auto"/>
              <w:ind w:left="360"/>
              <w:textAlignment w:val="baseline"/>
              <w:rPr>
                <w:rFonts w:eastAsia="Times New Roman" w:cs="Arial"/>
                <w:szCs w:val="16"/>
                <w:lang w:eastAsia="en-GB"/>
              </w:rPr>
            </w:pPr>
            <w:r>
              <w:rPr>
                <w:rFonts w:eastAsia="Times New Roman" w:cs="Arial"/>
                <w:szCs w:val="16"/>
                <w:lang w:eastAsia="en-GB"/>
              </w:rPr>
              <w:t>(A)</w:t>
            </w:r>
            <w:r w:rsidR="00350FBF" w:rsidRPr="00183B62">
              <w:rPr>
                <w:rFonts w:eastAsia="Times New Roman" w:cs="Arial"/>
                <w:szCs w:val="16"/>
                <w:lang w:eastAsia="en-GB"/>
              </w:rPr>
              <w:t xml:space="preserve"> </w:t>
            </w:r>
            <w:r w:rsidR="00F56596">
              <w:rPr>
                <w:rFonts w:eastAsia="Times New Roman" w:cs="Arial"/>
                <w:szCs w:val="16"/>
                <w:lang w:eastAsia="en-GB"/>
              </w:rPr>
              <w:t>I</w:t>
            </w:r>
            <w:r w:rsidR="00F56596">
              <w:rPr>
                <w:rFonts w:eastAsia="Times New Roman" w:cs="Arial"/>
                <w:lang w:eastAsia="en-GB"/>
              </w:rPr>
              <w:t xml:space="preserve">n cases </w:t>
            </w:r>
            <w:r w:rsidR="00F56596">
              <w:rPr>
                <w:rFonts w:eastAsia="Times New Roman" w:cs="Arial"/>
                <w:szCs w:val="16"/>
                <w:lang w:eastAsia="en-GB"/>
              </w:rPr>
              <w:t>w</w:t>
            </w:r>
            <w:r w:rsidR="00350FBF" w:rsidRPr="00183B62">
              <w:rPr>
                <w:rFonts w:eastAsia="Times New Roman" w:cs="Arial"/>
                <w:szCs w:val="16"/>
                <w:lang w:eastAsia="en-GB"/>
              </w:rPr>
              <w:t>here we voted against management recommendations or abstained, the rationale was provided privately to the company</w:t>
            </w:r>
          </w:p>
          <w:p w14:paraId="4FF1B7B6" w14:textId="2B340946" w:rsidR="00350FBF" w:rsidRPr="00183B62" w:rsidRDefault="00711D6D" w:rsidP="00274098">
            <w:pPr>
              <w:pStyle w:val="ListParagraph"/>
              <w:numPr>
                <w:ilvl w:val="0"/>
                <w:numId w:val="38"/>
              </w:numPr>
              <w:spacing w:line="276" w:lineRule="auto"/>
              <w:ind w:left="360"/>
              <w:textAlignment w:val="baseline"/>
              <w:rPr>
                <w:rFonts w:eastAsia="Times New Roman" w:cs="Arial"/>
                <w:szCs w:val="16"/>
                <w:lang w:eastAsia="en-GB"/>
              </w:rPr>
            </w:pPr>
            <w:r>
              <w:rPr>
                <w:rFonts w:eastAsia="Times New Roman" w:cs="Arial"/>
                <w:szCs w:val="16"/>
                <w:lang w:eastAsia="en-GB"/>
              </w:rPr>
              <w:t>(B)</w:t>
            </w:r>
            <w:r w:rsidR="00350FBF" w:rsidRPr="00183B62">
              <w:rPr>
                <w:rFonts w:eastAsia="Times New Roman" w:cs="Arial"/>
                <w:szCs w:val="16"/>
                <w:lang w:eastAsia="en-GB"/>
              </w:rPr>
              <w:t xml:space="preserve"> </w:t>
            </w:r>
            <w:r w:rsidR="00F56596">
              <w:rPr>
                <w:rFonts w:eastAsia="Times New Roman" w:cs="Arial"/>
                <w:szCs w:val="16"/>
                <w:lang w:eastAsia="en-GB"/>
              </w:rPr>
              <w:t>I</w:t>
            </w:r>
            <w:r w:rsidR="00F56596">
              <w:rPr>
                <w:rFonts w:eastAsia="Times New Roman" w:cs="Arial"/>
                <w:lang w:eastAsia="en-GB"/>
              </w:rPr>
              <w:t xml:space="preserve">n cases </w:t>
            </w:r>
            <w:r w:rsidR="00F56596">
              <w:rPr>
                <w:rFonts w:eastAsia="Times New Roman" w:cs="Arial"/>
                <w:szCs w:val="16"/>
                <w:lang w:eastAsia="en-GB"/>
              </w:rPr>
              <w:t>w</w:t>
            </w:r>
            <w:r w:rsidR="00350FBF" w:rsidRPr="00183B62">
              <w:rPr>
                <w:rFonts w:eastAsia="Times New Roman" w:cs="Arial"/>
                <w:szCs w:val="16"/>
                <w:lang w:eastAsia="en-GB"/>
              </w:rPr>
              <w:t>here we voted against management recommendations or abstained, the rationale was disclosed publicly</w:t>
            </w:r>
          </w:p>
          <w:p w14:paraId="0721AF31" w14:textId="769CF901" w:rsidR="00350FBF" w:rsidRPr="00183B62" w:rsidRDefault="00711D6D" w:rsidP="00274098">
            <w:pPr>
              <w:pStyle w:val="ListParagraph"/>
              <w:numPr>
                <w:ilvl w:val="0"/>
                <w:numId w:val="38"/>
              </w:numPr>
              <w:spacing w:line="276" w:lineRule="auto"/>
              <w:ind w:left="360"/>
              <w:textAlignment w:val="baseline"/>
              <w:rPr>
                <w:rFonts w:eastAsia="Times New Roman" w:cs="Arial"/>
                <w:szCs w:val="16"/>
                <w:lang w:eastAsia="en-GB"/>
              </w:rPr>
            </w:pPr>
            <w:r>
              <w:rPr>
                <w:rFonts w:eastAsia="Times New Roman" w:cs="Arial"/>
                <w:szCs w:val="16"/>
                <w:lang w:eastAsia="en-GB"/>
              </w:rPr>
              <w:t>(C)</w:t>
            </w:r>
            <w:r w:rsidR="00350FBF" w:rsidRPr="00183B62">
              <w:rPr>
                <w:rFonts w:eastAsia="Times New Roman" w:cs="Arial"/>
                <w:szCs w:val="16"/>
                <w:lang w:eastAsia="en-GB"/>
              </w:rPr>
              <w:t xml:space="preserve"> </w:t>
            </w:r>
            <w:r w:rsidR="00F56596">
              <w:rPr>
                <w:rFonts w:eastAsia="Times New Roman" w:cs="Arial"/>
                <w:szCs w:val="16"/>
                <w:lang w:eastAsia="en-GB"/>
              </w:rPr>
              <w:t>I</w:t>
            </w:r>
            <w:r w:rsidR="00F56596">
              <w:rPr>
                <w:rFonts w:eastAsia="Times New Roman" w:cs="Arial"/>
                <w:lang w:eastAsia="en-GB"/>
              </w:rPr>
              <w:t xml:space="preserve">n cases </w:t>
            </w:r>
            <w:r w:rsidR="00F56596">
              <w:rPr>
                <w:rFonts w:eastAsia="Times New Roman" w:cs="Arial"/>
                <w:szCs w:val="16"/>
                <w:lang w:eastAsia="en-GB"/>
              </w:rPr>
              <w:t>w</w:t>
            </w:r>
            <w:r w:rsidR="00350FBF" w:rsidRPr="00183B62">
              <w:rPr>
                <w:rFonts w:eastAsia="Times New Roman" w:cs="Arial"/>
                <w:szCs w:val="16"/>
                <w:lang w:eastAsia="en-GB"/>
              </w:rPr>
              <w:t>here we voted against management recommendations or abstained, we did not communicate the rationale</w:t>
            </w:r>
          </w:p>
          <w:p w14:paraId="4B7CBB8F" w14:textId="7F0989A7" w:rsidR="00CB6F8A" w:rsidRPr="00350FBF" w:rsidRDefault="00711D6D" w:rsidP="00274098">
            <w:pPr>
              <w:pStyle w:val="ListParagraph"/>
              <w:numPr>
                <w:ilvl w:val="0"/>
                <w:numId w:val="39"/>
              </w:numPr>
              <w:spacing w:line="276" w:lineRule="auto"/>
              <w:textAlignment w:val="baseline"/>
              <w:rPr>
                <w:rFonts w:eastAsia="Times New Roman" w:cs="Arial"/>
                <w:szCs w:val="16"/>
                <w:lang w:eastAsia="en-GB"/>
              </w:rPr>
            </w:pPr>
            <w:r>
              <w:rPr>
                <w:rFonts w:eastAsia="Times New Roman" w:cs="Arial"/>
                <w:szCs w:val="16"/>
                <w:lang w:eastAsia="en-GB"/>
              </w:rPr>
              <w:t>(D)</w:t>
            </w:r>
            <w:r w:rsidR="00350FBF" w:rsidRPr="00350FBF">
              <w:rPr>
                <w:rFonts w:eastAsia="Times New Roman" w:cs="Arial"/>
                <w:szCs w:val="16"/>
                <w:lang w:eastAsia="en-GB"/>
              </w:rPr>
              <w:t xml:space="preserve"> We did not vote against management or abstain</w:t>
            </w:r>
          </w:p>
        </w:tc>
      </w:tr>
      <w:tr w:rsidR="00CB6F8A" w:rsidRPr="001C1331" w14:paraId="6119152B" w14:textId="77777777" w:rsidTr="00274FC1">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6F711AAB" w14:textId="77777777" w:rsidR="00CB6F8A" w:rsidRPr="000F5158" w:rsidRDefault="00CB6F8A" w:rsidP="00274FC1">
            <w:pPr>
              <w:spacing w:line="240" w:lineRule="auto"/>
              <w:jc w:val="center"/>
              <w:textAlignment w:val="baseline"/>
              <w:rPr>
                <w:rStyle w:val="Hyperlink"/>
                <w:sz w:val="16"/>
                <w:szCs w:val="16"/>
              </w:rPr>
            </w:pPr>
          </w:p>
        </w:tc>
      </w:tr>
      <w:tr w:rsidR="00CB6F8A" w:rsidRPr="001C1331" w14:paraId="3E6ECEC2" w14:textId="77777777" w:rsidTr="00274FC1">
        <w:trPr>
          <w:trHeight w:val="300"/>
        </w:trPr>
        <w:tc>
          <w:tcPr>
            <w:tcW w:w="14884" w:type="dxa"/>
            <w:gridSpan w:val="6"/>
            <w:shd w:val="clear" w:color="auto" w:fill="0070C0"/>
            <w:vAlign w:val="center"/>
          </w:tcPr>
          <w:p w14:paraId="1A4E06FD" w14:textId="77777777" w:rsidR="00CB6F8A" w:rsidRPr="00290DD4" w:rsidRDefault="00CB6F8A" w:rsidP="00274FC1">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CB6F8A" w:rsidRPr="001C1331" w14:paraId="783FA5A8" w14:textId="77777777" w:rsidTr="00274FC1">
        <w:trPr>
          <w:trHeight w:val="300"/>
        </w:trPr>
        <w:tc>
          <w:tcPr>
            <w:tcW w:w="1841" w:type="dxa"/>
            <w:shd w:val="clear" w:color="auto" w:fill="auto"/>
            <w:vAlign w:val="center"/>
          </w:tcPr>
          <w:p w14:paraId="3BFEC0D1" w14:textId="77777777" w:rsidR="00CB6F8A" w:rsidRPr="00606A24" w:rsidRDefault="00CB6F8A" w:rsidP="00274FC1">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3737F1AF" w14:textId="4580FFC7" w:rsidR="00CB6F8A" w:rsidRPr="00576DBD" w:rsidRDefault="00CB6F8A" w:rsidP="00274FC1">
            <w:pPr>
              <w:rPr>
                <w:rStyle w:val="Hyperlink"/>
                <w:color w:val="000000" w:themeColor="text1"/>
                <w:sz w:val="16"/>
                <w:szCs w:val="16"/>
              </w:rPr>
            </w:pPr>
            <w:r w:rsidRPr="00CB6F8A">
              <w:rPr>
                <w:rStyle w:val="Hyperlink"/>
                <w:color w:val="000000" w:themeColor="text1"/>
                <w:sz w:val="16"/>
                <w:szCs w:val="16"/>
              </w:rPr>
              <w:t>This indicator aims to understand whether a signatory or a service provider acting on its behalf communicates the rationale for voting against management recomm</w:t>
            </w:r>
            <w:r w:rsidR="00F56596">
              <w:rPr>
                <w:rStyle w:val="Hyperlink"/>
                <w:color w:val="000000" w:themeColor="text1"/>
                <w:sz w:val="16"/>
                <w:szCs w:val="16"/>
              </w:rPr>
              <w:t>e</w:t>
            </w:r>
            <w:r w:rsidRPr="00CB6F8A">
              <w:rPr>
                <w:rStyle w:val="Hyperlink"/>
                <w:color w:val="000000" w:themeColor="text1"/>
                <w:sz w:val="16"/>
                <w:szCs w:val="16"/>
              </w:rPr>
              <w:t>ndations or abstaining. It is considered better practice to communicate the rationale for such decisions directly to the company and publicly.</w:t>
            </w:r>
          </w:p>
        </w:tc>
      </w:tr>
      <w:tr w:rsidR="00CB6F8A" w:rsidRPr="001C1331" w14:paraId="13213D48" w14:textId="77777777" w:rsidTr="00274FC1">
        <w:trPr>
          <w:trHeight w:val="300"/>
        </w:trPr>
        <w:tc>
          <w:tcPr>
            <w:tcW w:w="1841" w:type="dxa"/>
            <w:shd w:val="clear" w:color="auto" w:fill="auto"/>
            <w:vAlign w:val="center"/>
          </w:tcPr>
          <w:p w14:paraId="680BCF11" w14:textId="77777777" w:rsidR="00CB6F8A" w:rsidRPr="00511D12" w:rsidRDefault="00CB6F8A" w:rsidP="00274FC1">
            <w:pPr>
              <w:rPr>
                <w:b/>
                <w:bCs/>
                <w:sz w:val="16"/>
                <w:szCs w:val="16"/>
                <w:lang w:val="en-US"/>
              </w:rPr>
            </w:pPr>
            <w:r>
              <w:rPr>
                <w:b/>
                <w:bCs/>
                <w:sz w:val="16"/>
                <w:szCs w:val="16"/>
              </w:rPr>
              <w:t>Other resources</w:t>
            </w:r>
          </w:p>
        </w:tc>
        <w:tc>
          <w:tcPr>
            <w:tcW w:w="13043" w:type="dxa"/>
            <w:gridSpan w:val="5"/>
            <w:shd w:val="clear" w:color="auto" w:fill="auto"/>
            <w:vAlign w:val="center"/>
          </w:tcPr>
          <w:p w14:paraId="695F16BB" w14:textId="2E4F2E61" w:rsidR="00CB6F8A" w:rsidRPr="00CB6F8A" w:rsidRDefault="00CB6F8A" w:rsidP="00CB6F8A">
            <w:pPr>
              <w:rPr>
                <w:rStyle w:val="Hyperlink"/>
                <w:color w:val="000000" w:themeColor="text1"/>
                <w:sz w:val="16"/>
                <w:szCs w:val="16"/>
              </w:rPr>
            </w:pPr>
            <w:r w:rsidRPr="00CB6F8A">
              <w:rPr>
                <w:rStyle w:val="Hyperlink"/>
                <w:color w:val="000000" w:themeColor="text1"/>
                <w:sz w:val="16"/>
                <w:szCs w:val="16"/>
              </w:rPr>
              <w:t>Further information and resources on stewardship can be found on the PRI's d</w:t>
            </w:r>
            <w:r>
              <w:rPr>
                <w:rStyle w:val="Hyperlink"/>
                <w:color w:val="000000" w:themeColor="text1"/>
                <w:sz w:val="16"/>
                <w:szCs w:val="16"/>
              </w:rPr>
              <w:t xml:space="preserve">edicated </w:t>
            </w:r>
            <w:hyperlink r:id="rId108" w:history="1">
              <w:r w:rsidRPr="00CB6F8A">
                <w:rPr>
                  <w:rStyle w:val="Hyperlink"/>
                  <w:sz w:val="16"/>
                  <w:szCs w:val="16"/>
                </w:rPr>
                <w:t>stewardship</w:t>
              </w:r>
            </w:hyperlink>
            <w:r>
              <w:rPr>
                <w:rStyle w:val="Hyperlink"/>
                <w:color w:val="000000" w:themeColor="text1"/>
                <w:sz w:val="16"/>
                <w:szCs w:val="16"/>
              </w:rPr>
              <w:t xml:space="preserve"> webpage</w:t>
            </w:r>
            <w:r w:rsidRPr="00CB6F8A">
              <w:rPr>
                <w:rStyle w:val="Hyperlink"/>
                <w:color w:val="000000" w:themeColor="text1"/>
                <w:sz w:val="16"/>
                <w:szCs w:val="16"/>
              </w:rPr>
              <w:t>.</w:t>
            </w:r>
          </w:p>
          <w:p w14:paraId="7FF7E99C" w14:textId="77777777" w:rsidR="00CB6F8A" w:rsidRPr="00CB6F8A" w:rsidRDefault="00CB6F8A" w:rsidP="00CB6F8A">
            <w:pPr>
              <w:rPr>
                <w:rStyle w:val="Hyperlink"/>
                <w:color w:val="000000" w:themeColor="text1"/>
                <w:sz w:val="16"/>
                <w:szCs w:val="16"/>
              </w:rPr>
            </w:pPr>
          </w:p>
          <w:p w14:paraId="28139AAA" w14:textId="00E14FCF" w:rsidR="00CB6F8A" w:rsidRPr="00CB6F8A" w:rsidRDefault="00CB6F8A" w:rsidP="00CB6F8A">
            <w:pPr>
              <w:rPr>
                <w:rStyle w:val="Hyperlink"/>
                <w:color w:val="000000" w:themeColor="text1"/>
              </w:rPr>
            </w:pPr>
            <w:r w:rsidRPr="00CB6F8A">
              <w:rPr>
                <w:rStyle w:val="Hyperlink"/>
                <w:color w:val="000000" w:themeColor="text1"/>
                <w:sz w:val="16"/>
                <w:szCs w:val="16"/>
              </w:rPr>
              <w:t>For further guidance on good</w:t>
            </w:r>
            <w:r w:rsidR="00F56596">
              <w:rPr>
                <w:rStyle w:val="Hyperlink"/>
                <w:color w:val="000000" w:themeColor="text1"/>
                <w:sz w:val="16"/>
                <w:szCs w:val="16"/>
              </w:rPr>
              <w:t>-</w:t>
            </w:r>
            <w:r w:rsidRPr="00CB6F8A">
              <w:rPr>
                <w:rStyle w:val="Hyperlink"/>
                <w:color w:val="000000" w:themeColor="text1"/>
                <w:sz w:val="16"/>
                <w:szCs w:val="16"/>
              </w:rPr>
              <w:t>qual</w:t>
            </w:r>
            <w:r>
              <w:rPr>
                <w:rStyle w:val="Hyperlink"/>
                <w:color w:val="000000" w:themeColor="text1"/>
                <w:sz w:val="16"/>
                <w:szCs w:val="16"/>
              </w:rPr>
              <w:t>ity voting disclosure</w:t>
            </w:r>
            <w:r w:rsidR="00F56596">
              <w:rPr>
                <w:rStyle w:val="Hyperlink"/>
                <w:color w:val="000000" w:themeColor="text1"/>
                <w:sz w:val="16"/>
                <w:szCs w:val="16"/>
              </w:rPr>
              <w:t>,</w:t>
            </w:r>
            <w:r>
              <w:rPr>
                <w:rStyle w:val="Hyperlink"/>
                <w:color w:val="000000" w:themeColor="text1"/>
                <w:sz w:val="16"/>
                <w:szCs w:val="16"/>
              </w:rPr>
              <w:t xml:space="preserve"> refer to </w:t>
            </w:r>
            <w:hyperlink r:id="rId109" w:history="1">
              <w:r w:rsidRPr="00CB6F8A">
                <w:rPr>
                  <w:rStyle w:val="Hyperlink"/>
                  <w:sz w:val="16"/>
                  <w:szCs w:val="16"/>
                </w:rPr>
                <w:t>A practical guide to active ownership in listed equity</w:t>
              </w:r>
            </w:hyperlink>
            <w:r w:rsidRPr="00CB6F8A">
              <w:rPr>
                <w:rStyle w:val="Hyperlink"/>
                <w:color w:val="000000" w:themeColor="text1"/>
                <w:sz w:val="16"/>
                <w:szCs w:val="16"/>
              </w:rPr>
              <w:t>.</w:t>
            </w:r>
          </w:p>
        </w:tc>
      </w:tr>
      <w:tr w:rsidR="00CB6F8A" w:rsidRPr="001C1331" w14:paraId="217990D1" w14:textId="77777777" w:rsidTr="00274FC1">
        <w:trPr>
          <w:trHeight w:val="300"/>
        </w:trPr>
        <w:tc>
          <w:tcPr>
            <w:tcW w:w="14884" w:type="dxa"/>
            <w:gridSpan w:val="6"/>
            <w:shd w:val="clear" w:color="auto" w:fill="0070C0"/>
            <w:vAlign w:val="center"/>
          </w:tcPr>
          <w:p w14:paraId="19670D65" w14:textId="77777777" w:rsidR="00CB6F8A" w:rsidRPr="00290DD4" w:rsidRDefault="00CB6F8A" w:rsidP="00274FC1">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CB6F8A" w:rsidRPr="001C1331" w14:paraId="426683E7" w14:textId="77777777" w:rsidTr="00274FC1">
        <w:trPr>
          <w:trHeight w:val="300"/>
        </w:trPr>
        <w:tc>
          <w:tcPr>
            <w:tcW w:w="1841" w:type="dxa"/>
            <w:shd w:val="clear" w:color="auto" w:fill="auto"/>
            <w:vAlign w:val="center"/>
          </w:tcPr>
          <w:p w14:paraId="4FB57372" w14:textId="77777777" w:rsidR="00CB6F8A" w:rsidRPr="0098346A" w:rsidRDefault="00CB6F8A" w:rsidP="00274FC1">
            <w:pPr>
              <w:rPr>
                <w:b/>
                <w:bCs/>
                <w:sz w:val="16"/>
                <w:szCs w:val="16"/>
              </w:rPr>
            </w:pPr>
            <w:r w:rsidRPr="0098346A">
              <w:rPr>
                <w:b/>
                <w:bCs/>
                <w:sz w:val="16"/>
                <w:szCs w:val="16"/>
              </w:rPr>
              <w:t>Dependent on</w:t>
            </w:r>
          </w:p>
        </w:tc>
        <w:tc>
          <w:tcPr>
            <w:tcW w:w="13043" w:type="dxa"/>
            <w:gridSpan w:val="5"/>
            <w:shd w:val="clear" w:color="auto" w:fill="auto"/>
            <w:vAlign w:val="center"/>
          </w:tcPr>
          <w:p w14:paraId="7F1ACE3A" w14:textId="057DD202" w:rsidR="00CB6F8A" w:rsidRPr="00576DBD" w:rsidRDefault="009F5CCE" w:rsidP="00274FC1">
            <w:pPr>
              <w:rPr>
                <w:color w:val="000000" w:themeColor="text1"/>
                <w:sz w:val="16"/>
                <w:szCs w:val="16"/>
                <w:lang w:val="en-US"/>
              </w:rPr>
            </w:pPr>
            <w:r w:rsidRPr="009F5CCE">
              <w:rPr>
                <w:color w:val="000000" w:themeColor="text1"/>
                <w:sz w:val="16"/>
                <w:szCs w:val="16"/>
                <w:lang w:val="en-US"/>
              </w:rPr>
              <w:t>[HF 21] will be applicable for reporting if option "(A) Through service providers" AND/OR option "(C) Through internal staff" is selected for "(2) (Proxy) voting" in [OO 9 HF].</w:t>
            </w:r>
          </w:p>
        </w:tc>
      </w:tr>
      <w:tr w:rsidR="00CB6F8A" w:rsidRPr="001C1331" w14:paraId="4AB14AC6" w14:textId="77777777" w:rsidTr="00274FC1">
        <w:trPr>
          <w:trHeight w:val="300"/>
        </w:trPr>
        <w:tc>
          <w:tcPr>
            <w:tcW w:w="1841" w:type="dxa"/>
            <w:shd w:val="clear" w:color="auto" w:fill="auto"/>
            <w:vAlign w:val="center"/>
          </w:tcPr>
          <w:p w14:paraId="71DF0011" w14:textId="77777777" w:rsidR="00CB6F8A" w:rsidRPr="0098346A" w:rsidRDefault="00CB6F8A" w:rsidP="00274FC1">
            <w:pPr>
              <w:rPr>
                <w:b/>
                <w:bCs/>
                <w:sz w:val="16"/>
                <w:szCs w:val="16"/>
              </w:rPr>
            </w:pPr>
            <w:r w:rsidRPr="0098346A">
              <w:rPr>
                <w:b/>
                <w:bCs/>
                <w:sz w:val="16"/>
                <w:szCs w:val="16"/>
              </w:rPr>
              <w:t>Gateway to</w:t>
            </w:r>
          </w:p>
        </w:tc>
        <w:tc>
          <w:tcPr>
            <w:tcW w:w="13043" w:type="dxa"/>
            <w:gridSpan w:val="5"/>
            <w:shd w:val="clear" w:color="auto" w:fill="auto"/>
            <w:vAlign w:val="center"/>
          </w:tcPr>
          <w:p w14:paraId="13129380" w14:textId="626D01AF" w:rsidR="00CB6F8A" w:rsidRPr="00576DBD" w:rsidRDefault="009F5CCE" w:rsidP="00274FC1">
            <w:pPr>
              <w:rPr>
                <w:color w:val="000000" w:themeColor="text1"/>
                <w:sz w:val="16"/>
                <w:szCs w:val="16"/>
                <w:lang w:val="en-US"/>
              </w:rPr>
            </w:pPr>
            <w:r w:rsidRPr="009F5CCE">
              <w:rPr>
                <w:color w:val="000000" w:themeColor="text1"/>
                <w:sz w:val="16"/>
                <w:szCs w:val="16"/>
                <w:lang w:val="en-US"/>
              </w:rPr>
              <w:t>[HF 21.1] will be applicable for reporting if any of options (A-B) are selected in [HF 21].</w:t>
            </w:r>
          </w:p>
        </w:tc>
      </w:tr>
      <w:tr w:rsidR="00CB6F8A" w:rsidRPr="00E76E50" w14:paraId="0907588B" w14:textId="77777777" w:rsidTr="00274FC1">
        <w:trPr>
          <w:trHeight w:val="300"/>
        </w:trPr>
        <w:tc>
          <w:tcPr>
            <w:tcW w:w="14884" w:type="dxa"/>
            <w:gridSpan w:val="6"/>
            <w:shd w:val="clear" w:color="auto" w:fill="0070C0"/>
            <w:vAlign w:val="center"/>
          </w:tcPr>
          <w:p w14:paraId="0E8E6D64" w14:textId="77777777" w:rsidR="00CB6F8A" w:rsidRPr="00290DD4" w:rsidRDefault="00CB6F8A" w:rsidP="00274FC1">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CB6F8A" w:rsidRPr="000D5D9C" w14:paraId="12966248" w14:textId="77777777" w:rsidTr="00274FC1">
        <w:trPr>
          <w:trHeight w:val="354"/>
        </w:trPr>
        <w:tc>
          <w:tcPr>
            <w:tcW w:w="1841" w:type="dxa"/>
            <w:shd w:val="clear" w:color="auto" w:fill="auto"/>
            <w:vAlign w:val="center"/>
          </w:tcPr>
          <w:p w14:paraId="79DC7D59" w14:textId="77777777" w:rsidR="00CB6F8A" w:rsidRPr="000D5D9C" w:rsidRDefault="00CB6F8A" w:rsidP="00274FC1">
            <w:pPr>
              <w:rPr>
                <w:b/>
                <w:sz w:val="16"/>
                <w:szCs w:val="16"/>
                <w:lang w:val="en-US"/>
              </w:rPr>
            </w:pPr>
            <w:r w:rsidRPr="000D5D9C">
              <w:rPr>
                <w:b/>
                <w:sz w:val="16"/>
                <w:szCs w:val="16"/>
                <w:lang w:val="en-US"/>
              </w:rPr>
              <w:t>Assessment criteria</w:t>
            </w:r>
          </w:p>
        </w:tc>
        <w:tc>
          <w:tcPr>
            <w:tcW w:w="13043" w:type="dxa"/>
            <w:gridSpan w:val="5"/>
            <w:shd w:val="clear" w:color="auto" w:fill="auto"/>
            <w:vAlign w:val="center"/>
          </w:tcPr>
          <w:p w14:paraId="294BE3ED" w14:textId="186FDDA6" w:rsidR="00CB6F8A" w:rsidRPr="00CB6F8A" w:rsidRDefault="00CB6F8A" w:rsidP="00CB6F8A">
            <w:pPr>
              <w:rPr>
                <w:rStyle w:val="Hyperlink"/>
                <w:color w:val="000000" w:themeColor="text1"/>
                <w:sz w:val="16"/>
                <w:szCs w:val="16"/>
              </w:rPr>
            </w:pPr>
            <w:r w:rsidRPr="00CB6F8A">
              <w:rPr>
                <w:rStyle w:val="Hyperlink"/>
                <w:color w:val="000000" w:themeColor="text1"/>
                <w:sz w:val="16"/>
                <w:szCs w:val="16"/>
              </w:rPr>
              <w:t>Selection of 1 answer option from A, B opens assessed indicator. If no answer selection is made or C is selected</w:t>
            </w:r>
            <w:r w:rsidR="00F56596">
              <w:rPr>
                <w:rStyle w:val="Hyperlink"/>
                <w:color w:val="000000" w:themeColor="text1"/>
                <w:sz w:val="16"/>
                <w:szCs w:val="16"/>
              </w:rPr>
              <w:t>,</w:t>
            </w:r>
            <w:r w:rsidRPr="00CB6F8A">
              <w:rPr>
                <w:rStyle w:val="Hyperlink"/>
                <w:color w:val="000000" w:themeColor="text1"/>
                <w:sz w:val="16"/>
                <w:szCs w:val="16"/>
              </w:rPr>
              <w:t xml:space="preserve"> then 0 points will be scored for indicator HF 21.1.</w:t>
            </w:r>
          </w:p>
          <w:p w14:paraId="5F73D323" w14:textId="77777777" w:rsidR="00CB6F8A" w:rsidRPr="00CB6F8A" w:rsidRDefault="00CB6F8A" w:rsidP="00CB6F8A">
            <w:pPr>
              <w:rPr>
                <w:rStyle w:val="Hyperlink"/>
                <w:color w:val="000000" w:themeColor="text1"/>
                <w:sz w:val="16"/>
                <w:szCs w:val="16"/>
              </w:rPr>
            </w:pPr>
          </w:p>
          <w:p w14:paraId="1AC1A9A8" w14:textId="7977CFF6" w:rsidR="00CB6F8A" w:rsidRPr="00576DBD" w:rsidRDefault="00CB6F8A" w:rsidP="00CB6F8A">
            <w:pPr>
              <w:rPr>
                <w:color w:val="000000" w:themeColor="text1"/>
                <w:sz w:val="16"/>
                <w:szCs w:val="16"/>
                <w:lang w:val="en-US"/>
              </w:rPr>
            </w:pPr>
            <w:r w:rsidRPr="00CB6F8A">
              <w:rPr>
                <w:rStyle w:val="Hyperlink"/>
                <w:color w:val="000000" w:themeColor="text1"/>
                <w:sz w:val="16"/>
                <w:szCs w:val="16"/>
              </w:rPr>
              <w:t>Selection of D will mean that indicators are scored as N/A.</w:t>
            </w:r>
          </w:p>
        </w:tc>
      </w:tr>
    </w:tbl>
    <w:p w14:paraId="5E72BC93" w14:textId="77777777" w:rsidR="00274FC1" w:rsidRDefault="00274FC1">
      <w:pPr>
        <w:spacing w:after="160" w:line="259" w:lineRule="auto"/>
        <w:rPr>
          <w:sz w:val="16"/>
          <w:szCs w:val="16"/>
        </w:rPr>
      </w:pPr>
      <w:r>
        <w:rPr>
          <w:sz w:val="16"/>
          <w:szCs w:val="16"/>
        </w:rP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1207"/>
        <w:gridCol w:w="3471"/>
        <w:gridCol w:w="1985"/>
        <w:gridCol w:w="1986"/>
      </w:tblGrid>
      <w:tr w:rsidR="00274FC1" w:rsidRPr="001C1331" w14:paraId="2F9B8425" w14:textId="77777777" w:rsidTr="57EC583F">
        <w:trPr>
          <w:trHeight w:val="367"/>
        </w:trPr>
        <w:tc>
          <w:tcPr>
            <w:tcW w:w="1841" w:type="dxa"/>
            <w:vMerge w:val="restart"/>
            <w:shd w:val="clear" w:color="auto" w:fill="DFF5F9"/>
            <w:vAlign w:val="center"/>
            <w:hideMark/>
          </w:tcPr>
          <w:p w14:paraId="3E23DB5D" w14:textId="77777777" w:rsidR="00274FC1" w:rsidRDefault="00274FC1" w:rsidP="00274FC1">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00A349A5" w14:textId="77777777" w:rsidR="00274FC1" w:rsidRPr="001C1331" w:rsidRDefault="00274FC1" w:rsidP="00274FC1">
            <w:pPr>
              <w:spacing w:line="240" w:lineRule="auto"/>
              <w:jc w:val="center"/>
              <w:textAlignment w:val="baseline"/>
              <w:rPr>
                <w:rFonts w:eastAsia="Times New Roman" w:cs="Arial"/>
                <w:b/>
                <w:sz w:val="14"/>
                <w:szCs w:val="14"/>
                <w:lang w:val="en-US" w:eastAsia="en-GB"/>
              </w:rPr>
            </w:pPr>
          </w:p>
          <w:p w14:paraId="134CDDAA" w14:textId="40B69167" w:rsidR="00274FC1" w:rsidRPr="001C1331" w:rsidRDefault="00274FC1" w:rsidP="00274FC1">
            <w:pPr>
              <w:pStyle w:val="Indicatorsubsection"/>
              <w:rPr>
                <w:sz w:val="18"/>
                <w:szCs w:val="18"/>
              </w:rPr>
            </w:pPr>
            <w:bookmarkStart w:id="67" w:name="_Toc60937526"/>
            <w:r>
              <w:t>HF 21.1</w:t>
            </w:r>
            <w:bookmarkEnd w:id="67"/>
          </w:p>
        </w:tc>
        <w:tc>
          <w:tcPr>
            <w:tcW w:w="1559" w:type="dxa"/>
            <w:shd w:val="clear" w:color="auto" w:fill="DFF5F9"/>
            <w:vAlign w:val="center"/>
            <w:hideMark/>
          </w:tcPr>
          <w:p w14:paraId="06E0885F" w14:textId="77777777" w:rsidR="00274FC1" w:rsidRPr="001C1331" w:rsidRDefault="00274FC1" w:rsidP="00274FC1">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6EDC59AC" w14:textId="197BBC0D" w:rsidR="00274FC1" w:rsidRPr="001C1331" w:rsidRDefault="009F5CCE" w:rsidP="00274FC1">
            <w:pPr>
              <w:spacing w:line="240" w:lineRule="auto"/>
              <w:textAlignment w:val="baseline"/>
              <w:rPr>
                <w:rFonts w:eastAsia="Times New Roman" w:cs="Arial"/>
                <w:sz w:val="14"/>
                <w:szCs w:val="14"/>
                <w:lang w:eastAsia="en-GB"/>
              </w:rPr>
            </w:pPr>
            <w:r w:rsidRPr="009F5CCE">
              <w:rPr>
                <w:b/>
                <w:bCs/>
                <w:sz w:val="22"/>
                <w:szCs w:val="22"/>
              </w:rPr>
              <w:t>HF 21</w:t>
            </w:r>
          </w:p>
        </w:tc>
        <w:tc>
          <w:tcPr>
            <w:tcW w:w="4678" w:type="dxa"/>
            <w:gridSpan w:val="2"/>
            <w:vMerge w:val="restart"/>
            <w:shd w:val="clear" w:color="auto" w:fill="DFF5F9"/>
            <w:vAlign w:val="center"/>
          </w:tcPr>
          <w:p w14:paraId="166903AD" w14:textId="77777777" w:rsidR="00274FC1" w:rsidRDefault="00274FC1" w:rsidP="00274FC1">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55BEBA2B" w14:textId="77777777" w:rsidR="00274FC1" w:rsidRDefault="00274FC1" w:rsidP="00274FC1">
            <w:pPr>
              <w:spacing w:line="240" w:lineRule="auto"/>
              <w:jc w:val="center"/>
              <w:textAlignment w:val="baseline"/>
              <w:rPr>
                <w:rFonts w:eastAsia="Times New Roman" w:cs="Arial"/>
                <w:sz w:val="14"/>
                <w:szCs w:val="14"/>
                <w:lang w:eastAsia="en-GB"/>
              </w:rPr>
            </w:pPr>
          </w:p>
          <w:p w14:paraId="10F8F7EA" w14:textId="20936C64" w:rsidR="00274FC1" w:rsidRPr="001C1331" w:rsidRDefault="00274FC1" w:rsidP="00274FC1">
            <w:pPr>
              <w:jc w:val="center"/>
              <w:rPr>
                <w:sz w:val="18"/>
                <w:szCs w:val="18"/>
              </w:rPr>
            </w:pPr>
            <w:r w:rsidRPr="003604AB">
              <w:rPr>
                <w:b/>
                <w:bCs/>
                <w:sz w:val="22"/>
                <w:szCs w:val="22"/>
              </w:rPr>
              <w:t>Voting disclosure post AGM/EGM</w:t>
            </w:r>
          </w:p>
        </w:tc>
        <w:tc>
          <w:tcPr>
            <w:tcW w:w="1985" w:type="dxa"/>
            <w:vMerge w:val="restart"/>
            <w:shd w:val="clear" w:color="auto" w:fill="DFF5F9"/>
            <w:vAlign w:val="center"/>
            <w:hideMark/>
          </w:tcPr>
          <w:p w14:paraId="3A4B7BE3" w14:textId="77777777" w:rsidR="00274FC1" w:rsidRPr="001C1331" w:rsidRDefault="00274FC1" w:rsidP="00274FC1">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7CDC8FEC" w14:textId="77777777" w:rsidR="00274FC1" w:rsidRPr="001C1331" w:rsidRDefault="00274FC1" w:rsidP="00274FC1">
            <w:pPr>
              <w:spacing w:line="240" w:lineRule="auto"/>
              <w:jc w:val="center"/>
              <w:textAlignment w:val="baseline"/>
              <w:rPr>
                <w:rFonts w:eastAsia="Times New Roman" w:cs="Arial"/>
                <w:b/>
                <w:bCs/>
                <w:sz w:val="14"/>
                <w:szCs w:val="14"/>
                <w:lang w:val="en-US" w:eastAsia="en-GB"/>
              </w:rPr>
            </w:pPr>
          </w:p>
          <w:p w14:paraId="348A567B" w14:textId="24AAF0CD" w:rsidR="00274FC1" w:rsidRPr="001C1331" w:rsidRDefault="00B11105" w:rsidP="00274FC1">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2</w:t>
            </w:r>
          </w:p>
        </w:tc>
        <w:tc>
          <w:tcPr>
            <w:tcW w:w="1986" w:type="dxa"/>
            <w:vMerge w:val="restart"/>
            <w:shd w:val="clear" w:color="auto" w:fill="00B0F0"/>
            <w:tcMar>
              <w:top w:w="113" w:type="dxa"/>
              <w:left w:w="113" w:type="dxa"/>
              <w:bottom w:w="113" w:type="dxa"/>
              <w:right w:w="113" w:type="dxa"/>
            </w:tcMar>
            <w:vAlign w:val="center"/>
            <w:hideMark/>
          </w:tcPr>
          <w:p w14:paraId="3A248F5D" w14:textId="77777777" w:rsidR="00274FC1" w:rsidRPr="007B6129" w:rsidRDefault="00274FC1" w:rsidP="00274FC1">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279CC518" w14:textId="77777777" w:rsidR="00274FC1" w:rsidRPr="007B6129" w:rsidRDefault="00274FC1" w:rsidP="00274FC1">
            <w:pPr>
              <w:spacing w:line="240" w:lineRule="auto"/>
              <w:jc w:val="center"/>
              <w:textAlignment w:val="baseline"/>
              <w:rPr>
                <w:rFonts w:eastAsia="Times New Roman" w:cs="Arial"/>
                <w:b/>
                <w:bCs/>
                <w:color w:val="FFFFFF" w:themeColor="background1"/>
                <w:sz w:val="14"/>
                <w:szCs w:val="14"/>
                <w:lang w:val="en-US" w:eastAsia="en-GB"/>
              </w:rPr>
            </w:pPr>
          </w:p>
          <w:p w14:paraId="4441E92F" w14:textId="77777777" w:rsidR="00274FC1" w:rsidRPr="000E0BB2" w:rsidRDefault="00274FC1" w:rsidP="00274FC1">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274FC1" w:rsidRPr="001C1331" w14:paraId="7917844D" w14:textId="77777777" w:rsidTr="57EC583F">
        <w:trPr>
          <w:trHeight w:val="367"/>
        </w:trPr>
        <w:tc>
          <w:tcPr>
            <w:tcW w:w="1841" w:type="dxa"/>
            <w:vMerge/>
            <w:vAlign w:val="center"/>
          </w:tcPr>
          <w:p w14:paraId="7C2951A2" w14:textId="77777777" w:rsidR="00274FC1" w:rsidRPr="001C1331" w:rsidRDefault="00274FC1" w:rsidP="00274FC1">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582DBE05" w14:textId="77777777" w:rsidR="00274FC1" w:rsidRPr="003B0BE2" w:rsidRDefault="00274FC1" w:rsidP="00274FC1">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6DDF9D8E" w14:textId="6BA5CC4E" w:rsidR="00274FC1" w:rsidRPr="003B0BE2" w:rsidRDefault="003C4CB6" w:rsidP="00274FC1">
            <w:pPr>
              <w:spacing w:line="240" w:lineRule="auto"/>
              <w:textAlignment w:val="baseline"/>
              <w:rPr>
                <w:rFonts w:eastAsia="Times New Roman" w:cs="Arial"/>
                <w:b/>
                <w:sz w:val="14"/>
                <w:szCs w:val="14"/>
                <w:lang w:val="en-US" w:eastAsia="en-GB"/>
              </w:rPr>
            </w:pPr>
            <w:r w:rsidRPr="003C4CB6">
              <w:rPr>
                <w:b/>
                <w:bCs/>
                <w:sz w:val="22"/>
                <w:szCs w:val="22"/>
              </w:rPr>
              <w:t>N/A</w:t>
            </w:r>
          </w:p>
        </w:tc>
        <w:tc>
          <w:tcPr>
            <w:tcW w:w="4678" w:type="dxa"/>
            <w:gridSpan w:val="2"/>
            <w:vMerge/>
            <w:vAlign w:val="center"/>
          </w:tcPr>
          <w:p w14:paraId="36AC4553" w14:textId="77777777" w:rsidR="00274FC1" w:rsidRPr="001C1331" w:rsidRDefault="00274FC1" w:rsidP="00274FC1">
            <w:pPr>
              <w:spacing w:line="240" w:lineRule="auto"/>
              <w:jc w:val="center"/>
              <w:textAlignment w:val="baseline"/>
              <w:rPr>
                <w:rFonts w:eastAsia="Times New Roman" w:cs="Arial"/>
                <w:b/>
                <w:sz w:val="14"/>
                <w:szCs w:val="14"/>
                <w:lang w:val="en-US" w:eastAsia="en-GB"/>
              </w:rPr>
            </w:pPr>
          </w:p>
        </w:tc>
        <w:tc>
          <w:tcPr>
            <w:tcW w:w="1985" w:type="dxa"/>
            <w:vMerge/>
            <w:vAlign w:val="center"/>
          </w:tcPr>
          <w:p w14:paraId="09EC5AFF" w14:textId="77777777" w:rsidR="00274FC1" w:rsidRPr="001C1331" w:rsidRDefault="00274FC1" w:rsidP="00274FC1">
            <w:pPr>
              <w:spacing w:line="240" w:lineRule="auto"/>
              <w:jc w:val="center"/>
              <w:textAlignment w:val="baseline"/>
              <w:rPr>
                <w:rFonts w:eastAsia="Times New Roman" w:cs="Arial"/>
                <w:b/>
                <w:bCs/>
                <w:sz w:val="14"/>
                <w:szCs w:val="14"/>
                <w:lang w:val="en-US" w:eastAsia="en-GB"/>
              </w:rPr>
            </w:pPr>
          </w:p>
        </w:tc>
        <w:tc>
          <w:tcPr>
            <w:tcW w:w="1986" w:type="dxa"/>
            <w:vMerge/>
            <w:tcMar>
              <w:top w:w="113" w:type="dxa"/>
              <w:left w:w="113" w:type="dxa"/>
              <w:bottom w:w="113" w:type="dxa"/>
              <w:right w:w="113" w:type="dxa"/>
            </w:tcMar>
            <w:vAlign w:val="center"/>
          </w:tcPr>
          <w:p w14:paraId="4B6B93F2" w14:textId="77777777" w:rsidR="00274FC1" w:rsidRPr="007B6129" w:rsidRDefault="00274FC1" w:rsidP="00274FC1">
            <w:pPr>
              <w:spacing w:line="240" w:lineRule="auto"/>
              <w:jc w:val="center"/>
              <w:textAlignment w:val="baseline"/>
              <w:rPr>
                <w:rFonts w:eastAsia="Times New Roman" w:cs="Arial"/>
                <w:b/>
                <w:bCs/>
                <w:color w:val="FFFFFF" w:themeColor="background1"/>
                <w:sz w:val="14"/>
                <w:szCs w:val="14"/>
                <w:lang w:val="en-US" w:eastAsia="en-GB"/>
              </w:rPr>
            </w:pPr>
          </w:p>
        </w:tc>
      </w:tr>
      <w:tr w:rsidR="00274FC1" w:rsidRPr="001C1331" w14:paraId="01A6CA12" w14:textId="77777777" w:rsidTr="57EC583F">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163B7290" w14:textId="5F8E1827" w:rsidR="00274FC1" w:rsidRPr="00E27FAB" w:rsidRDefault="00B11105" w:rsidP="00B11105">
            <w:pPr>
              <w:spacing w:line="276" w:lineRule="auto"/>
              <w:textAlignment w:val="baseline"/>
              <w:rPr>
                <w:rFonts w:eastAsia="Times New Roman" w:cs="Arial"/>
                <w:lang w:eastAsia="en-GB"/>
              </w:rPr>
            </w:pPr>
            <w:r w:rsidRPr="00B11105">
              <w:rPr>
                <w:rFonts w:eastAsia="Times New Roman" w:cs="Arial"/>
                <w:b/>
                <w:lang w:val="en-US" w:eastAsia="en-GB"/>
              </w:rPr>
              <w:t xml:space="preserve">Indicate the proportion of votes where you and/or the </w:t>
            </w:r>
            <w:hyperlink r:id="rId110" w:history="1">
              <w:r w:rsidRPr="0071464F">
                <w:rPr>
                  <w:rStyle w:val="Hyperlink"/>
                  <w:rFonts w:eastAsia="Times New Roman" w:cs="Arial"/>
                  <w:b/>
                  <w:lang w:val="en-US" w:eastAsia="en-GB"/>
                </w:rPr>
                <w:t>service provider(s)</w:t>
              </w:r>
            </w:hyperlink>
            <w:r w:rsidRPr="00B11105">
              <w:rPr>
                <w:rFonts w:eastAsia="Times New Roman" w:cs="Arial"/>
                <w:b/>
                <w:lang w:val="en-US" w:eastAsia="en-GB"/>
              </w:rPr>
              <w:t xml:space="preserve"> acting on your behalf communicated the rationale for your </w:t>
            </w:r>
            <w:hyperlink r:id="rId111" w:history="1">
              <w:r w:rsidRPr="001053EF">
                <w:rPr>
                  <w:rStyle w:val="Hyperlink"/>
                  <w:rFonts w:eastAsia="Times New Roman" w:cs="Arial"/>
                  <w:b/>
                  <w:lang w:val="en-US" w:eastAsia="en-GB"/>
                </w:rPr>
                <w:t>voting</w:t>
              </w:r>
            </w:hyperlink>
            <w:r w:rsidRPr="00B11105">
              <w:rPr>
                <w:rFonts w:eastAsia="Times New Roman" w:cs="Arial"/>
                <w:b/>
                <w:lang w:val="en-US" w:eastAsia="en-GB"/>
              </w:rPr>
              <w:t xml:space="preserve"> decisions.</w:t>
            </w:r>
          </w:p>
        </w:tc>
      </w:tr>
      <w:tr w:rsidR="00E011BD" w:rsidRPr="001C1331" w14:paraId="5BCC4B0D" w14:textId="77777777" w:rsidTr="57EC583F">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1F131806" w14:textId="77777777" w:rsidR="00E011BD" w:rsidRPr="00E011BD" w:rsidRDefault="00E011BD" w:rsidP="00274FC1">
            <w:pPr>
              <w:spacing w:line="276" w:lineRule="auto"/>
              <w:textAlignment w:val="baseline"/>
              <w:rPr>
                <w:rFonts w:eastAsia="Times New Roman" w:cs="Arial"/>
                <w:szCs w:val="16"/>
                <w:lang w:eastAsia="en-GB"/>
              </w:rPr>
            </w:pPr>
          </w:p>
        </w:tc>
        <w:tc>
          <w:tcPr>
            <w:tcW w:w="7442" w:type="dxa"/>
            <w:gridSpan w:val="3"/>
            <w:tcBorders>
              <w:bottom w:val="single" w:sz="6" w:space="0" w:color="A6A6A6" w:themeColor="background1" w:themeShade="A6"/>
            </w:tcBorders>
            <w:shd w:val="clear" w:color="auto" w:fill="F2F2F2" w:themeFill="background1" w:themeFillShade="F2"/>
            <w:vAlign w:val="center"/>
          </w:tcPr>
          <w:p w14:paraId="76A2BA26" w14:textId="53C4AB27" w:rsidR="00E011BD" w:rsidRPr="00E011BD" w:rsidRDefault="00B270F1" w:rsidP="00274FC1">
            <w:pPr>
              <w:spacing w:line="276" w:lineRule="auto"/>
              <w:textAlignment w:val="baseline"/>
              <w:rPr>
                <w:rFonts w:eastAsia="Times New Roman" w:cs="Arial"/>
                <w:szCs w:val="16"/>
                <w:lang w:eastAsia="en-GB"/>
              </w:rPr>
            </w:pPr>
            <w:r w:rsidRPr="0017540B">
              <w:rPr>
                <w:rFonts w:eastAsia="Times New Roman" w:cs="Arial"/>
                <w:b/>
                <w:szCs w:val="16"/>
                <w:lang w:eastAsia="en-GB"/>
              </w:rPr>
              <w:t>As proportion of votes where you voted against management recommendations or abstained:</w:t>
            </w:r>
          </w:p>
        </w:tc>
      </w:tr>
      <w:tr w:rsidR="00CD4533" w:rsidRPr="001C1331" w14:paraId="7E4CE5F2" w14:textId="77777777" w:rsidTr="57EC583F">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8344492" w14:textId="61BBF623" w:rsidR="00CD4533" w:rsidRPr="00E011BD" w:rsidRDefault="00711D6D" w:rsidP="00274098">
            <w:pPr>
              <w:spacing w:line="276" w:lineRule="auto"/>
              <w:textAlignment w:val="baseline"/>
              <w:rPr>
                <w:rFonts w:eastAsia="Times New Roman" w:cs="Arial"/>
                <w:szCs w:val="16"/>
                <w:lang w:eastAsia="en-GB"/>
              </w:rPr>
            </w:pPr>
            <w:r>
              <w:t>(A)</w:t>
            </w:r>
            <w:r w:rsidR="00CD4533" w:rsidRPr="001812B5">
              <w:t xml:space="preserve"> </w:t>
            </w:r>
            <w:r w:rsidR="00F56596">
              <w:t>In cases w</w:t>
            </w:r>
            <w:r w:rsidR="00CD4533" w:rsidRPr="001812B5">
              <w:t>here we voted against management recommendations or abstained, the rationale was provided privately to the company</w:t>
            </w:r>
          </w:p>
        </w:tc>
        <w:tc>
          <w:tcPr>
            <w:tcW w:w="7442" w:type="dxa"/>
            <w:gridSpan w:val="3"/>
            <w:tcBorders>
              <w:bottom w:val="single" w:sz="6" w:space="0" w:color="A6A6A6" w:themeColor="background1" w:themeShade="A6"/>
            </w:tcBorders>
            <w:shd w:val="clear" w:color="auto" w:fill="FFFFFF" w:themeFill="background1"/>
            <w:vAlign w:val="center"/>
          </w:tcPr>
          <w:p w14:paraId="1E63F35C" w14:textId="77777777" w:rsidR="00CD4533" w:rsidRDefault="00CD4533" w:rsidP="00274098">
            <w:pPr>
              <w:spacing w:line="276" w:lineRule="auto"/>
              <w:textAlignment w:val="baseline"/>
              <w:rPr>
                <w:rFonts w:eastAsia="Times New Roman" w:cs="Arial"/>
                <w:szCs w:val="16"/>
                <w:lang w:eastAsia="en-GB"/>
              </w:rPr>
            </w:pPr>
            <w:r>
              <w:rPr>
                <w:rFonts w:eastAsia="Times New Roman" w:cs="Arial"/>
                <w:szCs w:val="16"/>
                <w:lang w:eastAsia="en-GB"/>
              </w:rPr>
              <w:t>[Dropdown list]</w:t>
            </w:r>
          </w:p>
          <w:p w14:paraId="7B7BD7E6" w14:textId="77777777" w:rsidR="00CD4533" w:rsidRDefault="00CD4533" w:rsidP="00274098">
            <w:pPr>
              <w:spacing w:line="276" w:lineRule="auto"/>
              <w:textAlignment w:val="baseline"/>
              <w:rPr>
                <w:rFonts w:eastAsia="Times New Roman" w:cs="Arial"/>
                <w:szCs w:val="16"/>
                <w:lang w:eastAsia="en-GB"/>
              </w:rPr>
            </w:pPr>
          </w:p>
          <w:p w14:paraId="59169DB2" w14:textId="25B47C92" w:rsidR="00CD4533" w:rsidRDefault="00C374D3" w:rsidP="57EC583F">
            <w:pPr>
              <w:spacing w:line="276" w:lineRule="auto"/>
              <w:textAlignment w:val="baseline"/>
              <w:rPr>
                <w:rFonts w:eastAsia="Times New Roman" w:cs="Arial"/>
                <w:lang w:eastAsia="en-GB"/>
              </w:rPr>
            </w:pPr>
            <w:r w:rsidRPr="57EC583F">
              <w:rPr>
                <w:rFonts w:eastAsia="Times New Roman" w:cs="Arial"/>
                <w:lang w:eastAsia="en-GB"/>
              </w:rPr>
              <w:t>(</w:t>
            </w:r>
            <w:r w:rsidR="00CD4533" w:rsidRPr="57EC583F">
              <w:rPr>
                <w:rFonts w:eastAsia="Times New Roman" w:cs="Arial"/>
                <w:lang w:eastAsia="en-GB"/>
              </w:rPr>
              <w:t xml:space="preserve">1) </w:t>
            </w:r>
            <w:r w:rsidRPr="57EC583F">
              <w:rPr>
                <w:rFonts w:eastAsia="Times New Roman" w:cs="Arial"/>
                <w:lang w:eastAsia="en-GB"/>
              </w:rPr>
              <w:t>1</w:t>
            </w:r>
            <w:r w:rsidR="00F56596" w:rsidRPr="57EC583F">
              <w:rPr>
                <w:rFonts w:eastAsia="Times New Roman" w:cs="Arial"/>
                <w:lang w:eastAsia="en-GB"/>
              </w:rPr>
              <w:t>–</w:t>
            </w:r>
            <w:r w:rsidR="00CD4533" w:rsidRPr="57EC583F">
              <w:rPr>
                <w:rFonts w:eastAsia="Times New Roman" w:cs="Arial"/>
                <w:lang w:eastAsia="en-GB"/>
              </w:rPr>
              <w:t xml:space="preserve">10% </w:t>
            </w:r>
          </w:p>
          <w:p w14:paraId="53AC9B57" w14:textId="6D0B66B1" w:rsidR="00CD4533" w:rsidRDefault="41F85F7C" w:rsidP="1AC2459E">
            <w:pPr>
              <w:spacing w:line="276" w:lineRule="auto"/>
              <w:textAlignment w:val="baseline"/>
              <w:rPr>
                <w:rFonts w:eastAsia="Times New Roman" w:cs="Arial"/>
                <w:lang w:eastAsia="en-GB"/>
              </w:rPr>
            </w:pPr>
            <w:r w:rsidRPr="1AC2459E">
              <w:rPr>
                <w:rFonts w:eastAsia="Times New Roman" w:cs="Arial"/>
                <w:lang w:eastAsia="en-GB"/>
              </w:rPr>
              <w:t>(</w:t>
            </w:r>
            <w:r w:rsidR="3CD8E2D1" w:rsidRPr="1AC2459E">
              <w:rPr>
                <w:rFonts w:eastAsia="Times New Roman" w:cs="Arial"/>
                <w:lang w:eastAsia="en-GB"/>
              </w:rPr>
              <w:t>2) 1</w:t>
            </w:r>
            <w:r w:rsidR="00C374D3" w:rsidRPr="1AC2459E">
              <w:rPr>
                <w:rFonts w:eastAsia="Times New Roman" w:cs="Arial"/>
                <w:lang w:eastAsia="en-GB"/>
              </w:rPr>
              <w:t>1</w:t>
            </w:r>
            <w:r w:rsidR="061AD617" w:rsidRPr="1AC2459E">
              <w:rPr>
                <w:rFonts w:eastAsia="Times New Roman" w:cs="Arial"/>
                <w:lang w:eastAsia="en-GB"/>
              </w:rPr>
              <w:t>–</w:t>
            </w:r>
            <w:r w:rsidR="00C374D3" w:rsidRPr="1AC2459E">
              <w:rPr>
                <w:rFonts w:eastAsia="Times New Roman" w:cs="Arial"/>
                <w:lang w:eastAsia="en-GB"/>
              </w:rPr>
              <w:t>50</w:t>
            </w:r>
            <w:r w:rsidR="3CD8E2D1" w:rsidRPr="1AC2459E">
              <w:rPr>
                <w:rFonts w:eastAsia="Times New Roman" w:cs="Arial"/>
                <w:lang w:eastAsia="en-GB"/>
              </w:rPr>
              <w:t xml:space="preserve">% </w:t>
            </w:r>
          </w:p>
          <w:p w14:paraId="1FD0451B" w14:textId="49B72F05" w:rsidR="00CD4533" w:rsidRDefault="00C374D3" w:rsidP="1AC2459E">
            <w:pPr>
              <w:spacing w:line="276" w:lineRule="auto"/>
              <w:textAlignment w:val="baseline"/>
              <w:rPr>
                <w:rFonts w:eastAsia="Times New Roman" w:cs="Arial"/>
                <w:lang w:eastAsia="en-GB"/>
              </w:rPr>
            </w:pPr>
            <w:r w:rsidRPr="1AC2459E">
              <w:rPr>
                <w:rFonts w:eastAsia="Times New Roman" w:cs="Arial"/>
                <w:lang w:eastAsia="en-GB"/>
              </w:rPr>
              <w:t xml:space="preserve">(3) 51–75% </w:t>
            </w:r>
          </w:p>
          <w:p w14:paraId="13F7D0E3" w14:textId="48877ACE" w:rsidR="00CD4533" w:rsidRDefault="41F85F7C" w:rsidP="1AC2459E">
            <w:pPr>
              <w:spacing w:line="276" w:lineRule="auto"/>
              <w:textAlignment w:val="baseline"/>
              <w:rPr>
                <w:rFonts w:eastAsia="Times New Roman" w:cs="Arial"/>
                <w:lang w:eastAsia="en-GB"/>
              </w:rPr>
            </w:pPr>
            <w:r w:rsidRPr="1AC2459E">
              <w:rPr>
                <w:rFonts w:eastAsia="Times New Roman" w:cs="Arial"/>
                <w:lang w:eastAsia="en-GB"/>
              </w:rPr>
              <w:t>(</w:t>
            </w:r>
            <w:r w:rsidR="00C374D3" w:rsidRPr="1AC2459E">
              <w:rPr>
                <w:rFonts w:eastAsia="Times New Roman" w:cs="Arial"/>
                <w:lang w:eastAsia="en-GB"/>
              </w:rPr>
              <w:t>4</w:t>
            </w:r>
            <w:r w:rsidR="3CD8E2D1" w:rsidRPr="1AC2459E">
              <w:rPr>
                <w:rFonts w:eastAsia="Times New Roman" w:cs="Arial"/>
                <w:lang w:eastAsia="en-GB"/>
              </w:rPr>
              <w:t>) 7</w:t>
            </w:r>
            <w:r w:rsidR="00C374D3" w:rsidRPr="1AC2459E">
              <w:rPr>
                <w:rFonts w:eastAsia="Times New Roman" w:cs="Arial"/>
                <w:lang w:eastAsia="en-GB"/>
              </w:rPr>
              <w:t>6</w:t>
            </w:r>
            <w:r w:rsidR="061AD617" w:rsidRPr="1AC2459E">
              <w:rPr>
                <w:rFonts w:eastAsia="Times New Roman" w:cs="Arial"/>
                <w:lang w:eastAsia="en-GB"/>
              </w:rPr>
              <w:t>–</w:t>
            </w:r>
            <w:r w:rsidR="3CD8E2D1" w:rsidRPr="1AC2459E">
              <w:rPr>
                <w:rFonts w:eastAsia="Times New Roman" w:cs="Arial"/>
                <w:lang w:eastAsia="en-GB"/>
              </w:rPr>
              <w:t xml:space="preserve">95% </w:t>
            </w:r>
          </w:p>
          <w:p w14:paraId="7837588C" w14:textId="107F1578" w:rsidR="00CD4533" w:rsidRPr="00E011BD" w:rsidRDefault="41F85F7C" w:rsidP="1AC2459E">
            <w:pPr>
              <w:spacing w:line="276" w:lineRule="auto"/>
              <w:textAlignment w:val="baseline"/>
              <w:rPr>
                <w:rFonts w:eastAsia="Times New Roman" w:cs="Arial"/>
                <w:lang w:eastAsia="en-GB"/>
              </w:rPr>
            </w:pPr>
            <w:r w:rsidRPr="1AC2459E">
              <w:rPr>
                <w:rFonts w:eastAsia="Times New Roman" w:cs="Arial"/>
                <w:lang w:eastAsia="en-GB"/>
              </w:rPr>
              <w:t>(</w:t>
            </w:r>
            <w:r w:rsidR="00C374D3" w:rsidRPr="1AC2459E">
              <w:rPr>
                <w:rFonts w:eastAsia="Times New Roman" w:cs="Arial"/>
                <w:lang w:eastAsia="en-GB"/>
              </w:rPr>
              <w:t>5</w:t>
            </w:r>
            <w:r w:rsidR="3CD8E2D1" w:rsidRPr="1AC2459E">
              <w:rPr>
                <w:rFonts w:eastAsia="Times New Roman" w:cs="Arial"/>
                <w:lang w:eastAsia="en-GB"/>
              </w:rPr>
              <w:t>) &gt;95%</w:t>
            </w:r>
          </w:p>
        </w:tc>
      </w:tr>
      <w:tr w:rsidR="00CD4533" w:rsidRPr="001C1331" w14:paraId="175D4E65" w14:textId="77777777" w:rsidTr="57EC583F">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09A874D" w14:textId="2FACE6C3" w:rsidR="00CD4533" w:rsidRPr="00E011BD" w:rsidRDefault="00711D6D" w:rsidP="00274098">
            <w:pPr>
              <w:spacing w:line="276" w:lineRule="auto"/>
              <w:textAlignment w:val="baseline"/>
              <w:rPr>
                <w:rFonts w:eastAsia="Times New Roman" w:cs="Arial"/>
                <w:szCs w:val="16"/>
                <w:lang w:eastAsia="en-GB"/>
              </w:rPr>
            </w:pPr>
            <w:r>
              <w:t>(B)</w:t>
            </w:r>
            <w:r w:rsidR="00CD4533" w:rsidRPr="001812B5">
              <w:t xml:space="preserve"> </w:t>
            </w:r>
            <w:r w:rsidR="00F56596">
              <w:t>In cases w</w:t>
            </w:r>
            <w:r w:rsidR="00CD4533" w:rsidRPr="001812B5">
              <w:t>here we voted against management recommendations or abstained, the rationale was disclosed publicly</w:t>
            </w:r>
          </w:p>
        </w:tc>
        <w:tc>
          <w:tcPr>
            <w:tcW w:w="7442" w:type="dxa"/>
            <w:gridSpan w:val="3"/>
            <w:tcBorders>
              <w:bottom w:val="single" w:sz="6" w:space="0" w:color="A6A6A6" w:themeColor="background1" w:themeShade="A6"/>
            </w:tcBorders>
            <w:shd w:val="clear" w:color="auto" w:fill="FFFFFF" w:themeFill="background1"/>
            <w:vAlign w:val="center"/>
          </w:tcPr>
          <w:p w14:paraId="03455F15" w14:textId="3DD74A51" w:rsidR="00CD4533" w:rsidRPr="00E011BD" w:rsidRDefault="00CD4533" w:rsidP="00274098">
            <w:pPr>
              <w:spacing w:line="276" w:lineRule="auto"/>
              <w:textAlignment w:val="baseline"/>
              <w:rPr>
                <w:rFonts w:eastAsia="Times New Roman" w:cs="Arial"/>
                <w:szCs w:val="16"/>
                <w:lang w:eastAsia="en-GB"/>
              </w:rPr>
            </w:pPr>
            <w:r>
              <w:rPr>
                <w:rFonts w:eastAsia="Times New Roman" w:cs="Arial"/>
                <w:szCs w:val="16"/>
                <w:lang w:eastAsia="en-GB"/>
              </w:rPr>
              <w:t>[As above]</w:t>
            </w:r>
          </w:p>
        </w:tc>
      </w:tr>
      <w:tr w:rsidR="00CD4533" w:rsidRPr="001C1331" w14:paraId="7E81DA1E" w14:textId="77777777" w:rsidTr="57EC583F">
        <w:trPr>
          <w:trHeight w:val="300"/>
        </w:trPr>
        <w:tc>
          <w:tcPr>
            <w:tcW w:w="14884" w:type="dxa"/>
            <w:gridSpan w:val="7"/>
            <w:tcBorders>
              <w:left w:val="nil"/>
              <w:right w:val="nil"/>
            </w:tcBorders>
            <w:shd w:val="clear" w:color="auto" w:fill="FFFFFF" w:themeFill="background1"/>
            <w:tcMar>
              <w:top w:w="0" w:type="dxa"/>
              <w:bottom w:w="0" w:type="dxa"/>
            </w:tcMar>
            <w:vAlign w:val="center"/>
          </w:tcPr>
          <w:p w14:paraId="476811DB" w14:textId="77777777" w:rsidR="00CD4533" w:rsidRPr="000F5158" w:rsidRDefault="00CD4533" w:rsidP="00CD4533">
            <w:pPr>
              <w:spacing w:line="240" w:lineRule="auto"/>
              <w:jc w:val="center"/>
              <w:textAlignment w:val="baseline"/>
              <w:rPr>
                <w:rStyle w:val="Hyperlink"/>
                <w:sz w:val="16"/>
                <w:szCs w:val="16"/>
              </w:rPr>
            </w:pPr>
          </w:p>
        </w:tc>
      </w:tr>
      <w:tr w:rsidR="00CD4533" w:rsidRPr="001C1331" w14:paraId="60F84685" w14:textId="77777777" w:rsidTr="57EC583F">
        <w:trPr>
          <w:trHeight w:val="300"/>
        </w:trPr>
        <w:tc>
          <w:tcPr>
            <w:tcW w:w="14884" w:type="dxa"/>
            <w:gridSpan w:val="7"/>
            <w:shd w:val="clear" w:color="auto" w:fill="0070C0"/>
            <w:vAlign w:val="center"/>
          </w:tcPr>
          <w:p w14:paraId="5699AFC0" w14:textId="77777777" w:rsidR="00CD4533" w:rsidRPr="00290DD4" w:rsidRDefault="00CD4533" w:rsidP="00CD4533">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CD4533" w:rsidRPr="001C1331" w14:paraId="564C867C" w14:textId="77777777" w:rsidTr="57EC583F">
        <w:trPr>
          <w:trHeight w:val="300"/>
        </w:trPr>
        <w:tc>
          <w:tcPr>
            <w:tcW w:w="1841" w:type="dxa"/>
            <w:shd w:val="clear" w:color="auto" w:fill="auto"/>
            <w:vAlign w:val="center"/>
          </w:tcPr>
          <w:p w14:paraId="2FB63A21" w14:textId="77777777" w:rsidR="00CD4533" w:rsidRPr="00606A24" w:rsidRDefault="00CD4533" w:rsidP="00CD4533">
            <w:pPr>
              <w:rPr>
                <w:rStyle w:val="Hyperlink"/>
                <w:b/>
                <w:sz w:val="16"/>
                <w:szCs w:val="16"/>
              </w:rPr>
            </w:pPr>
            <w:r>
              <w:rPr>
                <w:b/>
                <w:sz w:val="16"/>
                <w:szCs w:val="16"/>
                <w:lang w:val="en-US"/>
              </w:rPr>
              <w:t>Purpose of indicator</w:t>
            </w:r>
          </w:p>
        </w:tc>
        <w:tc>
          <w:tcPr>
            <w:tcW w:w="13043" w:type="dxa"/>
            <w:gridSpan w:val="6"/>
            <w:shd w:val="clear" w:color="auto" w:fill="auto"/>
            <w:vAlign w:val="center"/>
          </w:tcPr>
          <w:p w14:paraId="7CE0C758" w14:textId="62C0432F" w:rsidR="00CD4533" w:rsidRPr="00576DBD" w:rsidRDefault="00CD4533" w:rsidP="00CD4533">
            <w:pPr>
              <w:rPr>
                <w:rStyle w:val="Hyperlink"/>
                <w:color w:val="000000" w:themeColor="text1"/>
                <w:sz w:val="16"/>
                <w:szCs w:val="16"/>
              </w:rPr>
            </w:pPr>
            <w:r w:rsidRPr="00B11105">
              <w:rPr>
                <w:rStyle w:val="Hyperlink"/>
                <w:color w:val="000000" w:themeColor="text1"/>
                <w:sz w:val="16"/>
                <w:szCs w:val="16"/>
              </w:rPr>
              <w:t>This indicator aims to capture, where signatories voted against management recommendations or abstained, the proportion of votes where the rationale was publicly and/or privately disclosed.</w:t>
            </w:r>
          </w:p>
        </w:tc>
      </w:tr>
      <w:tr w:rsidR="00CD4533" w:rsidRPr="001C1331" w14:paraId="7544ACAD" w14:textId="77777777" w:rsidTr="57EC583F">
        <w:trPr>
          <w:trHeight w:val="300"/>
        </w:trPr>
        <w:tc>
          <w:tcPr>
            <w:tcW w:w="1841" w:type="dxa"/>
            <w:shd w:val="clear" w:color="auto" w:fill="auto"/>
            <w:vAlign w:val="center"/>
          </w:tcPr>
          <w:p w14:paraId="654B3ABE" w14:textId="77777777" w:rsidR="00CD4533" w:rsidRPr="00511D12" w:rsidRDefault="00CD4533" w:rsidP="00CD4533">
            <w:pPr>
              <w:rPr>
                <w:b/>
                <w:bCs/>
                <w:sz w:val="16"/>
                <w:szCs w:val="16"/>
                <w:lang w:val="en-US"/>
              </w:rPr>
            </w:pPr>
            <w:r>
              <w:rPr>
                <w:b/>
                <w:bCs/>
                <w:sz w:val="16"/>
                <w:szCs w:val="16"/>
              </w:rPr>
              <w:t>Other resources</w:t>
            </w:r>
          </w:p>
        </w:tc>
        <w:tc>
          <w:tcPr>
            <w:tcW w:w="13043" w:type="dxa"/>
            <w:gridSpan w:val="6"/>
            <w:shd w:val="clear" w:color="auto" w:fill="auto"/>
            <w:vAlign w:val="center"/>
          </w:tcPr>
          <w:p w14:paraId="0371237D" w14:textId="3C6BF061" w:rsidR="00CD4533" w:rsidRPr="00B11105" w:rsidRDefault="00CD4533" w:rsidP="00CD4533">
            <w:pPr>
              <w:rPr>
                <w:rStyle w:val="Hyperlink"/>
                <w:color w:val="000000" w:themeColor="text1"/>
                <w:sz w:val="16"/>
                <w:szCs w:val="16"/>
              </w:rPr>
            </w:pPr>
            <w:r w:rsidRPr="00B11105">
              <w:rPr>
                <w:rStyle w:val="Hyperlink"/>
                <w:color w:val="000000" w:themeColor="text1"/>
                <w:sz w:val="16"/>
                <w:szCs w:val="16"/>
              </w:rPr>
              <w:t>Further information and resources on stewardship can be found on t</w:t>
            </w:r>
            <w:r>
              <w:rPr>
                <w:rStyle w:val="Hyperlink"/>
                <w:color w:val="000000" w:themeColor="text1"/>
                <w:sz w:val="16"/>
                <w:szCs w:val="16"/>
              </w:rPr>
              <w:t xml:space="preserve">he PRI's dedicated </w:t>
            </w:r>
            <w:hyperlink r:id="rId112" w:history="1">
              <w:r w:rsidRPr="00B11105">
                <w:rPr>
                  <w:rStyle w:val="Hyperlink"/>
                  <w:sz w:val="16"/>
                  <w:szCs w:val="16"/>
                </w:rPr>
                <w:t>stewardship</w:t>
              </w:r>
            </w:hyperlink>
            <w:r w:rsidRPr="00B11105">
              <w:rPr>
                <w:rStyle w:val="Hyperlink"/>
                <w:color w:val="000000" w:themeColor="text1"/>
                <w:sz w:val="16"/>
                <w:szCs w:val="16"/>
              </w:rPr>
              <w:t xml:space="preserve"> </w:t>
            </w:r>
            <w:r>
              <w:rPr>
                <w:rStyle w:val="Hyperlink"/>
                <w:color w:val="000000" w:themeColor="text1"/>
                <w:sz w:val="16"/>
                <w:szCs w:val="16"/>
              </w:rPr>
              <w:t>webpage</w:t>
            </w:r>
            <w:r w:rsidRPr="00B11105">
              <w:rPr>
                <w:rStyle w:val="Hyperlink"/>
                <w:color w:val="000000" w:themeColor="text1"/>
                <w:sz w:val="16"/>
                <w:szCs w:val="16"/>
              </w:rPr>
              <w:t>.</w:t>
            </w:r>
          </w:p>
          <w:p w14:paraId="266B1EB2" w14:textId="77777777" w:rsidR="00CD4533" w:rsidRPr="00B11105" w:rsidRDefault="00CD4533" w:rsidP="00CD4533">
            <w:pPr>
              <w:rPr>
                <w:rStyle w:val="Hyperlink"/>
                <w:color w:val="000000" w:themeColor="text1"/>
                <w:sz w:val="16"/>
                <w:szCs w:val="16"/>
              </w:rPr>
            </w:pPr>
          </w:p>
          <w:p w14:paraId="1219725A" w14:textId="171D955F" w:rsidR="00CD4533" w:rsidRPr="00B11105" w:rsidRDefault="00CD4533" w:rsidP="00CD4533">
            <w:pPr>
              <w:rPr>
                <w:rStyle w:val="Hyperlink"/>
                <w:color w:val="000000" w:themeColor="text1"/>
              </w:rPr>
            </w:pPr>
            <w:r w:rsidRPr="00B11105">
              <w:rPr>
                <w:rStyle w:val="Hyperlink"/>
                <w:color w:val="000000" w:themeColor="text1"/>
                <w:sz w:val="16"/>
                <w:szCs w:val="16"/>
              </w:rPr>
              <w:t>For further guidance on good</w:t>
            </w:r>
            <w:r w:rsidR="00F56596">
              <w:rPr>
                <w:rStyle w:val="Hyperlink"/>
                <w:color w:val="000000" w:themeColor="text1"/>
                <w:sz w:val="16"/>
                <w:szCs w:val="16"/>
              </w:rPr>
              <w:t>-</w:t>
            </w:r>
            <w:r w:rsidRPr="00B11105">
              <w:rPr>
                <w:rStyle w:val="Hyperlink"/>
                <w:color w:val="000000" w:themeColor="text1"/>
                <w:sz w:val="16"/>
                <w:szCs w:val="16"/>
              </w:rPr>
              <w:t>qual</w:t>
            </w:r>
            <w:r>
              <w:rPr>
                <w:rStyle w:val="Hyperlink"/>
                <w:color w:val="000000" w:themeColor="text1"/>
                <w:sz w:val="16"/>
                <w:szCs w:val="16"/>
              </w:rPr>
              <w:t>ity voting disclosure</w:t>
            </w:r>
            <w:r w:rsidR="00F56596">
              <w:rPr>
                <w:rStyle w:val="Hyperlink"/>
                <w:color w:val="000000" w:themeColor="text1"/>
                <w:sz w:val="16"/>
                <w:szCs w:val="16"/>
              </w:rPr>
              <w:t>,</w:t>
            </w:r>
            <w:r>
              <w:rPr>
                <w:rStyle w:val="Hyperlink"/>
                <w:color w:val="000000" w:themeColor="text1"/>
                <w:sz w:val="16"/>
                <w:szCs w:val="16"/>
              </w:rPr>
              <w:t xml:space="preserve"> refer to </w:t>
            </w:r>
            <w:hyperlink r:id="rId113" w:history="1">
              <w:r w:rsidRPr="00B11105">
                <w:rPr>
                  <w:rStyle w:val="Hyperlink"/>
                  <w:sz w:val="16"/>
                  <w:szCs w:val="16"/>
                </w:rPr>
                <w:t>A practical guide to active ownership in listed equity</w:t>
              </w:r>
            </w:hyperlink>
            <w:r w:rsidRPr="00B11105">
              <w:rPr>
                <w:rStyle w:val="Hyperlink"/>
                <w:color w:val="000000" w:themeColor="text1"/>
                <w:sz w:val="16"/>
                <w:szCs w:val="16"/>
              </w:rPr>
              <w:t>.</w:t>
            </w:r>
          </w:p>
        </w:tc>
      </w:tr>
      <w:tr w:rsidR="00CD4533" w:rsidRPr="001C1331" w14:paraId="22F5DDD6" w14:textId="77777777" w:rsidTr="57EC583F">
        <w:trPr>
          <w:trHeight w:val="300"/>
        </w:trPr>
        <w:tc>
          <w:tcPr>
            <w:tcW w:w="14884" w:type="dxa"/>
            <w:gridSpan w:val="7"/>
            <w:shd w:val="clear" w:color="auto" w:fill="0070C0"/>
            <w:vAlign w:val="center"/>
          </w:tcPr>
          <w:p w14:paraId="465416A7" w14:textId="77777777" w:rsidR="00CD4533" w:rsidRPr="00290DD4" w:rsidRDefault="00CD4533" w:rsidP="00CD4533">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CD4533" w:rsidRPr="001C1331" w14:paraId="7A475250" w14:textId="77777777" w:rsidTr="57EC583F">
        <w:trPr>
          <w:trHeight w:val="300"/>
        </w:trPr>
        <w:tc>
          <w:tcPr>
            <w:tcW w:w="1841" w:type="dxa"/>
            <w:shd w:val="clear" w:color="auto" w:fill="auto"/>
            <w:vAlign w:val="center"/>
          </w:tcPr>
          <w:p w14:paraId="4D4C1410" w14:textId="77777777" w:rsidR="00CD4533" w:rsidRPr="0098346A" w:rsidRDefault="00CD4533" w:rsidP="00CD4533">
            <w:pPr>
              <w:rPr>
                <w:b/>
                <w:bCs/>
                <w:sz w:val="16"/>
                <w:szCs w:val="16"/>
              </w:rPr>
            </w:pPr>
            <w:r w:rsidRPr="0098346A">
              <w:rPr>
                <w:b/>
                <w:bCs/>
                <w:sz w:val="16"/>
                <w:szCs w:val="16"/>
              </w:rPr>
              <w:t>Dependent on</w:t>
            </w:r>
          </w:p>
        </w:tc>
        <w:tc>
          <w:tcPr>
            <w:tcW w:w="13043" w:type="dxa"/>
            <w:gridSpan w:val="6"/>
            <w:shd w:val="clear" w:color="auto" w:fill="auto"/>
            <w:vAlign w:val="center"/>
          </w:tcPr>
          <w:p w14:paraId="7AAA81ED" w14:textId="40FA5E9A" w:rsidR="00CD4533" w:rsidRPr="00576DBD" w:rsidRDefault="003C4CB6" w:rsidP="00CD4533">
            <w:pPr>
              <w:rPr>
                <w:color w:val="000000" w:themeColor="text1"/>
                <w:sz w:val="16"/>
                <w:szCs w:val="16"/>
                <w:lang w:val="en-US"/>
              </w:rPr>
            </w:pPr>
            <w:r w:rsidRPr="003C4CB6">
              <w:rPr>
                <w:color w:val="000000" w:themeColor="text1"/>
                <w:sz w:val="16"/>
                <w:szCs w:val="16"/>
                <w:lang w:val="en-US"/>
              </w:rPr>
              <w:t>[HF 21.1] will be applicable for reporting if any of options (A-B) are selected in [HF 21].</w:t>
            </w:r>
          </w:p>
        </w:tc>
      </w:tr>
      <w:tr w:rsidR="00CD4533" w:rsidRPr="001C1331" w14:paraId="26B7EB50" w14:textId="77777777" w:rsidTr="57EC583F">
        <w:trPr>
          <w:trHeight w:val="300"/>
        </w:trPr>
        <w:tc>
          <w:tcPr>
            <w:tcW w:w="1841" w:type="dxa"/>
            <w:shd w:val="clear" w:color="auto" w:fill="auto"/>
            <w:vAlign w:val="center"/>
          </w:tcPr>
          <w:p w14:paraId="1D2DB296" w14:textId="77777777" w:rsidR="00CD4533" w:rsidRPr="0098346A" w:rsidRDefault="00CD4533" w:rsidP="00CD4533">
            <w:pPr>
              <w:rPr>
                <w:b/>
                <w:bCs/>
                <w:sz w:val="16"/>
                <w:szCs w:val="16"/>
              </w:rPr>
            </w:pPr>
            <w:r w:rsidRPr="0098346A">
              <w:rPr>
                <w:b/>
                <w:bCs/>
                <w:sz w:val="16"/>
                <w:szCs w:val="16"/>
              </w:rPr>
              <w:t>Gateway to</w:t>
            </w:r>
          </w:p>
        </w:tc>
        <w:tc>
          <w:tcPr>
            <w:tcW w:w="13043" w:type="dxa"/>
            <w:gridSpan w:val="6"/>
            <w:shd w:val="clear" w:color="auto" w:fill="auto"/>
            <w:vAlign w:val="center"/>
          </w:tcPr>
          <w:p w14:paraId="7D28F124" w14:textId="73D33296" w:rsidR="00CD4533" w:rsidRPr="00576DBD" w:rsidRDefault="003C4CB6" w:rsidP="00CD4533">
            <w:pPr>
              <w:rPr>
                <w:color w:val="000000" w:themeColor="text1"/>
                <w:sz w:val="16"/>
                <w:szCs w:val="16"/>
                <w:lang w:val="en-US"/>
              </w:rPr>
            </w:pPr>
            <w:r w:rsidRPr="003C4CB6">
              <w:rPr>
                <w:color w:val="000000" w:themeColor="text1"/>
                <w:sz w:val="16"/>
                <w:szCs w:val="16"/>
                <w:lang w:val="en-US"/>
              </w:rPr>
              <w:t>N/A</w:t>
            </w:r>
          </w:p>
        </w:tc>
      </w:tr>
      <w:tr w:rsidR="00CD4533" w:rsidRPr="00E76E50" w14:paraId="264A3751" w14:textId="77777777" w:rsidTr="57EC583F">
        <w:trPr>
          <w:trHeight w:val="300"/>
        </w:trPr>
        <w:tc>
          <w:tcPr>
            <w:tcW w:w="14884" w:type="dxa"/>
            <w:gridSpan w:val="7"/>
            <w:shd w:val="clear" w:color="auto" w:fill="0070C0"/>
            <w:vAlign w:val="center"/>
          </w:tcPr>
          <w:p w14:paraId="78CB3201" w14:textId="77777777" w:rsidR="00CD4533" w:rsidRPr="00290DD4" w:rsidRDefault="00CD4533" w:rsidP="00CD4533">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CD4533" w:rsidRPr="000D5D9C" w14:paraId="5D2C55E1" w14:textId="77777777" w:rsidTr="57EC583F">
        <w:trPr>
          <w:trHeight w:val="354"/>
        </w:trPr>
        <w:tc>
          <w:tcPr>
            <w:tcW w:w="1841" w:type="dxa"/>
            <w:shd w:val="clear" w:color="auto" w:fill="auto"/>
            <w:vAlign w:val="center"/>
          </w:tcPr>
          <w:p w14:paraId="0838E816" w14:textId="77777777" w:rsidR="00CD4533" w:rsidRPr="000D5D9C" w:rsidRDefault="00CD4533" w:rsidP="00CD4533">
            <w:pPr>
              <w:rPr>
                <w:b/>
                <w:sz w:val="16"/>
                <w:szCs w:val="16"/>
                <w:lang w:val="en-US"/>
              </w:rPr>
            </w:pPr>
            <w:r w:rsidRPr="000D5D9C">
              <w:rPr>
                <w:b/>
                <w:sz w:val="16"/>
                <w:szCs w:val="16"/>
                <w:lang w:val="en-US"/>
              </w:rPr>
              <w:t>Assessment criteria</w:t>
            </w:r>
          </w:p>
        </w:tc>
        <w:tc>
          <w:tcPr>
            <w:tcW w:w="13043" w:type="dxa"/>
            <w:gridSpan w:val="6"/>
            <w:shd w:val="clear" w:color="auto" w:fill="auto"/>
            <w:vAlign w:val="center"/>
          </w:tcPr>
          <w:p w14:paraId="536F5399" w14:textId="1696F67C" w:rsidR="00CD4533" w:rsidRPr="00B11105" w:rsidRDefault="00CD4533" w:rsidP="00CD4533">
            <w:pPr>
              <w:rPr>
                <w:rStyle w:val="Hyperlink"/>
                <w:color w:val="000000" w:themeColor="text1"/>
                <w:sz w:val="16"/>
                <w:szCs w:val="16"/>
              </w:rPr>
            </w:pPr>
            <w:r w:rsidRPr="00B11105">
              <w:rPr>
                <w:rStyle w:val="Hyperlink"/>
                <w:color w:val="000000" w:themeColor="text1"/>
                <w:sz w:val="16"/>
                <w:szCs w:val="16"/>
              </w:rPr>
              <w:t xml:space="preserve">100 points for this indicator </w:t>
            </w:r>
            <w:r w:rsidR="00FB309D">
              <w:rPr>
                <w:rStyle w:val="Hyperlink"/>
                <w:color w:val="000000" w:themeColor="text1"/>
                <w:sz w:val="16"/>
                <w:szCs w:val="16"/>
              </w:rPr>
              <w:t xml:space="preserve">divided between lettered and </w:t>
            </w:r>
            <w:r w:rsidR="0001721A">
              <w:rPr>
                <w:rStyle w:val="Hyperlink"/>
                <w:color w:val="000000" w:themeColor="text1"/>
                <w:sz w:val="16"/>
                <w:szCs w:val="16"/>
              </w:rPr>
              <w:t>coverage answer</w:t>
            </w:r>
            <w:r w:rsidR="00FB309D">
              <w:rPr>
                <w:rStyle w:val="Hyperlink"/>
                <w:color w:val="000000" w:themeColor="text1"/>
                <w:sz w:val="16"/>
                <w:szCs w:val="16"/>
              </w:rPr>
              <w:t xml:space="preserve"> options.</w:t>
            </w:r>
          </w:p>
          <w:p w14:paraId="64B78987" w14:textId="387AA9F8" w:rsidR="00CD4533" w:rsidRPr="00B11105" w:rsidRDefault="00CD4533" w:rsidP="00CD4533">
            <w:pPr>
              <w:rPr>
                <w:rStyle w:val="Hyperlink"/>
                <w:color w:val="000000" w:themeColor="text1"/>
                <w:sz w:val="16"/>
                <w:szCs w:val="16"/>
              </w:rPr>
            </w:pPr>
          </w:p>
          <w:p w14:paraId="7023EB90" w14:textId="77777777" w:rsidR="00CD4533" w:rsidRPr="00B11105" w:rsidRDefault="00CD4533" w:rsidP="00CD4533">
            <w:pPr>
              <w:rPr>
                <w:rStyle w:val="Hyperlink"/>
                <w:color w:val="000000" w:themeColor="text1"/>
                <w:sz w:val="16"/>
                <w:szCs w:val="16"/>
              </w:rPr>
            </w:pPr>
            <w:r w:rsidRPr="00B11105">
              <w:rPr>
                <w:rStyle w:val="Hyperlink"/>
                <w:color w:val="000000" w:themeColor="text1"/>
                <w:sz w:val="16"/>
                <w:szCs w:val="16"/>
              </w:rPr>
              <w:t xml:space="preserve">0 score for no answer selection. 16 score for A. 32 score for B. 50 score both selections A and B. </w:t>
            </w:r>
          </w:p>
          <w:p w14:paraId="2D10E641" w14:textId="77777777" w:rsidR="00CD4533" w:rsidRPr="00B11105" w:rsidRDefault="00CD4533" w:rsidP="00CD4533">
            <w:pPr>
              <w:rPr>
                <w:rStyle w:val="Hyperlink"/>
                <w:color w:val="000000" w:themeColor="text1"/>
                <w:sz w:val="16"/>
                <w:szCs w:val="16"/>
              </w:rPr>
            </w:pPr>
          </w:p>
          <w:p w14:paraId="7C5E17AA" w14:textId="54D76E67" w:rsidR="00CD4533" w:rsidRPr="00B11105" w:rsidRDefault="00FB309D" w:rsidP="00CD4533">
            <w:pPr>
              <w:rPr>
                <w:rStyle w:val="Hyperlink"/>
                <w:color w:val="000000" w:themeColor="text1"/>
                <w:sz w:val="16"/>
                <w:szCs w:val="16"/>
              </w:rPr>
            </w:pPr>
            <w:r>
              <w:rPr>
                <w:rStyle w:val="Hyperlink"/>
                <w:color w:val="000000" w:themeColor="text1"/>
                <w:sz w:val="16"/>
                <w:szCs w:val="16"/>
              </w:rPr>
              <w:t>Coverage:</w:t>
            </w:r>
          </w:p>
          <w:p w14:paraId="40BEBC9C" w14:textId="71174973" w:rsidR="00CD4533" w:rsidRPr="00B11105" w:rsidRDefault="3CD8E2D1" w:rsidP="00CD4533">
            <w:pPr>
              <w:rPr>
                <w:rStyle w:val="Hyperlink"/>
                <w:color w:val="000000" w:themeColor="text1"/>
                <w:sz w:val="16"/>
                <w:szCs w:val="16"/>
              </w:rPr>
            </w:pPr>
            <w:r w:rsidRPr="1AC2459E">
              <w:rPr>
                <w:rStyle w:val="Hyperlink"/>
                <w:color w:val="000000" w:themeColor="text1"/>
                <w:sz w:val="16"/>
                <w:szCs w:val="16"/>
              </w:rPr>
              <w:t xml:space="preserve">0 score for no answer selection or </w:t>
            </w:r>
            <w:r w:rsidR="008353F2">
              <w:rPr>
                <w:rStyle w:val="Hyperlink"/>
                <w:color w:val="000000" w:themeColor="text1"/>
                <w:sz w:val="16"/>
                <w:szCs w:val="16"/>
              </w:rPr>
              <w:t>1</w:t>
            </w:r>
            <w:r w:rsidR="061AD617" w:rsidRPr="1AC2459E">
              <w:rPr>
                <w:rStyle w:val="Hyperlink"/>
                <w:rFonts w:cs="Arial"/>
                <w:color w:val="000000" w:themeColor="text1"/>
                <w:sz w:val="16"/>
                <w:szCs w:val="16"/>
              </w:rPr>
              <w:t>–</w:t>
            </w:r>
            <w:r w:rsidRPr="1AC2459E">
              <w:rPr>
                <w:rStyle w:val="Hyperlink"/>
                <w:color w:val="000000" w:themeColor="text1"/>
                <w:sz w:val="16"/>
                <w:szCs w:val="16"/>
              </w:rPr>
              <w:t>10%</w:t>
            </w:r>
            <w:r w:rsidR="061AD617" w:rsidRPr="1AC2459E">
              <w:rPr>
                <w:rStyle w:val="Hyperlink"/>
                <w:color w:val="000000" w:themeColor="text1"/>
                <w:sz w:val="16"/>
                <w:szCs w:val="16"/>
              </w:rPr>
              <w:t>.</w:t>
            </w:r>
            <w:r w:rsidRPr="1AC2459E">
              <w:rPr>
                <w:rStyle w:val="Hyperlink"/>
                <w:color w:val="000000" w:themeColor="text1"/>
                <w:sz w:val="16"/>
                <w:szCs w:val="16"/>
              </w:rPr>
              <w:t xml:space="preserve"> </w:t>
            </w:r>
            <w:r w:rsidR="008353F2" w:rsidRPr="1AC2459E">
              <w:rPr>
                <w:rStyle w:val="Hyperlink"/>
                <w:color w:val="000000" w:themeColor="text1"/>
                <w:sz w:val="16"/>
                <w:szCs w:val="16"/>
              </w:rPr>
              <w:t>1</w:t>
            </w:r>
            <w:r w:rsidR="008353F2">
              <w:rPr>
                <w:rStyle w:val="Hyperlink"/>
                <w:color w:val="000000" w:themeColor="text1"/>
                <w:sz w:val="16"/>
                <w:szCs w:val="16"/>
              </w:rPr>
              <w:t>2</w:t>
            </w:r>
            <w:r w:rsidR="008353F2" w:rsidRPr="1AC2459E">
              <w:rPr>
                <w:rStyle w:val="Hyperlink"/>
                <w:color w:val="000000" w:themeColor="text1"/>
                <w:sz w:val="16"/>
                <w:szCs w:val="16"/>
              </w:rPr>
              <w:t xml:space="preserve"> </w:t>
            </w:r>
            <w:r w:rsidRPr="1AC2459E">
              <w:rPr>
                <w:rStyle w:val="Hyperlink"/>
                <w:color w:val="000000" w:themeColor="text1"/>
                <w:sz w:val="16"/>
                <w:szCs w:val="16"/>
              </w:rPr>
              <w:t>score for 1</w:t>
            </w:r>
            <w:r w:rsidR="00CD4533" w:rsidRPr="1AC2459E">
              <w:rPr>
                <w:rStyle w:val="Hyperlink"/>
                <w:color w:val="000000" w:themeColor="text1"/>
                <w:sz w:val="16"/>
                <w:szCs w:val="16"/>
              </w:rPr>
              <w:t>1</w:t>
            </w:r>
            <w:r w:rsidR="061AD617" w:rsidRPr="1AC2459E">
              <w:rPr>
                <w:rStyle w:val="Hyperlink"/>
                <w:rFonts w:cs="Arial"/>
                <w:color w:val="000000" w:themeColor="text1"/>
                <w:sz w:val="16"/>
                <w:szCs w:val="16"/>
              </w:rPr>
              <w:t>–</w:t>
            </w:r>
            <w:r w:rsidR="008353F2">
              <w:rPr>
                <w:rStyle w:val="Hyperlink"/>
                <w:color w:val="000000" w:themeColor="text1"/>
                <w:sz w:val="16"/>
                <w:szCs w:val="16"/>
              </w:rPr>
              <w:t>50</w:t>
            </w:r>
            <w:r w:rsidRPr="1AC2459E">
              <w:rPr>
                <w:rStyle w:val="Hyperlink"/>
                <w:color w:val="000000" w:themeColor="text1"/>
                <w:sz w:val="16"/>
                <w:szCs w:val="16"/>
              </w:rPr>
              <w:t xml:space="preserve">%. </w:t>
            </w:r>
            <w:r w:rsidR="008353F2">
              <w:rPr>
                <w:rStyle w:val="Hyperlink"/>
                <w:color w:val="000000" w:themeColor="text1"/>
                <w:sz w:val="16"/>
                <w:szCs w:val="16"/>
              </w:rPr>
              <w:t>25</w:t>
            </w:r>
            <w:r w:rsidR="008353F2" w:rsidRPr="1AC2459E">
              <w:rPr>
                <w:rStyle w:val="Hyperlink"/>
                <w:color w:val="000000" w:themeColor="text1"/>
                <w:sz w:val="16"/>
                <w:szCs w:val="16"/>
              </w:rPr>
              <w:t xml:space="preserve"> </w:t>
            </w:r>
            <w:r w:rsidRPr="1AC2459E">
              <w:rPr>
                <w:rStyle w:val="Hyperlink"/>
                <w:color w:val="000000" w:themeColor="text1"/>
                <w:sz w:val="16"/>
                <w:szCs w:val="16"/>
              </w:rPr>
              <w:t xml:space="preserve">score for </w:t>
            </w:r>
            <w:r w:rsidR="008353F2">
              <w:rPr>
                <w:rStyle w:val="Hyperlink"/>
                <w:color w:val="000000" w:themeColor="text1"/>
                <w:sz w:val="16"/>
                <w:szCs w:val="16"/>
              </w:rPr>
              <w:t>51-</w:t>
            </w:r>
            <w:r w:rsidR="008353F2" w:rsidRPr="1AC2459E">
              <w:rPr>
                <w:rStyle w:val="Hyperlink"/>
                <w:color w:val="000000" w:themeColor="text1"/>
                <w:sz w:val="16"/>
                <w:szCs w:val="16"/>
              </w:rPr>
              <w:t>7</w:t>
            </w:r>
            <w:r w:rsidR="008353F2">
              <w:rPr>
                <w:rStyle w:val="Hyperlink"/>
                <w:color w:val="000000" w:themeColor="text1"/>
                <w:sz w:val="16"/>
                <w:szCs w:val="16"/>
              </w:rPr>
              <w:t>5</w:t>
            </w:r>
            <w:r w:rsidRPr="1AC2459E">
              <w:rPr>
                <w:rStyle w:val="Hyperlink"/>
                <w:color w:val="000000" w:themeColor="text1"/>
                <w:sz w:val="16"/>
                <w:szCs w:val="16"/>
              </w:rPr>
              <w:t xml:space="preserve">%. </w:t>
            </w:r>
            <w:r w:rsidR="008353F2">
              <w:rPr>
                <w:rStyle w:val="Hyperlink"/>
                <w:color w:val="000000" w:themeColor="text1"/>
                <w:sz w:val="16"/>
                <w:szCs w:val="16"/>
              </w:rPr>
              <w:t xml:space="preserve">37 score for 76-95%. </w:t>
            </w:r>
            <w:r w:rsidRPr="1AC2459E">
              <w:rPr>
                <w:rStyle w:val="Hyperlink"/>
                <w:color w:val="000000" w:themeColor="text1"/>
                <w:sz w:val="16"/>
                <w:szCs w:val="16"/>
              </w:rPr>
              <w:t>50 score for &gt;95%.</w:t>
            </w:r>
          </w:p>
          <w:p w14:paraId="70567D38" w14:textId="77777777" w:rsidR="00CD4533" w:rsidRPr="00B11105" w:rsidRDefault="00CD4533" w:rsidP="00CD4533">
            <w:pPr>
              <w:rPr>
                <w:rStyle w:val="Hyperlink"/>
                <w:color w:val="000000" w:themeColor="text1"/>
                <w:sz w:val="16"/>
                <w:szCs w:val="16"/>
              </w:rPr>
            </w:pPr>
          </w:p>
          <w:p w14:paraId="0A2C3650" w14:textId="289E4D80" w:rsidR="00CD4533" w:rsidRPr="00B11105" w:rsidRDefault="00CD4533" w:rsidP="00CD4533">
            <w:pPr>
              <w:rPr>
                <w:rStyle w:val="Hyperlink"/>
                <w:color w:val="000000" w:themeColor="text1"/>
              </w:rPr>
            </w:pPr>
            <w:r w:rsidRPr="00B11105">
              <w:rPr>
                <w:rStyle w:val="Hyperlink"/>
                <w:color w:val="000000" w:themeColor="text1"/>
                <w:sz w:val="16"/>
                <w:szCs w:val="16"/>
              </w:rPr>
              <w:t>If both A,</w:t>
            </w:r>
            <w:r w:rsidR="00F56596">
              <w:rPr>
                <w:rStyle w:val="Hyperlink"/>
                <w:color w:val="000000" w:themeColor="text1"/>
                <w:sz w:val="16"/>
                <w:szCs w:val="16"/>
              </w:rPr>
              <w:t xml:space="preserve"> </w:t>
            </w:r>
            <w:r w:rsidRPr="00B11105">
              <w:rPr>
                <w:rStyle w:val="Hyperlink"/>
                <w:color w:val="000000" w:themeColor="text1"/>
                <w:sz w:val="16"/>
                <w:szCs w:val="16"/>
              </w:rPr>
              <w:t>B selected</w:t>
            </w:r>
            <w:r w:rsidR="00F56596">
              <w:rPr>
                <w:rStyle w:val="Hyperlink"/>
                <w:color w:val="000000" w:themeColor="text1"/>
                <w:sz w:val="16"/>
                <w:szCs w:val="16"/>
              </w:rPr>
              <w:t>,</w:t>
            </w:r>
            <w:r w:rsidRPr="00B11105">
              <w:rPr>
                <w:rStyle w:val="Hyperlink"/>
                <w:color w:val="000000" w:themeColor="text1"/>
                <w:sz w:val="16"/>
                <w:szCs w:val="16"/>
              </w:rPr>
              <w:t xml:space="preserve"> the 50 points available for </w:t>
            </w:r>
            <w:r w:rsidR="00FB309D">
              <w:rPr>
                <w:rStyle w:val="Hyperlink"/>
                <w:color w:val="000000" w:themeColor="text1"/>
                <w:sz w:val="16"/>
                <w:szCs w:val="16"/>
              </w:rPr>
              <w:t xml:space="preserve">coverage </w:t>
            </w:r>
            <w:r w:rsidRPr="00B11105">
              <w:rPr>
                <w:rStyle w:val="Hyperlink"/>
                <w:color w:val="000000" w:themeColor="text1"/>
                <w:sz w:val="16"/>
                <w:szCs w:val="16"/>
              </w:rPr>
              <w:t>section w</w:t>
            </w:r>
            <w:r w:rsidR="00F56596">
              <w:rPr>
                <w:rStyle w:val="Hyperlink"/>
                <w:color w:val="000000" w:themeColor="text1"/>
                <w:sz w:val="16"/>
                <w:szCs w:val="16"/>
              </w:rPr>
              <w:t>ill</w:t>
            </w:r>
            <w:r w:rsidRPr="00B11105">
              <w:rPr>
                <w:rStyle w:val="Hyperlink"/>
                <w:color w:val="000000" w:themeColor="text1"/>
                <w:sz w:val="16"/>
                <w:szCs w:val="16"/>
              </w:rPr>
              <w:t xml:space="preserve"> be divided between A,</w:t>
            </w:r>
            <w:r w:rsidR="00F56596">
              <w:rPr>
                <w:rStyle w:val="Hyperlink"/>
                <w:color w:val="000000" w:themeColor="text1"/>
                <w:sz w:val="16"/>
                <w:szCs w:val="16"/>
              </w:rPr>
              <w:t xml:space="preserve"> </w:t>
            </w:r>
            <w:r w:rsidRPr="00B11105">
              <w:rPr>
                <w:rStyle w:val="Hyperlink"/>
                <w:color w:val="000000" w:themeColor="text1"/>
                <w:sz w:val="16"/>
                <w:szCs w:val="16"/>
              </w:rPr>
              <w:t>B coverage (%) response.</w:t>
            </w:r>
          </w:p>
        </w:tc>
      </w:tr>
      <w:tr w:rsidR="00CD4533" w:rsidRPr="001C1331" w14:paraId="289A62DC" w14:textId="77777777" w:rsidTr="57EC583F">
        <w:trPr>
          <w:trHeight w:val="300"/>
        </w:trPr>
        <w:tc>
          <w:tcPr>
            <w:tcW w:w="1841" w:type="dxa"/>
            <w:shd w:val="clear" w:color="auto" w:fill="auto"/>
            <w:vAlign w:val="center"/>
          </w:tcPr>
          <w:p w14:paraId="14EC6587" w14:textId="77777777" w:rsidR="00CD4533" w:rsidRPr="00511D12" w:rsidDel="002635ED" w:rsidRDefault="00CD4533" w:rsidP="00CD4533">
            <w:pPr>
              <w:spacing w:line="240" w:lineRule="auto"/>
              <w:rPr>
                <w:b/>
                <w:bCs/>
                <w:sz w:val="16"/>
                <w:szCs w:val="16"/>
              </w:rPr>
            </w:pPr>
            <w:r w:rsidRPr="00576FB0">
              <w:rPr>
                <w:b/>
                <w:sz w:val="16"/>
                <w:szCs w:val="16"/>
                <w:lang w:val="en-US"/>
              </w:rPr>
              <w:t>Multiplier</w:t>
            </w:r>
          </w:p>
        </w:tc>
        <w:tc>
          <w:tcPr>
            <w:tcW w:w="13043" w:type="dxa"/>
            <w:gridSpan w:val="6"/>
            <w:shd w:val="clear" w:color="auto" w:fill="auto"/>
            <w:vAlign w:val="center"/>
          </w:tcPr>
          <w:p w14:paraId="4BFF9F98" w14:textId="03610A69" w:rsidR="00CD4533" w:rsidRPr="00B11105" w:rsidRDefault="00CD4533" w:rsidP="00CD4533">
            <w:pPr>
              <w:rPr>
                <w:rStyle w:val="Hyperlink"/>
                <w:color w:val="000000" w:themeColor="text1"/>
              </w:rPr>
            </w:pPr>
            <w:r w:rsidRPr="00B11105">
              <w:rPr>
                <w:rStyle w:val="Hyperlink"/>
                <w:color w:val="000000" w:themeColor="text1"/>
                <w:sz w:val="16"/>
                <w:szCs w:val="16"/>
              </w:rPr>
              <w:t>Moderate x1.5 weighting.</w:t>
            </w:r>
          </w:p>
        </w:tc>
      </w:tr>
    </w:tbl>
    <w:p w14:paraId="19A45CEF" w14:textId="77777777" w:rsidR="005D4BE9" w:rsidRDefault="005D4BE9">
      <w:pPr>
        <w:spacing w:after="160" w:line="259" w:lineRule="auto"/>
        <w:rPr>
          <w:sz w:val="16"/>
          <w:szCs w:val="16"/>
        </w:rPr>
      </w:pPr>
      <w:r>
        <w:rPr>
          <w:sz w:val="16"/>
          <w:szCs w:val="16"/>
        </w:rP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5D4BE9" w:rsidRPr="001C1331" w14:paraId="0D641FD3" w14:textId="77777777" w:rsidTr="005D4BE9">
        <w:trPr>
          <w:trHeight w:val="367"/>
        </w:trPr>
        <w:tc>
          <w:tcPr>
            <w:tcW w:w="1841" w:type="dxa"/>
            <w:vMerge w:val="restart"/>
            <w:shd w:val="clear" w:color="auto" w:fill="DFF5F9"/>
            <w:vAlign w:val="center"/>
            <w:hideMark/>
          </w:tcPr>
          <w:p w14:paraId="518DEE80" w14:textId="77777777" w:rsidR="005D4BE9" w:rsidRDefault="005D4BE9" w:rsidP="00DC3798">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4D038EBF" w14:textId="77777777" w:rsidR="005D4BE9" w:rsidRPr="001C1331" w:rsidRDefault="005D4BE9" w:rsidP="00DC3798">
            <w:pPr>
              <w:spacing w:line="240" w:lineRule="auto"/>
              <w:jc w:val="center"/>
              <w:textAlignment w:val="baseline"/>
              <w:rPr>
                <w:rFonts w:eastAsia="Times New Roman" w:cs="Arial"/>
                <w:b/>
                <w:sz w:val="14"/>
                <w:szCs w:val="14"/>
                <w:lang w:val="en-US" w:eastAsia="en-GB"/>
              </w:rPr>
            </w:pPr>
          </w:p>
          <w:p w14:paraId="1C8824F5" w14:textId="223C87D3" w:rsidR="005D4BE9" w:rsidRPr="001C1331" w:rsidRDefault="005D4BE9" w:rsidP="00DC3798">
            <w:pPr>
              <w:pStyle w:val="Indicatorsubsection"/>
              <w:rPr>
                <w:sz w:val="18"/>
                <w:szCs w:val="18"/>
              </w:rPr>
            </w:pPr>
            <w:bookmarkStart w:id="68" w:name="_Toc60937527"/>
            <w:r>
              <w:t>HF 22</w:t>
            </w:r>
            <w:bookmarkEnd w:id="68"/>
          </w:p>
        </w:tc>
        <w:tc>
          <w:tcPr>
            <w:tcW w:w="1559" w:type="dxa"/>
            <w:shd w:val="clear" w:color="auto" w:fill="DFF5F9"/>
            <w:vAlign w:val="center"/>
            <w:hideMark/>
          </w:tcPr>
          <w:p w14:paraId="2DFE903D" w14:textId="77777777" w:rsidR="005D4BE9" w:rsidRPr="001C1331" w:rsidRDefault="005D4BE9" w:rsidP="00DC3798">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19F047B5" w14:textId="106D9EA9" w:rsidR="005D4BE9" w:rsidRPr="001C1331" w:rsidRDefault="005D4BE9" w:rsidP="00DC3798">
            <w:pPr>
              <w:spacing w:line="240" w:lineRule="auto"/>
              <w:textAlignment w:val="baseline"/>
              <w:rPr>
                <w:rFonts w:eastAsia="Times New Roman" w:cs="Arial"/>
                <w:sz w:val="14"/>
                <w:szCs w:val="14"/>
                <w:lang w:eastAsia="en-GB"/>
              </w:rPr>
            </w:pPr>
            <w:r w:rsidRPr="00CD0B18">
              <w:rPr>
                <w:b/>
                <w:sz w:val="22"/>
                <w:szCs w:val="22"/>
              </w:rPr>
              <w:t xml:space="preserve">OO </w:t>
            </w:r>
            <w:r w:rsidR="00CD0B18" w:rsidRPr="00CD0B18">
              <w:rPr>
                <w:b/>
                <w:bCs/>
                <w:sz w:val="22"/>
                <w:szCs w:val="22"/>
              </w:rPr>
              <w:t>9 HF</w:t>
            </w:r>
          </w:p>
        </w:tc>
        <w:tc>
          <w:tcPr>
            <w:tcW w:w="4678" w:type="dxa"/>
            <w:vMerge w:val="restart"/>
            <w:shd w:val="clear" w:color="auto" w:fill="DFF5F9"/>
            <w:vAlign w:val="center"/>
          </w:tcPr>
          <w:p w14:paraId="31FBB289" w14:textId="77777777" w:rsidR="005D4BE9" w:rsidRDefault="005D4BE9" w:rsidP="00DC3798">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1FFD0C0F" w14:textId="77777777" w:rsidR="005D4BE9" w:rsidRDefault="005D4BE9" w:rsidP="00DC3798">
            <w:pPr>
              <w:spacing w:line="240" w:lineRule="auto"/>
              <w:jc w:val="center"/>
              <w:textAlignment w:val="baseline"/>
              <w:rPr>
                <w:rFonts w:eastAsia="Times New Roman" w:cs="Arial"/>
                <w:sz w:val="14"/>
                <w:szCs w:val="14"/>
                <w:lang w:eastAsia="en-GB"/>
              </w:rPr>
            </w:pPr>
          </w:p>
          <w:p w14:paraId="49C47091" w14:textId="53A197D0" w:rsidR="005D4BE9" w:rsidRPr="001C1331" w:rsidRDefault="005D4BE9" w:rsidP="00DC3798">
            <w:pPr>
              <w:jc w:val="center"/>
              <w:rPr>
                <w:sz w:val="18"/>
                <w:szCs w:val="18"/>
              </w:rPr>
            </w:pPr>
            <w:r w:rsidRPr="003604AB">
              <w:rPr>
                <w:b/>
                <w:bCs/>
                <w:sz w:val="22"/>
                <w:szCs w:val="22"/>
              </w:rPr>
              <w:t>Voting disclosure post AGM/EGM</w:t>
            </w:r>
          </w:p>
        </w:tc>
        <w:tc>
          <w:tcPr>
            <w:tcW w:w="1985" w:type="dxa"/>
            <w:vMerge w:val="restart"/>
            <w:shd w:val="clear" w:color="auto" w:fill="DFF5F9"/>
            <w:vAlign w:val="center"/>
            <w:hideMark/>
          </w:tcPr>
          <w:p w14:paraId="101F51B5" w14:textId="77777777" w:rsidR="005D4BE9" w:rsidRPr="001C1331" w:rsidRDefault="005D4BE9" w:rsidP="00DC3798">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1C8E36DE" w14:textId="77777777" w:rsidR="005D4BE9" w:rsidRPr="001C1331" w:rsidRDefault="005D4BE9" w:rsidP="00DC3798">
            <w:pPr>
              <w:spacing w:line="240" w:lineRule="auto"/>
              <w:jc w:val="center"/>
              <w:textAlignment w:val="baseline"/>
              <w:rPr>
                <w:rFonts w:eastAsia="Times New Roman" w:cs="Arial"/>
                <w:b/>
                <w:bCs/>
                <w:sz w:val="14"/>
                <w:szCs w:val="14"/>
                <w:lang w:val="en-US" w:eastAsia="en-GB"/>
              </w:rPr>
            </w:pPr>
          </w:p>
          <w:p w14:paraId="16DB9946" w14:textId="25463DA8" w:rsidR="005D4BE9" w:rsidRPr="001C1331" w:rsidRDefault="005D4BE9" w:rsidP="00DC3798">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2</w:t>
            </w:r>
          </w:p>
        </w:tc>
        <w:tc>
          <w:tcPr>
            <w:tcW w:w="1986" w:type="dxa"/>
            <w:vMerge w:val="restart"/>
            <w:shd w:val="clear" w:color="auto" w:fill="00B0F0"/>
            <w:tcMar>
              <w:top w:w="113" w:type="dxa"/>
              <w:left w:w="113" w:type="dxa"/>
              <w:bottom w:w="113" w:type="dxa"/>
              <w:right w:w="113" w:type="dxa"/>
            </w:tcMar>
            <w:vAlign w:val="center"/>
            <w:hideMark/>
          </w:tcPr>
          <w:p w14:paraId="0193D5DF" w14:textId="77777777" w:rsidR="005D4BE9" w:rsidRPr="007B6129" w:rsidRDefault="005D4BE9" w:rsidP="00DC3798">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1F806B69" w14:textId="77777777" w:rsidR="005D4BE9" w:rsidRPr="007B6129" w:rsidRDefault="005D4BE9" w:rsidP="00DC3798">
            <w:pPr>
              <w:spacing w:line="240" w:lineRule="auto"/>
              <w:jc w:val="center"/>
              <w:textAlignment w:val="baseline"/>
              <w:rPr>
                <w:rFonts w:eastAsia="Times New Roman" w:cs="Arial"/>
                <w:b/>
                <w:bCs/>
                <w:color w:val="FFFFFF" w:themeColor="background1"/>
                <w:sz w:val="14"/>
                <w:szCs w:val="14"/>
                <w:lang w:val="en-US" w:eastAsia="en-GB"/>
              </w:rPr>
            </w:pPr>
          </w:p>
          <w:p w14:paraId="1CA552BF" w14:textId="77777777" w:rsidR="005D4BE9" w:rsidRPr="000E0BB2" w:rsidRDefault="005D4BE9" w:rsidP="00DC3798">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5D4BE9" w:rsidRPr="001C1331" w14:paraId="03CA58B0" w14:textId="77777777" w:rsidTr="005D4BE9">
        <w:trPr>
          <w:trHeight w:val="367"/>
        </w:trPr>
        <w:tc>
          <w:tcPr>
            <w:tcW w:w="1841" w:type="dxa"/>
            <w:vMerge/>
            <w:shd w:val="clear" w:color="auto" w:fill="DFF5F9"/>
            <w:vAlign w:val="center"/>
          </w:tcPr>
          <w:p w14:paraId="5525A6D9" w14:textId="77777777" w:rsidR="005D4BE9" w:rsidRPr="001C1331" w:rsidRDefault="005D4BE9" w:rsidP="00DC3798">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207EB614" w14:textId="77777777" w:rsidR="005D4BE9" w:rsidRPr="003B0BE2" w:rsidRDefault="005D4BE9" w:rsidP="00DC3798">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381BD3F7" w14:textId="595869DA" w:rsidR="005D4BE9" w:rsidRPr="003B0BE2" w:rsidRDefault="00CD0B18" w:rsidP="00DC3798">
            <w:pPr>
              <w:spacing w:line="240" w:lineRule="auto"/>
              <w:textAlignment w:val="baseline"/>
              <w:rPr>
                <w:rFonts w:eastAsia="Times New Roman" w:cs="Arial"/>
                <w:b/>
                <w:sz w:val="14"/>
                <w:szCs w:val="14"/>
                <w:lang w:val="en-US" w:eastAsia="en-GB"/>
              </w:rPr>
            </w:pPr>
            <w:r w:rsidRPr="00CD0B18">
              <w:rPr>
                <w:b/>
                <w:bCs/>
                <w:sz w:val="22"/>
                <w:szCs w:val="22"/>
              </w:rPr>
              <w:t>HF 22.1</w:t>
            </w:r>
          </w:p>
        </w:tc>
        <w:tc>
          <w:tcPr>
            <w:tcW w:w="4678" w:type="dxa"/>
            <w:vMerge/>
            <w:shd w:val="clear" w:color="auto" w:fill="DFF5F9"/>
            <w:vAlign w:val="center"/>
          </w:tcPr>
          <w:p w14:paraId="1E9F7523" w14:textId="77777777" w:rsidR="005D4BE9" w:rsidRPr="001C1331" w:rsidRDefault="005D4BE9" w:rsidP="00DC3798">
            <w:pPr>
              <w:spacing w:line="240" w:lineRule="auto"/>
              <w:jc w:val="center"/>
              <w:textAlignment w:val="baseline"/>
              <w:rPr>
                <w:rFonts w:eastAsia="Times New Roman" w:cs="Arial"/>
                <w:b/>
                <w:sz w:val="14"/>
                <w:szCs w:val="14"/>
                <w:lang w:val="en-US" w:eastAsia="en-GB"/>
              </w:rPr>
            </w:pPr>
          </w:p>
        </w:tc>
        <w:tc>
          <w:tcPr>
            <w:tcW w:w="1985" w:type="dxa"/>
            <w:vMerge/>
            <w:shd w:val="clear" w:color="auto" w:fill="DFF5F9"/>
            <w:vAlign w:val="center"/>
          </w:tcPr>
          <w:p w14:paraId="665D815A" w14:textId="77777777" w:rsidR="005D4BE9" w:rsidRPr="001C1331" w:rsidRDefault="005D4BE9" w:rsidP="00DC3798">
            <w:pPr>
              <w:spacing w:line="240" w:lineRule="auto"/>
              <w:jc w:val="center"/>
              <w:textAlignment w:val="baseline"/>
              <w:rPr>
                <w:rFonts w:eastAsia="Times New Roman" w:cs="Arial"/>
                <w:b/>
                <w:bCs/>
                <w:sz w:val="14"/>
                <w:szCs w:val="14"/>
                <w:lang w:val="en-US" w:eastAsia="en-GB"/>
              </w:rPr>
            </w:pPr>
          </w:p>
        </w:tc>
        <w:tc>
          <w:tcPr>
            <w:tcW w:w="1986" w:type="dxa"/>
            <w:vMerge/>
            <w:shd w:val="clear" w:color="auto" w:fill="00B0F0"/>
            <w:tcMar>
              <w:top w:w="113" w:type="dxa"/>
              <w:left w:w="113" w:type="dxa"/>
              <w:bottom w:w="113" w:type="dxa"/>
              <w:right w:w="113" w:type="dxa"/>
            </w:tcMar>
            <w:vAlign w:val="center"/>
          </w:tcPr>
          <w:p w14:paraId="2C383808" w14:textId="77777777" w:rsidR="005D4BE9" w:rsidRPr="007B6129" w:rsidRDefault="005D4BE9" w:rsidP="00DC3798">
            <w:pPr>
              <w:spacing w:line="240" w:lineRule="auto"/>
              <w:jc w:val="center"/>
              <w:textAlignment w:val="baseline"/>
              <w:rPr>
                <w:rFonts w:eastAsia="Times New Roman" w:cs="Arial"/>
                <w:b/>
                <w:bCs/>
                <w:color w:val="FFFFFF" w:themeColor="background1"/>
                <w:sz w:val="14"/>
                <w:szCs w:val="14"/>
                <w:lang w:val="en-US" w:eastAsia="en-GB"/>
              </w:rPr>
            </w:pPr>
          </w:p>
        </w:tc>
      </w:tr>
      <w:tr w:rsidR="005D4BE9" w:rsidRPr="001C1331" w14:paraId="47571171" w14:textId="77777777" w:rsidTr="00DC3798">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04B8F9E2" w14:textId="06FBCF27" w:rsidR="005D4BE9" w:rsidRPr="00E27FAB" w:rsidRDefault="005D4BE9" w:rsidP="005D4BE9">
            <w:pPr>
              <w:spacing w:line="276" w:lineRule="auto"/>
              <w:textAlignment w:val="baseline"/>
              <w:rPr>
                <w:rFonts w:eastAsia="Times New Roman" w:cs="Arial"/>
                <w:lang w:eastAsia="en-GB"/>
              </w:rPr>
            </w:pPr>
            <w:r w:rsidRPr="005D4BE9">
              <w:rPr>
                <w:rFonts w:eastAsia="Times New Roman" w:cs="Arial"/>
                <w:b/>
                <w:lang w:val="en-US" w:eastAsia="en-GB"/>
              </w:rPr>
              <w:t xml:space="preserve">Did your organisation and/or the </w:t>
            </w:r>
            <w:hyperlink r:id="rId114" w:history="1">
              <w:r w:rsidRPr="002F163D">
                <w:rPr>
                  <w:rStyle w:val="Hyperlink"/>
                  <w:rFonts w:eastAsia="Times New Roman" w:cs="Arial"/>
                  <w:b/>
                  <w:lang w:val="en-US" w:eastAsia="en-GB"/>
                </w:rPr>
                <w:t>service provider(s)</w:t>
              </w:r>
            </w:hyperlink>
            <w:r w:rsidRPr="005D4BE9">
              <w:rPr>
                <w:rFonts w:eastAsia="Times New Roman" w:cs="Arial"/>
                <w:b/>
                <w:lang w:val="en-US" w:eastAsia="en-GB"/>
              </w:rPr>
              <w:t xml:space="preserve"> acting on your behalf communicate the rationale for your </w:t>
            </w:r>
            <w:hyperlink r:id="rId115" w:history="1">
              <w:r w:rsidRPr="00454DFB">
                <w:rPr>
                  <w:rStyle w:val="Hyperlink"/>
                  <w:rFonts w:eastAsia="Times New Roman" w:cs="Arial"/>
                  <w:b/>
                  <w:lang w:val="en-US" w:eastAsia="en-GB"/>
                </w:rPr>
                <w:t>voting</w:t>
              </w:r>
            </w:hyperlink>
            <w:r w:rsidRPr="005D4BE9">
              <w:rPr>
                <w:rFonts w:eastAsia="Times New Roman" w:cs="Arial"/>
                <w:b/>
                <w:lang w:val="en-US" w:eastAsia="en-GB"/>
              </w:rPr>
              <w:t xml:space="preserve"> decisions when voting against a shareholder resolution proposed/filed by a PRI signatory?</w:t>
            </w:r>
          </w:p>
        </w:tc>
      </w:tr>
      <w:tr w:rsidR="005D4BE9" w:rsidRPr="001C1331" w14:paraId="5B51F539" w14:textId="77777777" w:rsidTr="00274098">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243C4821" w14:textId="0ABE75C7" w:rsidR="009B118E" w:rsidRPr="00F036AA" w:rsidRDefault="00711D6D" w:rsidP="00274098">
            <w:pPr>
              <w:pStyle w:val="ListParagraph"/>
              <w:numPr>
                <w:ilvl w:val="0"/>
                <w:numId w:val="40"/>
              </w:numPr>
              <w:spacing w:line="276" w:lineRule="auto"/>
              <w:ind w:left="360"/>
              <w:textAlignment w:val="baseline"/>
              <w:rPr>
                <w:rFonts w:eastAsia="Times New Roman" w:cs="Arial"/>
                <w:szCs w:val="16"/>
                <w:lang w:eastAsia="en-GB"/>
              </w:rPr>
            </w:pPr>
            <w:r>
              <w:rPr>
                <w:rFonts w:eastAsia="Times New Roman" w:cs="Arial"/>
                <w:szCs w:val="16"/>
                <w:lang w:eastAsia="en-GB"/>
              </w:rPr>
              <w:t>(A)</w:t>
            </w:r>
            <w:r w:rsidR="009B118E" w:rsidRPr="00F036AA">
              <w:rPr>
                <w:rFonts w:eastAsia="Times New Roman" w:cs="Arial"/>
                <w:szCs w:val="16"/>
                <w:lang w:eastAsia="en-GB"/>
              </w:rPr>
              <w:t xml:space="preserve"> </w:t>
            </w:r>
            <w:r w:rsidR="00346A1B">
              <w:rPr>
                <w:rFonts w:eastAsia="Times New Roman" w:cs="Arial"/>
                <w:szCs w:val="16"/>
                <w:lang w:eastAsia="en-GB"/>
              </w:rPr>
              <w:t>In cases w</w:t>
            </w:r>
            <w:r w:rsidR="009B118E" w:rsidRPr="00F036AA">
              <w:rPr>
                <w:rFonts w:eastAsia="Times New Roman" w:cs="Arial"/>
                <w:szCs w:val="16"/>
                <w:lang w:eastAsia="en-GB"/>
              </w:rPr>
              <w:t>here we voted against a shareholder resolution proposed/filed by a PRI signatory, the rationale was disclosed publicly</w:t>
            </w:r>
          </w:p>
          <w:p w14:paraId="37A7EA50" w14:textId="21EEF21A" w:rsidR="009B118E" w:rsidRPr="00F036AA" w:rsidRDefault="00711D6D" w:rsidP="00274098">
            <w:pPr>
              <w:pStyle w:val="ListParagraph"/>
              <w:numPr>
                <w:ilvl w:val="0"/>
                <w:numId w:val="40"/>
              </w:numPr>
              <w:spacing w:line="276" w:lineRule="auto"/>
              <w:ind w:left="360"/>
              <w:textAlignment w:val="baseline"/>
              <w:rPr>
                <w:rFonts w:eastAsia="Times New Roman" w:cs="Arial"/>
                <w:szCs w:val="16"/>
                <w:lang w:eastAsia="en-GB"/>
              </w:rPr>
            </w:pPr>
            <w:r>
              <w:rPr>
                <w:rFonts w:eastAsia="Times New Roman" w:cs="Arial"/>
                <w:szCs w:val="16"/>
                <w:lang w:eastAsia="en-GB"/>
              </w:rPr>
              <w:t>(B)</w:t>
            </w:r>
            <w:r w:rsidR="009B118E" w:rsidRPr="00F036AA">
              <w:rPr>
                <w:rFonts w:eastAsia="Times New Roman" w:cs="Arial"/>
                <w:szCs w:val="16"/>
                <w:lang w:eastAsia="en-GB"/>
              </w:rPr>
              <w:t xml:space="preserve"> </w:t>
            </w:r>
            <w:r w:rsidR="00346A1B">
              <w:rPr>
                <w:rFonts w:eastAsia="Times New Roman" w:cs="Arial"/>
                <w:szCs w:val="16"/>
                <w:lang w:eastAsia="en-GB"/>
              </w:rPr>
              <w:t>In cases w</w:t>
            </w:r>
            <w:r w:rsidR="009B118E" w:rsidRPr="00F036AA">
              <w:rPr>
                <w:rFonts w:eastAsia="Times New Roman" w:cs="Arial"/>
                <w:szCs w:val="16"/>
                <w:lang w:eastAsia="en-GB"/>
              </w:rPr>
              <w:t>here we voted against a shareholder resolution proposed/filed by a PRI signatory, the rationale was not disclosed publicly</w:t>
            </w:r>
          </w:p>
          <w:p w14:paraId="7244FAAF" w14:textId="66CA865E" w:rsidR="005D4BE9" w:rsidRPr="009B118E" w:rsidRDefault="00711D6D" w:rsidP="00274098">
            <w:pPr>
              <w:pStyle w:val="ListParagraph"/>
              <w:numPr>
                <w:ilvl w:val="0"/>
                <w:numId w:val="41"/>
              </w:numPr>
              <w:spacing w:line="276" w:lineRule="auto"/>
              <w:textAlignment w:val="baseline"/>
              <w:rPr>
                <w:rFonts w:eastAsia="Times New Roman" w:cs="Arial"/>
                <w:szCs w:val="16"/>
                <w:lang w:eastAsia="en-GB"/>
              </w:rPr>
            </w:pPr>
            <w:r>
              <w:rPr>
                <w:rFonts w:eastAsia="Times New Roman" w:cs="Arial"/>
                <w:szCs w:val="16"/>
                <w:lang w:eastAsia="en-GB"/>
              </w:rPr>
              <w:t>(C)</w:t>
            </w:r>
            <w:r w:rsidR="009B118E" w:rsidRPr="009B118E">
              <w:rPr>
                <w:rFonts w:eastAsia="Times New Roman" w:cs="Arial"/>
                <w:szCs w:val="16"/>
                <w:lang w:eastAsia="en-GB"/>
              </w:rPr>
              <w:t xml:space="preserve"> We did not vote against a</w:t>
            </w:r>
            <w:r w:rsidR="00FE1C67">
              <w:rPr>
                <w:rFonts w:eastAsia="Times New Roman" w:cs="Arial"/>
                <w:szCs w:val="16"/>
                <w:lang w:eastAsia="en-GB"/>
              </w:rPr>
              <w:t>ny</w:t>
            </w:r>
            <w:r w:rsidR="009B118E" w:rsidRPr="009B118E">
              <w:rPr>
                <w:rFonts w:eastAsia="Times New Roman" w:cs="Arial"/>
                <w:szCs w:val="16"/>
                <w:lang w:eastAsia="en-GB"/>
              </w:rPr>
              <w:t xml:space="preserve"> shareholder resolution proposed/filed by a PRI signatory</w:t>
            </w:r>
          </w:p>
        </w:tc>
      </w:tr>
      <w:tr w:rsidR="005D4BE9" w:rsidRPr="001C1331" w14:paraId="1FA5F5C6" w14:textId="77777777" w:rsidTr="00DC3798">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72396A0A" w14:textId="77777777" w:rsidR="005D4BE9" w:rsidRPr="000F5158" w:rsidRDefault="005D4BE9" w:rsidP="00DC3798">
            <w:pPr>
              <w:spacing w:line="240" w:lineRule="auto"/>
              <w:jc w:val="center"/>
              <w:textAlignment w:val="baseline"/>
              <w:rPr>
                <w:rStyle w:val="Hyperlink"/>
                <w:sz w:val="16"/>
                <w:szCs w:val="16"/>
              </w:rPr>
            </w:pPr>
          </w:p>
        </w:tc>
      </w:tr>
      <w:tr w:rsidR="005D4BE9" w:rsidRPr="001C1331" w14:paraId="70EE233D" w14:textId="77777777" w:rsidTr="00DC3798">
        <w:trPr>
          <w:trHeight w:val="300"/>
        </w:trPr>
        <w:tc>
          <w:tcPr>
            <w:tcW w:w="14884" w:type="dxa"/>
            <w:gridSpan w:val="6"/>
            <w:shd w:val="clear" w:color="auto" w:fill="0070C0"/>
            <w:vAlign w:val="center"/>
          </w:tcPr>
          <w:p w14:paraId="3CD27563" w14:textId="77777777" w:rsidR="005D4BE9" w:rsidRPr="00290DD4" w:rsidRDefault="005D4BE9" w:rsidP="00DC3798">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5D4BE9" w:rsidRPr="001C1331" w14:paraId="2DCD4ADF" w14:textId="77777777" w:rsidTr="00DC3798">
        <w:trPr>
          <w:trHeight w:val="300"/>
        </w:trPr>
        <w:tc>
          <w:tcPr>
            <w:tcW w:w="1841" w:type="dxa"/>
            <w:shd w:val="clear" w:color="auto" w:fill="auto"/>
            <w:vAlign w:val="center"/>
          </w:tcPr>
          <w:p w14:paraId="7ACAD7EA" w14:textId="77777777" w:rsidR="005D4BE9" w:rsidRPr="00606A24" w:rsidRDefault="005D4BE9" w:rsidP="00DC3798">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5EF3C6C5" w14:textId="77777777" w:rsidR="005D4BE9" w:rsidRPr="005D4BE9" w:rsidRDefault="005D4BE9" w:rsidP="005D4BE9">
            <w:pPr>
              <w:rPr>
                <w:rStyle w:val="Hyperlink"/>
                <w:color w:val="000000" w:themeColor="text1"/>
                <w:sz w:val="16"/>
                <w:szCs w:val="16"/>
              </w:rPr>
            </w:pPr>
            <w:r w:rsidRPr="005D4BE9">
              <w:rPr>
                <w:rStyle w:val="Hyperlink"/>
                <w:color w:val="000000" w:themeColor="text1"/>
                <w:sz w:val="16"/>
                <w:szCs w:val="16"/>
              </w:rPr>
              <w:t xml:space="preserve">This indicator seeks to understand whether signatories, as part of their commitment to Principle 5, take greater care and provide further transparency in instances where they vote against a shareholder resolution proposed by a fellow PRI signatory. </w:t>
            </w:r>
          </w:p>
          <w:p w14:paraId="491D69BA" w14:textId="77777777" w:rsidR="005D4BE9" w:rsidRPr="005D4BE9" w:rsidRDefault="005D4BE9" w:rsidP="005D4BE9">
            <w:pPr>
              <w:rPr>
                <w:rStyle w:val="Hyperlink"/>
                <w:color w:val="000000" w:themeColor="text1"/>
                <w:sz w:val="16"/>
                <w:szCs w:val="16"/>
              </w:rPr>
            </w:pPr>
          </w:p>
          <w:p w14:paraId="52CA167B" w14:textId="0291A376" w:rsidR="005D4BE9" w:rsidRPr="00576DBD" w:rsidRDefault="00346A1B" w:rsidP="005D4BE9">
            <w:pPr>
              <w:rPr>
                <w:rStyle w:val="Hyperlink"/>
                <w:color w:val="000000" w:themeColor="text1"/>
                <w:sz w:val="16"/>
                <w:szCs w:val="16"/>
              </w:rPr>
            </w:pPr>
            <w:r>
              <w:rPr>
                <w:rStyle w:val="Hyperlink"/>
                <w:color w:val="000000" w:themeColor="text1"/>
                <w:sz w:val="16"/>
                <w:szCs w:val="16"/>
              </w:rPr>
              <w:t>T</w:t>
            </w:r>
            <w:r>
              <w:rPr>
                <w:rStyle w:val="Hyperlink"/>
                <w:color w:val="000000" w:themeColor="text1"/>
                <w:sz w:val="16"/>
              </w:rPr>
              <w:t>his indicator</w:t>
            </w:r>
            <w:r w:rsidR="005D4BE9" w:rsidRPr="005D4BE9">
              <w:rPr>
                <w:rStyle w:val="Hyperlink"/>
                <w:color w:val="000000" w:themeColor="text1"/>
                <w:sz w:val="16"/>
                <w:szCs w:val="16"/>
              </w:rPr>
              <w:t xml:space="preserve"> aims to encourage greater understanding and dialogue on what makes particular resolutions supportable.</w:t>
            </w:r>
          </w:p>
        </w:tc>
      </w:tr>
      <w:tr w:rsidR="005D4BE9" w:rsidRPr="001C1331" w14:paraId="3C7D544A" w14:textId="77777777" w:rsidTr="00DC3798">
        <w:trPr>
          <w:trHeight w:val="300"/>
        </w:trPr>
        <w:tc>
          <w:tcPr>
            <w:tcW w:w="1841" w:type="dxa"/>
            <w:shd w:val="clear" w:color="auto" w:fill="auto"/>
            <w:vAlign w:val="center"/>
          </w:tcPr>
          <w:p w14:paraId="407B9780" w14:textId="77777777" w:rsidR="005D4BE9" w:rsidRPr="00511D12" w:rsidRDefault="005D4BE9" w:rsidP="00DC3798">
            <w:pPr>
              <w:rPr>
                <w:b/>
                <w:bCs/>
                <w:sz w:val="16"/>
                <w:szCs w:val="16"/>
                <w:lang w:val="en-US"/>
              </w:rPr>
            </w:pPr>
            <w:r>
              <w:rPr>
                <w:b/>
                <w:bCs/>
                <w:sz w:val="16"/>
                <w:szCs w:val="16"/>
              </w:rPr>
              <w:t>Other resources</w:t>
            </w:r>
          </w:p>
        </w:tc>
        <w:tc>
          <w:tcPr>
            <w:tcW w:w="13043" w:type="dxa"/>
            <w:gridSpan w:val="5"/>
            <w:shd w:val="clear" w:color="auto" w:fill="auto"/>
            <w:vAlign w:val="center"/>
          </w:tcPr>
          <w:p w14:paraId="606FCFA2" w14:textId="21AFE1A3" w:rsidR="005D4BE9" w:rsidRPr="005D4BE9" w:rsidRDefault="005D4BE9" w:rsidP="005D4BE9">
            <w:pPr>
              <w:rPr>
                <w:rStyle w:val="Hyperlink"/>
                <w:color w:val="000000" w:themeColor="text1"/>
              </w:rPr>
            </w:pPr>
            <w:r w:rsidRPr="005D4BE9">
              <w:rPr>
                <w:rStyle w:val="Hyperlink"/>
                <w:color w:val="000000" w:themeColor="text1"/>
                <w:sz w:val="16"/>
                <w:szCs w:val="16"/>
              </w:rPr>
              <w:t>Further information and resources on stewardship can be found on the PRI's d</w:t>
            </w:r>
            <w:r>
              <w:rPr>
                <w:rStyle w:val="Hyperlink"/>
                <w:color w:val="000000" w:themeColor="text1"/>
                <w:sz w:val="16"/>
                <w:szCs w:val="16"/>
              </w:rPr>
              <w:t xml:space="preserve">edicated </w:t>
            </w:r>
            <w:hyperlink r:id="rId116" w:history="1">
              <w:r w:rsidRPr="005D4BE9">
                <w:rPr>
                  <w:rStyle w:val="Hyperlink"/>
                  <w:sz w:val="16"/>
                  <w:szCs w:val="16"/>
                </w:rPr>
                <w:t>stewardship</w:t>
              </w:r>
            </w:hyperlink>
            <w:r>
              <w:rPr>
                <w:rStyle w:val="Hyperlink"/>
                <w:color w:val="000000" w:themeColor="text1"/>
                <w:sz w:val="16"/>
                <w:szCs w:val="16"/>
              </w:rPr>
              <w:t xml:space="preserve"> webpage</w:t>
            </w:r>
            <w:r w:rsidRPr="005D4BE9">
              <w:rPr>
                <w:rStyle w:val="Hyperlink"/>
                <w:color w:val="000000" w:themeColor="text1"/>
                <w:sz w:val="16"/>
                <w:szCs w:val="16"/>
              </w:rPr>
              <w:t>.</w:t>
            </w:r>
          </w:p>
        </w:tc>
      </w:tr>
      <w:tr w:rsidR="005D4BE9" w:rsidRPr="001C1331" w14:paraId="7D58831E" w14:textId="77777777" w:rsidTr="00DC3798">
        <w:trPr>
          <w:trHeight w:val="300"/>
        </w:trPr>
        <w:tc>
          <w:tcPr>
            <w:tcW w:w="14884" w:type="dxa"/>
            <w:gridSpan w:val="6"/>
            <w:shd w:val="clear" w:color="auto" w:fill="0070C0"/>
            <w:vAlign w:val="center"/>
          </w:tcPr>
          <w:p w14:paraId="0AF89428" w14:textId="77777777" w:rsidR="005D4BE9" w:rsidRPr="00290DD4" w:rsidRDefault="005D4BE9" w:rsidP="00DC3798">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5D4BE9" w:rsidRPr="001C1331" w14:paraId="01ECCD00" w14:textId="77777777" w:rsidTr="00DC3798">
        <w:trPr>
          <w:trHeight w:val="300"/>
        </w:trPr>
        <w:tc>
          <w:tcPr>
            <w:tcW w:w="1841" w:type="dxa"/>
            <w:shd w:val="clear" w:color="auto" w:fill="auto"/>
            <w:vAlign w:val="center"/>
          </w:tcPr>
          <w:p w14:paraId="47AB05C4" w14:textId="77777777" w:rsidR="005D4BE9" w:rsidRPr="0098346A" w:rsidRDefault="005D4BE9" w:rsidP="00DC3798">
            <w:pPr>
              <w:rPr>
                <w:b/>
                <w:bCs/>
                <w:sz w:val="16"/>
                <w:szCs w:val="16"/>
              </w:rPr>
            </w:pPr>
            <w:r w:rsidRPr="0098346A">
              <w:rPr>
                <w:b/>
                <w:bCs/>
                <w:sz w:val="16"/>
                <w:szCs w:val="16"/>
              </w:rPr>
              <w:t>Dependent on</w:t>
            </w:r>
          </w:p>
        </w:tc>
        <w:tc>
          <w:tcPr>
            <w:tcW w:w="13043" w:type="dxa"/>
            <w:gridSpan w:val="5"/>
            <w:shd w:val="clear" w:color="auto" w:fill="auto"/>
            <w:vAlign w:val="center"/>
          </w:tcPr>
          <w:p w14:paraId="07091164" w14:textId="177AEAB5" w:rsidR="005D4BE9" w:rsidRPr="00576DBD" w:rsidRDefault="00CD0B18" w:rsidP="00DC3798">
            <w:pPr>
              <w:rPr>
                <w:color w:val="000000" w:themeColor="text1"/>
                <w:sz w:val="16"/>
                <w:szCs w:val="16"/>
                <w:lang w:val="en-US"/>
              </w:rPr>
            </w:pPr>
            <w:r w:rsidRPr="00CD0B18">
              <w:rPr>
                <w:color w:val="000000" w:themeColor="text1"/>
                <w:sz w:val="16"/>
                <w:szCs w:val="16"/>
                <w:lang w:val="en-US"/>
              </w:rPr>
              <w:t>[HF 22] will be applicable for reporting if option "(A) Through service providers" AND/OR option "(C) Through internal staff" is selected for "(2) (Proxy) voting" in [OO 9 HF].</w:t>
            </w:r>
          </w:p>
        </w:tc>
      </w:tr>
      <w:tr w:rsidR="005D4BE9" w:rsidRPr="001C1331" w14:paraId="5A3277EB" w14:textId="77777777" w:rsidTr="00DC3798">
        <w:trPr>
          <w:trHeight w:val="300"/>
        </w:trPr>
        <w:tc>
          <w:tcPr>
            <w:tcW w:w="1841" w:type="dxa"/>
            <w:shd w:val="clear" w:color="auto" w:fill="auto"/>
            <w:vAlign w:val="center"/>
          </w:tcPr>
          <w:p w14:paraId="748117CB" w14:textId="77777777" w:rsidR="005D4BE9" w:rsidRPr="0098346A" w:rsidRDefault="005D4BE9" w:rsidP="00DC3798">
            <w:pPr>
              <w:rPr>
                <w:b/>
                <w:bCs/>
                <w:sz w:val="16"/>
                <w:szCs w:val="16"/>
              </w:rPr>
            </w:pPr>
            <w:r w:rsidRPr="0098346A">
              <w:rPr>
                <w:b/>
                <w:bCs/>
                <w:sz w:val="16"/>
                <w:szCs w:val="16"/>
              </w:rPr>
              <w:t>Gateway to</w:t>
            </w:r>
          </w:p>
        </w:tc>
        <w:tc>
          <w:tcPr>
            <w:tcW w:w="13043" w:type="dxa"/>
            <w:gridSpan w:val="5"/>
            <w:shd w:val="clear" w:color="auto" w:fill="auto"/>
            <w:vAlign w:val="center"/>
          </w:tcPr>
          <w:p w14:paraId="177AB9B1" w14:textId="584328E8" w:rsidR="005D4BE9" w:rsidRPr="00576DBD" w:rsidRDefault="00CD0B18" w:rsidP="00DC3798">
            <w:pPr>
              <w:rPr>
                <w:color w:val="000000" w:themeColor="text1"/>
                <w:sz w:val="16"/>
                <w:szCs w:val="16"/>
                <w:lang w:val="en-US"/>
              </w:rPr>
            </w:pPr>
            <w:r w:rsidRPr="00CD0B18">
              <w:rPr>
                <w:color w:val="000000" w:themeColor="text1"/>
                <w:sz w:val="16"/>
                <w:szCs w:val="16"/>
                <w:lang w:val="en-US"/>
              </w:rPr>
              <w:t>[HF 22.1] will be applicable for reporting if option (A) is selected in [HF 22].</w:t>
            </w:r>
          </w:p>
        </w:tc>
      </w:tr>
      <w:tr w:rsidR="005D4BE9" w:rsidRPr="00E76E50" w14:paraId="7A3DE8C7" w14:textId="77777777" w:rsidTr="00DC3798">
        <w:trPr>
          <w:trHeight w:val="300"/>
        </w:trPr>
        <w:tc>
          <w:tcPr>
            <w:tcW w:w="14884" w:type="dxa"/>
            <w:gridSpan w:val="6"/>
            <w:shd w:val="clear" w:color="auto" w:fill="0070C0"/>
            <w:vAlign w:val="center"/>
          </w:tcPr>
          <w:p w14:paraId="5D2F4A30" w14:textId="77777777" w:rsidR="005D4BE9" w:rsidRPr="00290DD4" w:rsidRDefault="005D4BE9" w:rsidP="00DC3798">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5D4BE9" w:rsidRPr="000D5D9C" w14:paraId="3A6A4990" w14:textId="77777777" w:rsidTr="00DC3798">
        <w:trPr>
          <w:trHeight w:val="354"/>
        </w:trPr>
        <w:tc>
          <w:tcPr>
            <w:tcW w:w="1841" w:type="dxa"/>
            <w:shd w:val="clear" w:color="auto" w:fill="auto"/>
            <w:vAlign w:val="center"/>
          </w:tcPr>
          <w:p w14:paraId="3418163A" w14:textId="77777777" w:rsidR="005D4BE9" w:rsidRPr="000D5D9C" w:rsidRDefault="005D4BE9" w:rsidP="00DC3798">
            <w:pPr>
              <w:rPr>
                <w:b/>
                <w:sz w:val="16"/>
                <w:szCs w:val="16"/>
                <w:lang w:val="en-US"/>
              </w:rPr>
            </w:pPr>
            <w:r w:rsidRPr="000D5D9C">
              <w:rPr>
                <w:b/>
                <w:sz w:val="16"/>
                <w:szCs w:val="16"/>
                <w:lang w:val="en-US"/>
              </w:rPr>
              <w:t>Assessment criteria</w:t>
            </w:r>
          </w:p>
        </w:tc>
        <w:tc>
          <w:tcPr>
            <w:tcW w:w="13043" w:type="dxa"/>
            <w:gridSpan w:val="5"/>
            <w:shd w:val="clear" w:color="auto" w:fill="auto"/>
            <w:vAlign w:val="center"/>
          </w:tcPr>
          <w:p w14:paraId="44BD3C18" w14:textId="6B3D01BE" w:rsidR="005D4BE9" w:rsidRPr="005D4BE9" w:rsidRDefault="005D4BE9" w:rsidP="005D4BE9">
            <w:pPr>
              <w:rPr>
                <w:rStyle w:val="Hyperlink"/>
                <w:color w:val="000000" w:themeColor="text1"/>
                <w:sz w:val="16"/>
                <w:szCs w:val="16"/>
              </w:rPr>
            </w:pPr>
            <w:r w:rsidRPr="005D4BE9">
              <w:rPr>
                <w:rStyle w:val="Hyperlink"/>
                <w:color w:val="000000" w:themeColor="text1"/>
                <w:sz w:val="16"/>
                <w:szCs w:val="16"/>
              </w:rPr>
              <w:t>Selection of answer option A opens assessed indicator. If no answer selection is made or B is selected</w:t>
            </w:r>
            <w:r w:rsidR="00346A1B">
              <w:rPr>
                <w:rStyle w:val="Hyperlink"/>
                <w:color w:val="000000" w:themeColor="text1"/>
                <w:sz w:val="16"/>
                <w:szCs w:val="16"/>
              </w:rPr>
              <w:t>,</w:t>
            </w:r>
            <w:r w:rsidRPr="005D4BE9">
              <w:rPr>
                <w:rStyle w:val="Hyperlink"/>
                <w:color w:val="000000" w:themeColor="text1"/>
                <w:sz w:val="16"/>
                <w:szCs w:val="16"/>
              </w:rPr>
              <w:t xml:space="preserve"> then 0 points will be scored for indicator HF 22.1.</w:t>
            </w:r>
          </w:p>
          <w:p w14:paraId="2AB74442" w14:textId="77777777" w:rsidR="005D4BE9" w:rsidRPr="005D4BE9" w:rsidRDefault="005D4BE9" w:rsidP="005D4BE9">
            <w:pPr>
              <w:rPr>
                <w:rStyle w:val="Hyperlink"/>
                <w:color w:val="000000" w:themeColor="text1"/>
                <w:sz w:val="16"/>
                <w:szCs w:val="16"/>
              </w:rPr>
            </w:pPr>
          </w:p>
          <w:p w14:paraId="1B197355" w14:textId="53C252CB" w:rsidR="005D4BE9" w:rsidRPr="00576DBD" w:rsidRDefault="005D4BE9" w:rsidP="005D4BE9">
            <w:pPr>
              <w:rPr>
                <w:color w:val="000000" w:themeColor="text1"/>
                <w:sz w:val="16"/>
                <w:szCs w:val="16"/>
                <w:lang w:val="en-US"/>
              </w:rPr>
            </w:pPr>
            <w:r w:rsidRPr="005D4BE9">
              <w:rPr>
                <w:rStyle w:val="Hyperlink"/>
                <w:color w:val="000000" w:themeColor="text1"/>
                <w:sz w:val="16"/>
                <w:szCs w:val="16"/>
              </w:rPr>
              <w:t>Selection of C will mean that indicators are scored as N/A.</w:t>
            </w:r>
          </w:p>
        </w:tc>
      </w:tr>
    </w:tbl>
    <w:p w14:paraId="3DCD37EC" w14:textId="77777777" w:rsidR="0053269B" w:rsidRDefault="0053269B">
      <w:pPr>
        <w:spacing w:after="160" w:line="259" w:lineRule="auto"/>
        <w:rPr>
          <w:sz w:val="16"/>
          <w:szCs w:val="16"/>
        </w:rPr>
      </w:pPr>
      <w:r>
        <w:rPr>
          <w:sz w:val="16"/>
          <w:szCs w:val="16"/>
        </w:rP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1207"/>
        <w:gridCol w:w="3471"/>
        <w:gridCol w:w="1985"/>
        <w:gridCol w:w="1986"/>
      </w:tblGrid>
      <w:tr w:rsidR="0053269B" w:rsidRPr="001C1331" w14:paraId="1C61BBD0" w14:textId="77777777" w:rsidTr="0A926016">
        <w:trPr>
          <w:trHeight w:val="367"/>
        </w:trPr>
        <w:tc>
          <w:tcPr>
            <w:tcW w:w="1841" w:type="dxa"/>
            <w:vMerge w:val="restart"/>
            <w:shd w:val="clear" w:color="auto" w:fill="DFF5F9"/>
            <w:vAlign w:val="center"/>
            <w:hideMark/>
          </w:tcPr>
          <w:p w14:paraId="04E73786" w14:textId="77777777" w:rsidR="0053269B" w:rsidRDefault="0053269B" w:rsidP="00DC3798">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3549BA8A" w14:textId="77777777" w:rsidR="0053269B" w:rsidRPr="001C1331" w:rsidRDefault="0053269B" w:rsidP="00DC3798">
            <w:pPr>
              <w:spacing w:line="240" w:lineRule="auto"/>
              <w:jc w:val="center"/>
              <w:textAlignment w:val="baseline"/>
              <w:rPr>
                <w:rFonts w:eastAsia="Times New Roman" w:cs="Arial"/>
                <w:b/>
                <w:sz w:val="14"/>
                <w:szCs w:val="14"/>
                <w:lang w:val="en-US" w:eastAsia="en-GB"/>
              </w:rPr>
            </w:pPr>
          </w:p>
          <w:p w14:paraId="68861613" w14:textId="24D5CF4B" w:rsidR="0053269B" w:rsidRPr="001C1331" w:rsidRDefault="0053269B" w:rsidP="00DC3798">
            <w:pPr>
              <w:pStyle w:val="Indicatorsubsection"/>
              <w:rPr>
                <w:sz w:val="18"/>
                <w:szCs w:val="18"/>
              </w:rPr>
            </w:pPr>
            <w:bookmarkStart w:id="69" w:name="_Toc60937528"/>
            <w:r>
              <w:t>HF 22.1</w:t>
            </w:r>
            <w:bookmarkEnd w:id="69"/>
          </w:p>
        </w:tc>
        <w:tc>
          <w:tcPr>
            <w:tcW w:w="1559" w:type="dxa"/>
            <w:shd w:val="clear" w:color="auto" w:fill="DFF5F9"/>
            <w:vAlign w:val="center"/>
            <w:hideMark/>
          </w:tcPr>
          <w:p w14:paraId="7B09BDDA" w14:textId="77777777" w:rsidR="0053269B" w:rsidRPr="001C1331" w:rsidRDefault="0053269B" w:rsidP="00DC3798">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3FC54410" w14:textId="1409E245" w:rsidR="0053269B" w:rsidRPr="001C1331" w:rsidRDefault="001766C2" w:rsidP="00DC3798">
            <w:pPr>
              <w:spacing w:line="240" w:lineRule="auto"/>
              <w:textAlignment w:val="baseline"/>
              <w:rPr>
                <w:rFonts w:eastAsia="Times New Roman" w:cs="Arial"/>
                <w:sz w:val="14"/>
                <w:szCs w:val="14"/>
                <w:lang w:eastAsia="en-GB"/>
              </w:rPr>
            </w:pPr>
            <w:r w:rsidRPr="001766C2">
              <w:rPr>
                <w:b/>
                <w:bCs/>
                <w:sz w:val="22"/>
                <w:szCs w:val="22"/>
              </w:rPr>
              <w:t>HF 22</w:t>
            </w:r>
          </w:p>
        </w:tc>
        <w:tc>
          <w:tcPr>
            <w:tcW w:w="4678" w:type="dxa"/>
            <w:gridSpan w:val="2"/>
            <w:vMerge w:val="restart"/>
            <w:shd w:val="clear" w:color="auto" w:fill="DFF5F9"/>
            <w:vAlign w:val="center"/>
          </w:tcPr>
          <w:p w14:paraId="0DD0FAFF" w14:textId="77777777" w:rsidR="0053269B" w:rsidRDefault="0053269B" w:rsidP="00DC3798">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2539D2AB" w14:textId="77777777" w:rsidR="0053269B" w:rsidRDefault="0053269B" w:rsidP="00DC3798">
            <w:pPr>
              <w:spacing w:line="240" w:lineRule="auto"/>
              <w:jc w:val="center"/>
              <w:textAlignment w:val="baseline"/>
              <w:rPr>
                <w:rFonts w:eastAsia="Times New Roman" w:cs="Arial"/>
                <w:sz w:val="14"/>
                <w:szCs w:val="14"/>
                <w:lang w:eastAsia="en-GB"/>
              </w:rPr>
            </w:pPr>
          </w:p>
          <w:p w14:paraId="3653AF48" w14:textId="501B25EF" w:rsidR="0053269B" w:rsidRPr="001C1331" w:rsidRDefault="0053269B" w:rsidP="00DC3798">
            <w:pPr>
              <w:jc w:val="center"/>
              <w:rPr>
                <w:sz w:val="18"/>
                <w:szCs w:val="18"/>
              </w:rPr>
            </w:pPr>
            <w:r w:rsidRPr="003604AB">
              <w:rPr>
                <w:b/>
                <w:bCs/>
                <w:sz w:val="22"/>
                <w:szCs w:val="22"/>
              </w:rPr>
              <w:t>Voting disclosure post AGM/EGM</w:t>
            </w:r>
          </w:p>
        </w:tc>
        <w:tc>
          <w:tcPr>
            <w:tcW w:w="1985" w:type="dxa"/>
            <w:vMerge w:val="restart"/>
            <w:shd w:val="clear" w:color="auto" w:fill="DFF5F9"/>
            <w:vAlign w:val="center"/>
            <w:hideMark/>
          </w:tcPr>
          <w:p w14:paraId="437829BC" w14:textId="77777777" w:rsidR="0053269B" w:rsidRPr="001C1331" w:rsidRDefault="0053269B" w:rsidP="00DC3798">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73E5DD32" w14:textId="77777777" w:rsidR="0053269B" w:rsidRPr="001C1331" w:rsidRDefault="0053269B" w:rsidP="00DC3798">
            <w:pPr>
              <w:spacing w:line="240" w:lineRule="auto"/>
              <w:jc w:val="center"/>
              <w:textAlignment w:val="baseline"/>
              <w:rPr>
                <w:rFonts w:eastAsia="Times New Roman" w:cs="Arial"/>
                <w:b/>
                <w:bCs/>
                <w:sz w:val="14"/>
                <w:szCs w:val="14"/>
                <w:lang w:val="en-US" w:eastAsia="en-GB"/>
              </w:rPr>
            </w:pPr>
          </w:p>
          <w:p w14:paraId="5463C771" w14:textId="3DD9AFA4" w:rsidR="0053269B" w:rsidRPr="001C1331" w:rsidRDefault="0053269B" w:rsidP="00DC3798">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2</w:t>
            </w:r>
          </w:p>
        </w:tc>
        <w:tc>
          <w:tcPr>
            <w:tcW w:w="1986" w:type="dxa"/>
            <w:vMerge w:val="restart"/>
            <w:shd w:val="clear" w:color="auto" w:fill="00B0F0"/>
            <w:tcMar>
              <w:top w:w="113" w:type="dxa"/>
              <w:left w:w="113" w:type="dxa"/>
              <w:bottom w:w="113" w:type="dxa"/>
              <w:right w:w="113" w:type="dxa"/>
            </w:tcMar>
            <w:vAlign w:val="center"/>
            <w:hideMark/>
          </w:tcPr>
          <w:p w14:paraId="12E712B2" w14:textId="77777777" w:rsidR="0053269B" w:rsidRPr="007B6129" w:rsidRDefault="0053269B" w:rsidP="00DC3798">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45C4E592" w14:textId="77777777" w:rsidR="0053269B" w:rsidRPr="007B6129" w:rsidRDefault="0053269B" w:rsidP="00DC3798">
            <w:pPr>
              <w:spacing w:line="240" w:lineRule="auto"/>
              <w:jc w:val="center"/>
              <w:textAlignment w:val="baseline"/>
              <w:rPr>
                <w:rFonts w:eastAsia="Times New Roman" w:cs="Arial"/>
                <w:b/>
                <w:bCs/>
                <w:color w:val="FFFFFF" w:themeColor="background1"/>
                <w:sz w:val="14"/>
                <w:szCs w:val="14"/>
                <w:lang w:val="en-US" w:eastAsia="en-GB"/>
              </w:rPr>
            </w:pPr>
          </w:p>
          <w:p w14:paraId="2DA7E0A4" w14:textId="77777777" w:rsidR="0053269B" w:rsidRPr="000E0BB2" w:rsidRDefault="0053269B" w:rsidP="00DC3798">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53269B" w:rsidRPr="001C1331" w14:paraId="5E0A0DEF" w14:textId="77777777" w:rsidTr="0A926016">
        <w:trPr>
          <w:trHeight w:val="367"/>
        </w:trPr>
        <w:tc>
          <w:tcPr>
            <w:tcW w:w="1841" w:type="dxa"/>
            <w:vMerge/>
            <w:vAlign w:val="center"/>
          </w:tcPr>
          <w:p w14:paraId="6C6ED1EF" w14:textId="77777777" w:rsidR="0053269B" w:rsidRPr="001C1331" w:rsidRDefault="0053269B" w:rsidP="00DC3798">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7278A094" w14:textId="77777777" w:rsidR="0053269B" w:rsidRPr="003B0BE2" w:rsidRDefault="0053269B" w:rsidP="00DC3798">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18B53731" w14:textId="08DE10C6" w:rsidR="0053269B" w:rsidRPr="003B0BE2" w:rsidRDefault="001766C2" w:rsidP="00DC3798">
            <w:pPr>
              <w:spacing w:line="240" w:lineRule="auto"/>
              <w:textAlignment w:val="baseline"/>
              <w:rPr>
                <w:rFonts w:eastAsia="Times New Roman" w:cs="Arial"/>
                <w:b/>
                <w:sz w:val="14"/>
                <w:szCs w:val="14"/>
                <w:lang w:val="en-US" w:eastAsia="en-GB"/>
              </w:rPr>
            </w:pPr>
            <w:r w:rsidRPr="001766C2">
              <w:rPr>
                <w:b/>
                <w:bCs/>
                <w:sz w:val="22"/>
                <w:szCs w:val="22"/>
              </w:rPr>
              <w:t>N/A</w:t>
            </w:r>
          </w:p>
        </w:tc>
        <w:tc>
          <w:tcPr>
            <w:tcW w:w="4678" w:type="dxa"/>
            <w:gridSpan w:val="2"/>
            <w:vMerge/>
            <w:vAlign w:val="center"/>
          </w:tcPr>
          <w:p w14:paraId="7B131C27" w14:textId="77777777" w:rsidR="0053269B" w:rsidRPr="001C1331" w:rsidRDefault="0053269B" w:rsidP="00DC3798">
            <w:pPr>
              <w:spacing w:line="240" w:lineRule="auto"/>
              <w:jc w:val="center"/>
              <w:textAlignment w:val="baseline"/>
              <w:rPr>
                <w:rFonts w:eastAsia="Times New Roman" w:cs="Arial"/>
                <w:b/>
                <w:sz w:val="14"/>
                <w:szCs w:val="14"/>
                <w:lang w:val="en-US" w:eastAsia="en-GB"/>
              </w:rPr>
            </w:pPr>
          </w:p>
        </w:tc>
        <w:tc>
          <w:tcPr>
            <w:tcW w:w="1985" w:type="dxa"/>
            <w:vMerge/>
            <w:vAlign w:val="center"/>
          </w:tcPr>
          <w:p w14:paraId="272BFDB4" w14:textId="77777777" w:rsidR="0053269B" w:rsidRPr="001C1331" w:rsidRDefault="0053269B" w:rsidP="00DC3798">
            <w:pPr>
              <w:spacing w:line="240" w:lineRule="auto"/>
              <w:jc w:val="center"/>
              <w:textAlignment w:val="baseline"/>
              <w:rPr>
                <w:rFonts w:eastAsia="Times New Roman" w:cs="Arial"/>
                <w:b/>
                <w:bCs/>
                <w:sz w:val="14"/>
                <w:szCs w:val="14"/>
                <w:lang w:val="en-US" w:eastAsia="en-GB"/>
              </w:rPr>
            </w:pPr>
          </w:p>
        </w:tc>
        <w:tc>
          <w:tcPr>
            <w:tcW w:w="1986" w:type="dxa"/>
            <w:vMerge/>
            <w:tcMar>
              <w:top w:w="113" w:type="dxa"/>
              <w:left w:w="113" w:type="dxa"/>
              <w:bottom w:w="113" w:type="dxa"/>
              <w:right w:w="113" w:type="dxa"/>
            </w:tcMar>
            <w:vAlign w:val="center"/>
          </w:tcPr>
          <w:p w14:paraId="5DB0ADD8" w14:textId="77777777" w:rsidR="0053269B" w:rsidRPr="007B6129" w:rsidRDefault="0053269B" w:rsidP="00DC3798">
            <w:pPr>
              <w:spacing w:line="240" w:lineRule="auto"/>
              <w:jc w:val="center"/>
              <w:textAlignment w:val="baseline"/>
              <w:rPr>
                <w:rFonts w:eastAsia="Times New Roman" w:cs="Arial"/>
                <w:b/>
                <w:bCs/>
                <w:color w:val="FFFFFF" w:themeColor="background1"/>
                <w:sz w:val="14"/>
                <w:szCs w:val="14"/>
                <w:lang w:val="en-US" w:eastAsia="en-GB"/>
              </w:rPr>
            </w:pPr>
          </w:p>
        </w:tc>
      </w:tr>
      <w:tr w:rsidR="0053269B" w:rsidRPr="001C1331" w14:paraId="2D13D9D3" w14:textId="77777777" w:rsidTr="0A926016">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42C57B31" w14:textId="501AE57C" w:rsidR="0053269B" w:rsidRPr="00E27FAB" w:rsidRDefault="00D658E4" w:rsidP="00D658E4">
            <w:pPr>
              <w:spacing w:line="276" w:lineRule="auto"/>
              <w:textAlignment w:val="baseline"/>
              <w:rPr>
                <w:rFonts w:eastAsia="Times New Roman" w:cs="Arial"/>
                <w:lang w:eastAsia="en-GB"/>
              </w:rPr>
            </w:pPr>
            <w:r w:rsidRPr="00D658E4">
              <w:rPr>
                <w:rFonts w:eastAsia="Times New Roman" w:cs="Arial"/>
                <w:b/>
                <w:lang w:val="en-US" w:eastAsia="en-GB"/>
              </w:rPr>
              <w:t xml:space="preserve">Indicate the proportion of votes where you and/or the </w:t>
            </w:r>
            <w:hyperlink r:id="rId117" w:history="1">
              <w:r w:rsidRPr="00CC01C6">
                <w:rPr>
                  <w:rStyle w:val="Hyperlink"/>
                  <w:rFonts w:eastAsia="Times New Roman" w:cs="Arial"/>
                  <w:b/>
                  <w:lang w:val="en-US" w:eastAsia="en-GB"/>
                </w:rPr>
                <w:t>service provider(s)</w:t>
              </w:r>
            </w:hyperlink>
            <w:r w:rsidRPr="00D658E4">
              <w:rPr>
                <w:rFonts w:eastAsia="Times New Roman" w:cs="Arial"/>
                <w:b/>
                <w:lang w:val="en-US" w:eastAsia="en-GB"/>
              </w:rPr>
              <w:t xml:space="preserve"> acting on your behalf communicated the rationale for your </w:t>
            </w:r>
            <w:hyperlink r:id="rId118" w:history="1">
              <w:r w:rsidRPr="00604479">
                <w:rPr>
                  <w:rStyle w:val="Hyperlink"/>
                  <w:rFonts w:eastAsia="Times New Roman" w:cs="Arial"/>
                  <w:b/>
                  <w:lang w:val="en-US" w:eastAsia="en-GB"/>
                </w:rPr>
                <w:t>voting</w:t>
              </w:r>
            </w:hyperlink>
            <w:r w:rsidRPr="00D658E4">
              <w:rPr>
                <w:rFonts w:eastAsia="Times New Roman" w:cs="Arial"/>
                <w:b/>
                <w:lang w:val="en-US" w:eastAsia="en-GB"/>
              </w:rPr>
              <w:t xml:space="preserve"> decisions.</w:t>
            </w:r>
          </w:p>
        </w:tc>
      </w:tr>
      <w:tr w:rsidR="00913DEE" w:rsidRPr="001C1331" w14:paraId="029D5D98" w14:textId="77777777" w:rsidTr="0A926016">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1D3A1756" w14:textId="77777777" w:rsidR="00913DEE" w:rsidRPr="00913DEE" w:rsidRDefault="00913DEE" w:rsidP="00274098">
            <w:pPr>
              <w:spacing w:line="276" w:lineRule="auto"/>
              <w:textAlignment w:val="baseline"/>
              <w:rPr>
                <w:rFonts w:eastAsia="Times New Roman" w:cs="Arial"/>
                <w:szCs w:val="16"/>
                <w:lang w:eastAsia="en-GB"/>
              </w:rPr>
            </w:pPr>
          </w:p>
        </w:tc>
        <w:tc>
          <w:tcPr>
            <w:tcW w:w="7442" w:type="dxa"/>
            <w:gridSpan w:val="3"/>
            <w:tcBorders>
              <w:bottom w:val="single" w:sz="6" w:space="0" w:color="A6A6A6" w:themeColor="background1" w:themeShade="A6"/>
            </w:tcBorders>
            <w:shd w:val="clear" w:color="auto" w:fill="F2F2F2" w:themeFill="background1" w:themeFillShade="F2"/>
            <w:vAlign w:val="center"/>
          </w:tcPr>
          <w:p w14:paraId="6D983104" w14:textId="7AADDF87" w:rsidR="00913DEE" w:rsidRPr="00913DEE" w:rsidRDefault="00E0331A" w:rsidP="00274098">
            <w:pPr>
              <w:spacing w:line="276" w:lineRule="auto"/>
              <w:textAlignment w:val="baseline"/>
              <w:rPr>
                <w:rFonts w:eastAsia="Times New Roman" w:cs="Arial"/>
                <w:szCs w:val="16"/>
                <w:lang w:eastAsia="en-GB"/>
              </w:rPr>
            </w:pPr>
            <w:r w:rsidRPr="00274699">
              <w:rPr>
                <w:rFonts w:eastAsia="Times New Roman" w:cs="Arial"/>
                <w:b/>
                <w:szCs w:val="16"/>
                <w:lang w:eastAsia="en-GB"/>
              </w:rPr>
              <w:t>As proportion of votes where you voted against a shareholder resolution proposed/filed by a PRI signatory:</w:t>
            </w:r>
          </w:p>
        </w:tc>
      </w:tr>
      <w:tr w:rsidR="00913DEE" w:rsidRPr="001C1331" w14:paraId="71C0C6BC" w14:textId="77777777" w:rsidTr="0A926016">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FB8298A" w14:textId="30C114D5" w:rsidR="00913DEE" w:rsidRPr="00913DEE" w:rsidRDefault="00711D6D" w:rsidP="00274098">
            <w:pPr>
              <w:spacing w:line="276" w:lineRule="auto"/>
              <w:textAlignment w:val="baseline"/>
              <w:rPr>
                <w:rFonts w:eastAsia="Times New Roman" w:cs="Arial"/>
                <w:szCs w:val="16"/>
                <w:lang w:eastAsia="en-GB"/>
              </w:rPr>
            </w:pPr>
            <w:r>
              <w:rPr>
                <w:rFonts w:eastAsia="Times New Roman" w:cs="Arial"/>
                <w:szCs w:val="16"/>
                <w:lang w:eastAsia="en-GB"/>
              </w:rPr>
              <w:t>(A)</w:t>
            </w:r>
            <w:r w:rsidR="00BC3ECB" w:rsidRPr="00F026E9">
              <w:rPr>
                <w:rFonts w:eastAsia="Times New Roman" w:cs="Arial"/>
                <w:szCs w:val="16"/>
                <w:lang w:eastAsia="en-GB"/>
              </w:rPr>
              <w:t xml:space="preserve"> </w:t>
            </w:r>
            <w:r w:rsidR="00346A1B">
              <w:rPr>
                <w:rFonts w:eastAsia="Times New Roman" w:cs="Arial"/>
                <w:szCs w:val="16"/>
                <w:lang w:eastAsia="en-GB"/>
              </w:rPr>
              <w:t>In cases w</w:t>
            </w:r>
            <w:r w:rsidR="00BC3ECB" w:rsidRPr="00F026E9">
              <w:rPr>
                <w:rFonts w:eastAsia="Times New Roman" w:cs="Arial"/>
                <w:szCs w:val="16"/>
                <w:lang w:eastAsia="en-GB"/>
              </w:rPr>
              <w:t>here we voted against a shareholder resolution proposed/filed by a PRI signatory, the rationale was disclosed publicly</w:t>
            </w:r>
          </w:p>
        </w:tc>
        <w:tc>
          <w:tcPr>
            <w:tcW w:w="7442" w:type="dxa"/>
            <w:gridSpan w:val="3"/>
            <w:tcBorders>
              <w:bottom w:val="single" w:sz="6" w:space="0" w:color="A6A6A6" w:themeColor="background1" w:themeShade="A6"/>
            </w:tcBorders>
            <w:shd w:val="clear" w:color="auto" w:fill="FFFFFF" w:themeFill="background1"/>
            <w:vAlign w:val="center"/>
          </w:tcPr>
          <w:p w14:paraId="319DCB37" w14:textId="77777777" w:rsidR="00D7140F" w:rsidRPr="00D7140F" w:rsidRDefault="00D7140F" w:rsidP="00274098">
            <w:pPr>
              <w:spacing w:line="276" w:lineRule="auto"/>
              <w:textAlignment w:val="baseline"/>
              <w:rPr>
                <w:rFonts w:eastAsia="Times New Roman" w:cs="Arial"/>
                <w:szCs w:val="16"/>
                <w:lang w:eastAsia="en-GB"/>
              </w:rPr>
            </w:pPr>
            <w:r w:rsidRPr="00D7140F">
              <w:rPr>
                <w:rFonts w:eastAsia="Times New Roman" w:cs="Arial"/>
                <w:szCs w:val="16"/>
                <w:lang w:eastAsia="en-GB"/>
              </w:rPr>
              <w:t>[Dropdown list]</w:t>
            </w:r>
          </w:p>
          <w:p w14:paraId="0D89BB19" w14:textId="77777777" w:rsidR="00D7140F" w:rsidRPr="00D7140F" w:rsidRDefault="00D7140F" w:rsidP="00274098">
            <w:pPr>
              <w:spacing w:line="276" w:lineRule="auto"/>
              <w:textAlignment w:val="baseline"/>
              <w:rPr>
                <w:rFonts w:eastAsia="Times New Roman" w:cs="Arial"/>
                <w:szCs w:val="16"/>
                <w:lang w:eastAsia="en-GB"/>
              </w:rPr>
            </w:pPr>
          </w:p>
          <w:p w14:paraId="77DB77CF" w14:textId="1CCA3407" w:rsidR="00D7140F" w:rsidRPr="00D7140F" w:rsidRDefault="0070186C" w:rsidP="00274098">
            <w:pPr>
              <w:spacing w:line="276" w:lineRule="auto"/>
              <w:textAlignment w:val="baseline"/>
              <w:rPr>
                <w:rFonts w:eastAsia="Times New Roman" w:cs="Arial"/>
                <w:szCs w:val="16"/>
                <w:lang w:eastAsia="en-GB"/>
              </w:rPr>
            </w:pPr>
            <w:r>
              <w:rPr>
                <w:rFonts w:eastAsia="Times New Roman" w:cs="Arial"/>
                <w:szCs w:val="16"/>
                <w:lang w:eastAsia="en-GB"/>
              </w:rPr>
              <w:t>(</w:t>
            </w:r>
            <w:r w:rsidR="00D7140F" w:rsidRPr="00D7140F">
              <w:rPr>
                <w:rFonts w:eastAsia="Times New Roman" w:cs="Arial"/>
                <w:szCs w:val="16"/>
                <w:lang w:eastAsia="en-GB"/>
              </w:rPr>
              <w:t>1) 1</w:t>
            </w:r>
            <w:r w:rsidR="00346A1B">
              <w:rPr>
                <w:rFonts w:eastAsia="Times New Roman" w:cs="Arial"/>
                <w:szCs w:val="16"/>
                <w:lang w:eastAsia="en-GB"/>
              </w:rPr>
              <w:t>–</w:t>
            </w:r>
            <w:r w:rsidR="00D7140F" w:rsidRPr="00D7140F">
              <w:rPr>
                <w:rFonts w:eastAsia="Times New Roman" w:cs="Arial"/>
                <w:szCs w:val="16"/>
                <w:lang w:eastAsia="en-GB"/>
              </w:rPr>
              <w:t xml:space="preserve">10% </w:t>
            </w:r>
          </w:p>
          <w:p w14:paraId="39903636" w14:textId="439425EE" w:rsidR="00D7140F" w:rsidRPr="00D7140F" w:rsidRDefault="09C6C473" w:rsidP="1AC2459E">
            <w:pPr>
              <w:spacing w:line="276" w:lineRule="auto"/>
              <w:textAlignment w:val="baseline"/>
              <w:rPr>
                <w:rFonts w:eastAsia="Times New Roman" w:cs="Arial"/>
                <w:lang w:eastAsia="en-GB"/>
              </w:rPr>
            </w:pPr>
            <w:r w:rsidRPr="0A926016">
              <w:rPr>
                <w:rFonts w:eastAsia="Times New Roman" w:cs="Arial"/>
                <w:lang w:eastAsia="en-GB"/>
              </w:rPr>
              <w:t>(</w:t>
            </w:r>
            <w:r w:rsidR="3307FD58" w:rsidRPr="0A926016">
              <w:rPr>
                <w:rFonts w:eastAsia="Times New Roman" w:cs="Arial"/>
                <w:lang w:eastAsia="en-GB"/>
              </w:rPr>
              <w:t>2) 1</w:t>
            </w:r>
            <w:r w:rsidR="7983CA8E" w:rsidRPr="0A926016">
              <w:rPr>
                <w:rFonts w:eastAsia="Times New Roman" w:cs="Arial"/>
                <w:lang w:eastAsia="en-GB"/>
              </w:rPr>
              <w:t>1</w:t>
            </w:r>
            <w:r w:rsidR="19A14C43" w:rsidRPr="0A926016">
              <w:rPr>
                <w:rFonts w:eastAsia="Times New Roman" w:cs="Arial"/>
                <w:lang w:eastAsia="en-GB"/>
              </w:rPr>
              <w:t>–</w:t>
            </w:r>
            <w:r w:rsidR="3307FD58" w:rsidRPr="0A926016">
              <w:rPr>
                <w:rFonts w:eastAsia="Times New Roman" w:cs="Arial"/>
                <w:lang w:eastAsia="en-GB"/>
              </w:rPr>
              <w:t xml:space="preserve">50% </w:t>
            </w:r>
          </w:p>
          <w:p w14:paraId="6C7C92C0" w14:textId="35776F57" w:rsidR="00D7140F" w:rsidRPr="00D7140F" w:rsidRDefault="09C6C473" w:rsidP="1AC2459E">
            <w:pPr>
              <w:spacing w:line="276" w:lineRule="auto"/>
              <w:textAlignment w:val="baseline"/>
              <w:rPr>
                <w:rFonts w:eastAsia="Times New Roman" w:cs="Arial"/>
                <w:lang w:eastAsia="en-GB"/>
              </w:rPr>
            </w:pPr>
            <w:r w:rsidRPr="0A926016">
              <w:rPr>
                <w:rFonts w:eastAsia="Times New Roman" w:cs="Arial"/>
                <w:lang w:eastAsia="en-GB"/>
              </w:rPr>
              <w:t>(</w:t>
            </w:r>
            <w:r w:rsidR="3307FD58" w:rsidRPr="0A926016">
              <w:rPr>
                <w:rFonts w:eastAsia="Times New Roman" w:cs="Arial"/>
                <w:lang w:eastAsia="en-GB"/>
              </w:rPr>
              <w:t>3) 5</w:t>
            </w:r>
            <w:r w:rsidR="7983CA8E" w:rsidRPr="0A926016">
              <w:rPr>
                <w:rFonts w:eastAsia="Times New Roman" w:cs="Arial"/>
                <w:lang w:eastAsia="en-GB"/>
              </w:rPr>
              <w:t>1</w:t>
            </w:r>
            <w:r w:rsidR="19A14C43" w:rsidRPr="0A926016">
              <w:rPr>
                <w:rFonts w:eastAsia="Times New Roman" w:cs="Arial"/>
                <w:lang w:eastAsia="en-GB"/>
              </w:rPr>
              <w:t>–</w:t>
            </w:r>
            <w:r w:rsidR="3307FD58" w:rsidRPr="0A926016">
              <w:rPr>
                <w:rFonts w:eastAsia="Times New Roman" w:cs="Arial"/>
                <w:lang w:eastAsia="en-GB"/>
              </w:rPr>
              <w:t xml:space="preserve">75% </w:t>
            </w:r>
          </w:p>
          <w:p w14:paraId="0216C77D" w14:textId="30BB5C3D" w:rsidR="00D7140F" w:rsidRPr="00D7140F" w:rsidRDefault="09C6C473" w:rsidP="1AC2459E">
            <w:pPr>
              <w:spacing w:line="276" w:lineRule="auto"/>
              <w:textAlignment w:val="baseline"/>
              <w:rPr>
                <w:rFonts w:eastAsia="Times New Roman" w:cs="Arial"/>
                <w:lang w:eastAsia="en-GB"/>
              </w:rPr>
            </w:pPr>
            <w:r w:rsidRPr="0A926016">
              <w:rPr>
                <w:rFonts w:eastAsia="Times New Roman" w:cs="Arial"/>
                <w:lang w:eastAsia="en-GB"/>
              </w:rPr>
              <w:t>(</w:t>
            </w:r>
            <w:r w:rsidR="3307FD58" w:rsidRPr="0A926016">
              <w:rPr>
                <w:rFonts w:eastAsia="Times New Roman" w:cs="Arial"/>
                <w:lang w:eastAsia="en-GB"/>
              </w:rPr>
              <w:t>4) 7</w:t>
            </w:r>
            <w:r w:rsidR="7983CA8E" w:rsidRPr="0A926016">
              <w:rPr>
                <w:rFonts w:eastAsia="Times New Roman" w:cs="Arial"/>
                <w:lang w:eastAsia="en-GB"/>
              </w:rPr>
              <w:t>6</w:t>
            </w:r>
            <w:r w:rsidR="19A14C43" w:rsidRPr="0A926016">
              <w:rPr>
                <w:rFonts w:eastAsia="Times New Roman" w:cs="Arial"/>
                <w:lang w:eastAsia="en-GB"/>
              </w:rPr>
              <w:t>–</w:t>
            </w:r>
            <w:r w:rsidR="3307FD58" w:rsidRPr="0A926016">
              <w:rPr>
                <w:rFonts w:eastAsia="Times New Roman" w:cs="Arial"/>
                <w:lang w:eastAsia="en-GB"/>
              </w:rPr>
              <w:t xml:space="preserve">95% </w:t>
            </w:r>
          </w:p>
          <w:p w14:paraId="471E5572" w14:textId="2C03E99E" w:rsidR="00913DEE" w:rsidRPr="00913DEE" w:rsidRDefault="0070186C" w:rsidP="00274098">
            <w:pPr>
              <w:spacing w:line="276" w:lineRule="auto"/>
              <w:textAlignment w:val="baseline"/>
              <w:rPr>
                <w:rFonts w:eastAsia="Times New Roman" w:cs="Arial"/>
                <w:szCs w:val="16"/>
                <w:lang w:eastAsia="en-GB"/>
              </w:rPr>
            </w:pPr>
            <w:r>
              <w:rPr>
                <w:rFonts w:eastAsia="Times New Roman" w:cs="Arial"/>
                <w:szCs w:val="16"/>
                <w:lang w:eastAsia="en-GB"/>
              </w:rPr>
              <w:t>(</w:t>
            </w:r>
            <w:r w:rsidR="00D7140F" w:rsidRPr="00D7140F">
              <w:rPr>
                <w:rFonts w:eastAsia="Times New Roman" w:cs="Arial"/>
                <w:szCs w:val="16"/>
                <w:lang w:eastAsia="en-GB"/>
              </w:rPr>
              <w:t>5) &gt;95%</w:t>
            </w:r>
          </w:p>
        </w:tc>
      </w:tr>
      <w:tr w:rsidR="0053269B" w:rsidRPr="001C1331" w14:paraId="5849E1C1" w14:textId="77777777" w:rsidTr="0A926016">
        <w:trPr>
          <w:trHeight w:val="300"/>
        </w:trPr>
        <w:tc>
          <w:tcPr>
            <w:tcW w:w="14884" w:type="dxa"/>
            <w:gridSpan w:val="7"/>
            <w:tcBorders>
              <w:left w:val="nil"/>
              <w:right w:val="nil"/>
            </w:tcBorders>
            <w:shd w:val="clear" w:color="auto" w:fill="FFFFFF" w:themeFill="background1"/>
            <w:tcMar>
              <w:top w:w="0" w:type="dxa"/>
              <w:bottom w:w="0" w:type="dxa"/>
            </w:tcMar>
            <w:vAlign w:val="center"/>
          </w:tcPr>
          <w:p w14:paraId="6A1C3C80" w14:textId="77777777" w:rsidR="0053269B" w:rsidRPr="000F5158" w:rsidRDefault="0053269B" w:rsidP="00DC3798">
            <w:pPr>
              <w:spacing w:line="240" w:lineRule="auto"/>
              <w:jc w:val="center"/>
              <w:textAlignment w:val="baseline"/>
              <w:rPr>
                <w:rStyle w:val="Hyperlink"/>
                <w:sz w:val="16"/>
                <w:szCs w:val="16"/>
              </w:rPr>
            </w:pPr>
          </w:p>
        </w:tc>
      </w:tr>
      <w:tr w:rsidR="0053269B" w:rsidRPr="001C1331" w14:paraId="682802E8" w14:textId="77777777" w:rsidTr="0A926016">
        <w:trPr>
          <w:trHeight w:val="300"/>
        </w:trPr>
        <w:tc>
          <w:tcPr>
            <w:tcW w:w="14884" w:type="dxa"/>
            <w:gridSpan w:val="7"/>
            <w:shd w:val="clear" w:color="auto" w:fill="0070C0"/>
            <w:vAlign w:val="center"/>
          </w:tcPr>
          <w:p w14:paraId="25667F22" w14:textId="77777777" w:rsidR="0053269B" w:rsidRPr="00290DD4" w:rsidRDefault="0053269B" w:rsidP="00DC3798">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53269B" w:rsidRPr="001C1331" w14:paraId="4E2A7C15" w14:textId="77777777" w:rsidTr="0A926016">
        <w:trPr>
          <w:trHeight w:val="300"/>
        </w:trPr>
        <w:tc>
          <w:tcPr>
            <w:tcW w:w="1841" w:type="dxa"/>
            <w:shd w:val="clear" w:color="auto" w:fill="auto"/>
            <w:vAlign w:val="center"/>
          </w:tcPr>
          <w:p w14:paraId="62046A07" w14:textId="77777777" w:rsidR="0053269B" w:rsidRPr="00606A24" w:rsidRDefault="0053269B" w:rsidP="00DC3798">
            <w:pPr>
              <w:rPr>
                <w:rStyle w:val="Hyperlink"/>
                <w:b/>
                <w:sz w:val="16"/>
                <w:szCs w:val="16"/>
              </w:rPr>
            </w:pPr>
            <w:r>
              <w:rPr>
                <w:b/>
                <w:sz w:val="16"/>
                <w:szCs w:val="16"/>
                <w:lang w:val="en-US"/>
              </w:rPr>
              <w:t>Purpose of indicator</w:t>
            </w:r>
          </w:p>
        </w:tc>
        <w:tc>
          <w:tcPr>
            <w:tcW w:w="13043" w:type="dxa"/>
            <w:gridSpan w:val="6"/>
            <w:shd w:val="clear" w:color="auto" w:fill="auto"/>
            <w:vAlign w:val="center"/>
          </w:tcPr>
          <w:p w14:paraId="1B71FD25" w14:textId="7A48FF79" w:rsidR="00D658E4" w:rsidRPr="00D658E4" w:rsidRDefault="00D658E4" w:rsidP="00D658E4">
            <w:pPr>
              <w:rPr>
                <w:rStyle w:val="Hyperlink"/>
                <w:color w:val="000000" w:themeColor="text1"/>
                <w:sz w:val="16"/>
                <w:szCs w:val="16"/>
              </w:rPr>
            </w:pPr>
            <w:r w:rsidRPr="00D658E4">
              <w:rPr>
                <w:rStyle w:val="Hyperlink"/>
                <w:color w:val="000000" w:themeColor="text1"/>
                <w:sz w:val="16"/>
                <w:szCs w:val="16"/>
              </w:rPr>
              <w:t>This indicator seeks to understand whether signatories, as part of their commitment to Principle 5, take greater care and provide further transparency in instances where they vote against a shareholder resolution proposed by a fellow PRI signatory</w:t>
            </w:r>
            <w:r w:rsidR="00346A1B">
              <w:rPr>
                <w:rStyle w:val="Hyperlink"/>
                <w:color w:val="000000" w:themeColor="text1"/>
                <w:sz w:val="16"/>
                <w:szCs w:val="16"/>
              </w:rPr>
              <w:t xml:space="preserve"> </w:t>
            </w:r>
            <w:r w:rsidR="00346A1B">
              <w:rPr>
                <w:rStyle w:val="Hyperlink"/>
                <w:color w:val="000000" w:themeColor="text1"/>
                <w:sz w:val="16"/>
              </w:rPr>
              <w:t>by</w:t>
            </w:r>
            <w:r w:rsidRPr="00D658E4">
              <w:rPr>
                <w:rStyle w:val="Hyperlink"/>
                <w:color w:val="000000" w:themeColor="text1"/>
                <w:sz w:val="16"/>
                <w:szCs w:val="16"/>
              </w:rPr>
              <w:t xml:space="preserve"> asking for the proportion of votes where the rationale was publicly disclosed.</w:t>
            </w:r>
          </w:p>
          <w:p w14:paraId="7F09413D" w14:textId="77777777" w:rsidR="00D658E4" w:rsidRPr="00D658E4" w:rsidRDefault="00D658E4" w:rsidP="00D658E4">
            <w:pPr>
              <w:rPr>
                <w:rStyle w:val="Hyperlink"/>
                <w:color w:val="000000" w:themeColor="text1"/>
                <w:sz w:val="16"/>
                <w:szCs w:val="16"/>
              </w:rPr>
            </w:pPr>
          </w:p>
          <w:p w14:paraId="5E647006" w14:textId="5D7DCBD4" w:rsidR="0053269B" w:rsidRPr="00576DBD" w:rsidRDefault="00346A1B" w:rsidP="00D658E4">
            <w:pPr>
              <w:rPr>
                <w:rStyle w:val="Hyperlink"/>
                <w:color w:val="000000" w:themeColor="text1"/>
                <w:sz w:val="16"/>
                <w:szCs w:val="16"/>
              </w:rPr>
            </w:pPr>
            <w:r>
              <w:rPr>
                <w:rStyle w:val="Hyperlink"/>
                <w:color w:val="000000" w:themeColor="text1"/>
                <w:sz w:val="16"/>
                <w:szCs w:val="16"/>
              </w:rPr>
              <w:t>T</w:t>
            </w:r>
            <w:r>
              <w:rPr>
                <w:rStyle w:val="Hyperlink"/>
                <w:color w:val="000000" w:themeColor="text1"/>
                <w:sz w:val="16"/>
              </w:rPr>
              <w:t>his indicator</w:t>
            </w:r>
            <w:r w:rsidR="00D658E4" w:rsidRPr="00D658E4">
              <w:rPr>
                <w:rStyle w:val="Hyperlink"/>
                <w:color w:val="000000" w:themeColor="text1"/>
                <w:sz w:val="16"/>
                <w:szCs w:val="16"/>
              </w:rPr>
              <w:t xml:space="preserve"> aims to encourage greater understanding and dialogue on what makes particular resolutions supportable.</w:t>
            </w:r>
          </w:p>
        </w:tc>
      </w:tr>
      <w:tr w:rsidR="0053269B" w:rsidRPr="001C1331" w14:paraId="5FA1E19A" w14:textId="77777777" w:rsidTr="0A926016">
        <w:trPr>
          <w:trHeight w:val="300"/>
        </w:trPr>
        <w:tc>
          <w:tcPr>
            <w:tcW w:w="1841" w:type="dxa"/>
            <w:shd w:val="clear" w:color="auto" w:fill="auto"/>
            <w:vAlign w:val="center"/>
          </w:tcPr>
          <w:p w14:paraId="2A533831" w14:textId="77777777" w:rsidR="0053269B" w:rsidRPr="00511D12" w:rsidRDefault="0053269B" w:rsidP="00DC3798">
            <w:pPr>
              <w:rPr>
                <w:b/>
                <w:bCs/>
                <w:sz w:val="16"/>
                <w:szCs w:val="16"/>
                <w:lang w:val="en-US"/>
              </w:rPr>
            </w:pPr>
            <w:r>
              <w:rPr>
                <w:b/>
                <w:bCs/>
                <w:sz w:val="16"/>
                <w:szCs w:val="16"/>
              </w:rPr>
              <w:t>Other resources</w:t>
            </w:r>
          </w:p>
        </w:tc>
        <w:tc>
          <w:tcPr>
            <w:tcW w:w="13043" w:type="dxa"/>
            <w:gridSpan w:val="6"/>
            <w:shd w:val="clear" w:color="auto" w:fill="auto"/>
            <w:vAlign w:val="center"/>
          </w:tcPr>
          <w:p w14:paraId="559F6992" w14:textId="68F89855" w:rsidR="0053269B" w:rsidRPr="00D658E4" w:rsidRDefault="00D658E4" w:rsidP="00D658E4">
            <w:pPr>
              <w:rPr>
                <w:rStyle w:val="Hyperlink"/>
                <w:color w:val="000000" w:themeColor="text1"/>
              </w:rPr>
            </w:pPr>
            <w:r w:rsidRPr="00D658E4">
              <w:rPr>
                <w:rStyle w:val="Hyperlink"/>
                <w:color w:val="000000" w:themeColor="text1"/>
                <w:sz w:val="16"/>
                <w:szCs w:val="16"/>
              </w:rPr>
              <w:t>Further information and resources on stewardship can be found on the PRI's d</w:t>
            </w:r>
            <w:r>
              <w:rPr>
                <w:rStyle w:val="Hyperlink"/>
                <w:color w:val="000000" w:themeColor="text1"/>
                <w:sz w:val="16"/>
                <w:szCs w:val="16"/>
              </w:rPr>
              <w:t xml:space="preserve">edicated </w:t>
            </w:r>
            <w:hyperlink r:id="rId119" w:history="1">
              <w:r w:rsidRPr="00D658E4">
                <w:rPr>
                  <w:rStyle w:val="Hyperlink"/>
                  <w:sz w:val="16"/>
                  <w:szCs w:val="16"/>
                </w:rPr>
                <w:t>stewardship</w:t>
              </w:r>
            </w:hyperlink>
            <w:r>
              <w:rPr>
                <w:rStyle w:val="Hyperlink"/>
                <w:color w:val="000000" w:themeColor="text1"/>
                <w:sz w:val="16"/>
                <w:szCs w:val="16"/>
              </w:rPr>
              <w:t xml:space="preserve"> webpage</w:t>
            </w:r>
            <w:r w:rsidRPr="00D658E4">
              <w:rPr>
                <w:rStyle w:val="Hyperlink"/>
                <w:color w:val="000000" w:themeColor="text1"/>
                <w:sz w:val="16"/>
                <w:szCs w:val="16"/>
              </w:rPr>
              <w:t>.</w:t>
            </w:r>
          </w:p>
        </w:tc>
      </w:tr>
      <w:tr w:rsidR="0053269B" w:rsidRPr="001C1331" w14:paraId="13BF7728" w14:textId="77777777" w:rsidTr="0A926016">
        <w:trPr>
          <w:trHeight w:val="300"/>
        </w:trPr>
        <w:tc>
          <w:tcPr>
            <w:tcW w:w="14884" w:type="dxa"/>
            <w:gridSpan w:val="7"/>
            <w:shd w:val="clear" w:color="auto" w:fill="0070C0"/>
            <w:vAlign w:val="center"/>
          </w:tcPr>
          <w:p w14:paraId="71A2F5E0" w14:textId="77777777" w:rsidR="0053269B" w:rsidRPr="00290DD4" w:rsidRDefault="0053269B" w:rsidP="00DC3798">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53269B" w:rsidRPr="001C1331" w14:paraId="5A96782B" w14:textId="77777777" w:rsidTr="0A926016">
        <w:trPr>
          <w:trHeight w:val="300"/>
        </w:trPr>
        <w:tc>
          <w:tcPr>
            <w:tcW w:w="1841" w:type="dxa"/>
            <w:shd w:val="clear" w:color="auto" w:fill="auto"/>
            <w:vAlign w:val="center"/>
          </w:tcPr>
          <w:p w14:paraId="334AF8D9" w14:textId="77777777" w:rsidR="0053269B" w:rsidRPr="0098346A" w:rsidRDefault="0053269B" w:rsidP="00DC3798">
            <w:pPr>
              <w:rPr>
                <w:b/>
                <w:bCs/>
                <w:sz w:val="16"/>
                <w:szCs w:val="16"/>
              </w:rPr>
            </w:pPr>
            <w:r w:rsidRPr="0098346A">
              <w:rPr>
                <w:b/>
                <w:bCs/>
                <w:sz w:val="16"/>
                <w:szCs w:val="16"/>
              </w:rPr>
              <w:t>Dependent on</w:t>
            </w:r>
          </w:p>
        </w:tc>
        <w:tc>
          <w:tcPr>
            <w:tcW w:w="13043" w:type="dxa"/>
            <w:gridSpan w:val="6"/>
            <w:shd w:val="clear" w:color="auto" w:fill="auto"/>
            <w:vAlign w:val="center"/>
          </w:tcPr>
          <w:p w14:paraId="5E3962F7" w14:textId="23A2F2CB" w:rsidR="0053269B" w:rsidRPr="00576DBD" w:rsidRDefault="001766C2" w:rsidP="00DC3798">
            <w:pPr>
              <w:rPr>
                <w:color w:val="000000" w:themeColor="text1"/>
                <w:sz w:val="16"/>
                <w:szCs w:val="16"/>
                <w:lang w:val="en-US"/>
              </w:rPr>
            </w:pPr>
            <w:r w:rsidRPr="001766C2">
              <w:rPr>
                <w:color w:val="000000" w:themeColor="text1"/>
                <w:sz w:val="16"/>
                <w:szCs w:val="16"/>
                <w:lang w:val="en-US"/>
              </w:rPr>
              <w:t>[HF 22.1] will be applicable for reporting if option (A) is selected in [HF 22].</w:t>
            </w:r>
          </w:p>
        </w:tc>
      </w:tr>
      <w:tr w:rsidR="0053269B" w:rsidRPr="001C1331" w14:paraId="28402313" w14:textId="77777777" w:rsidTr="0A926016">
        <w:trPr>
          <w:trHeight w:val="300"/>
        </w:trPr>
        <w:tc>
          <w:tcPr>
            <w:tcW w:w="1841" w:type="dxa"/>
            <w:shd w:val="clear" w:color="auto" w:fill="auto"/>
            <w:vAlign w:val="center"/>
          </w:tcPr>
          <w:p w14:paraId="598CECAD" w14:textId="77777777" w:rsidR="0053269B" w:rsidRPr="0098346A" w:rsidRDefault="0053269B" w:rsidP="00DC3798">
            <w:pPr>
              <w:rPr>
                <w:b/>
                <w:bCs/>
                <w:sz w:val="16"/>
                <w:szCs w:val="16"/>
              </w:rPr>
            </w:pPr>
            <w:r w:rsidRPr="0098346A">
              <w:rPr>
                <w:b/>
                <w:bCs/>
                <w:sz w:val="16"/>
                <w:szCs w:val="16"/>
              </w:rPr>
              <w:t>Gateway to</w:t>
            </w:r>
          </w:p>
        </w:tc>
        <w:tc>
          <w:tcPr>
            <w:tcW w:w="13043" w:type="dxa"/>
            <w:gridSpan w:val="6"/>
            <w:shd w:val="clear" w:color="auto" w:fill="auto"/>
            <w:vAlign w:val="center"/>
          </w:tcPr>
          <w:p w14:paraId="0E6087A3" w14:textId="185D0A40" w:rsidR="0053269B" w:rsidRPr="00576DBD" w:rsidRDefault="008C309F" w:rsidP="00DC3798">
            <w:pPr>
              <w:rPr>
                <w:color w:val="000000" w:themeColor="text1"/>
                <w:sz w:val="16"/>
                <w:szCs w:val="16"/>
                <w:lang w:val="en-US"/>
              </w:rPr>
            </w:pPr>
            <w:r w:rsidRPr="008C309F">
              <w:rPr>
                <w:color w:val="000000" w:themeColor="text1"/>
                <w:sz w:val="16"/>
                <w:szCs w:val="16"/>
                <w:lang w:val="en-US"/>
              </w:rPr>
              <w:t>N/A</w:t>
            </w:r>
          </w:p>
        </w:tc>
      </w:tr>
      <w:tr w:rsidR="0053269B" w:rsidRPr="00E76E50" w14:paraId="54E5F66B" w14:textId="77777777" w:rsidTr="0A926016">
        <w:trPr>
          <w:trHeight w:val="300"/>
        </w:trPr>
        <w:tc>
          <w:tcPr>
            <w:tcW w:w="14884" w:type="dxa"/>
            <w:gridSpan w:val="7"/>
            <w:shd w:val="clear" w:color="auto" w:fill="0070C0"/>
            <w:vAlign w:val="center"/>
          </w:tcPr>
          <w:p w14:paraId="3F8E65D8" w14:textId="77777777" w:rsidR="0053269B" w:rsidRPr="00290DD4" w:rsidRDefault="0053269B" w:rsidP="00DC3798">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53269B" w:rsidRPr="000D5D9C" w14:paraId="5E3855A0" w14:textId="77777777" w:rsidTr="0A926016">
        <w:trPr>
          <w:trHeight w:val="354"/>
        </w:trPr>
        <w:tc>
          <w:tcPr>
            <w:tcW w:w="1841" w:type="dxa"/>
            <w:shd w:val="clear" w:color="auto" w:fill="auto"/>
            <w:vAlign w:val="center"/>
          </w:tcPr>
          <w:p w14:paraId="152B56BE" w14:textId="77777777" w:rsidR="0053269B" w:rsidRPr="000D5D9C" w:rsidRDefault="0053269B" w:rsidP="00DC3798">
            <w:pPr>
              <w:rPr>
                <w:b/>
                <w:sz w:val="16"/>
                <w:szCs w:val="16"/>
                <w:lang w:val="en-US"/>
              </w:rPr>
            </w:pPr>
            <w:r w:rsidRPr="000D5D9C">
              <w:rPr>
                <w:b/>
                <w:sz w:val="16"/>
                <w:szCs w:val="16"/>
                <w:lang w:val="en-US"/>
              </w:rPr>
              <w:t>Assessment criteria</w:t>
            </w:r>
          </w:p>
        </w:tc>
        <w:tc>
          <w:tcPr>
            <w:tcW w:w="13043" w:type="dxa"/>
            <w:gridSpan w:val="6"/>
            <w:shd w:val="clear" w:color="auto" w:fill="auto"/>
            <w:vAlign w:val="center"/>
          </w:tcPr>
          <w:p w14:paraId="77EA1967" w14:textId="1E78D99A" w:rsidR="004141FA" w:rsidRPr="004141FA" w:rsidRDefault="004141FA" w:rsidP="004141FA">
            <w:pPr>
              <w:rPr>
                <w:rStyle w:val="Hyperlink"/>
                <w:color w:val="000000" w:themeColor="text1"/>
                <w:sz w:val="16"/>
                <w:szCs w:val="16"/>
              </w:rPr>
            </w:pPr>
            <w:r w:rsidRPr="004141FA">
              <w:rPr>
                <w:rStyle w:val="Hyperlink"/>
                <w:color w:val="000000" w:themeColor="text1"/>
                <w:sz w:val="16"/>
                <w:szCs w:val="16"/>
              </w:rPr>
              <w:t>100 points for this indicator</w:t>
            </w:r>
            <w:r w:rsidR="00AC31A9">
              <w:rPr>
                <w:rStyle w:val="Hyperlink"/>
                <w:color w:val="000000" w:themeColor="text1"/>
                <w:sz w:val="16"/>
                <w:szCs w:val="16"/>
              </w:rPr>
              <w:t>.</w:t>
            </w:r>
          </w:p>
          <w:p w14:paraId="07EF04F3" w14:textId="77777777" w:rsidR="004141FA" w:rsidRPr="004141FA" w:rsidRDefault="004141FA" w:rsidP="004141FA">
            <w:pPr>
              <w:rPr>
                <w:rStyle w:val="Hyperlink"/>
                <w:color w:val="000000" w:themeColor="text1"/>
                <w:sz w:val="16"/>
                <w:szCs w:val="16"/>
              </w:rPr>
            </w:pPr>
          </w:p>
          <w:p w14:paraId="779D84CA" w14:textId="7A76DADB" w:rsidR="004141FA" w:rsidRPr="004141FA" w:rsidRDefault="00AC31A9" w:rsidP="004141FA">
            <w:pPr>
              <w:rPr>
                <w:rStyle w:val="Hyperlink"/>
                <w:color w:val="000000" w:themeColor="text1"/>
                <w:sz w:val="16"/>
                <w:szCs w:val="16"/>
              </w:rPr>
            </w:pPr>
            <w:r>
              <w:rPr>
                <w:rStyle w:val="Hyperlink"/>
                <w:color w:val="000000" w:themeColor="text1"/>
                <w:sz w:val="16"/>
                <w:szCs w:val="16"/>
              </w:rPr>
              <w:t>Coverage:</w:t>
            </w:r>
          </w:p>
          <w:p w14:paraId="3AAB71C5" w14:textId="473CD9FE" w:rsidR="0053269B" w:rsidRPr="004141FA" w:rsidRDefault="1A3647BE" w:rsidP="004141FA">
            <w:pPr>
              <w:rPr>
                <w:rStyle w:val="Hyperlink"/>
                <w:color w:val="000000" w:themeColor="text1"/>
              </w:rPr>
            </w:pPr>
            <w:r w:rsidRPr="0A926016">
              <w:rPr>
                <w:rStyle w:val="Hyperlink"/>
                <w:color w:val="000000" w:themeColor="text1"/>
                <w:sz w:val="16"/>
                <w:szCs w:val="16"/>
              </w:rPr>
              <w:t>0 score for no answer selection or 0</w:t>
            </w:r>
            <w:r w:rsidR="19A14C43" w:rsidRPr="0A926016">
              <w:rPr>
                <w:rStyle w:val="Hyperlink"/>
                <w:rFonts w:cs="Arial"/>
                <w:color w:val="000000" w:themeColor="text1"/>
                <w:sz w:val="16"/>
                <w:szCs w:val="16"/>
              </w:rPr>
              <w:t>–</w:t>
            </w:r>
            <w:r w:rsidRPr="0A926016">
              <w:rPr>
                <w:rStyle w:val="Hyperlink"/>
                <w:color w:val="000000" w:themeColor="text1"/>
                <w:sz w:val="16"/>
                <w:szCs w:val="16"/>
              </w:rPr>
              <w:t>10%. 25 score for 1</w:t>
            </w:r>
            <w:r w:rsidR="29FB6426" w:rsidRPr="0A926016">
              <w:rPr>
                <w:rStyle w:val="Hyperlink"/>
                <w:color w:val="000000" w:themeColor="text1"/>
                <w:sz w:val="16"/>
                <w:szCs w:val="16"/>
              </w:rPr>
              <w:t>1</w:t>
            </w:r>
            <w:r w:rsidR="19A14C43" w:rsidRPr="0A926016">
              <w:rPr>
                <w:rStyle w:val="Hyperlink"/>
                <w:rFonts w:cs="Arial"/>
                <w:color w:val="000000" w:themeColor="text1"/>
                <w:sz w:val="16"/>
                <w:szCs w:val="16"/>
              </w:rPr>
              <w:t>–</w:t>
            </w:r>
            <w:r w:rsidRPr="0A926016">
              <w:rPr>
                <w:rStyle w:val="Hyperlink"/>
                <w:color w:val="000000" w:themeColor="text1"/>
                <w:sz w:val="16"/>
                <w:szCs w:val="16"/>
              </w:rPr>
              <w:t>50%. 50 score for 5</w:t>
            </w:r>
            <w:r w:rsidR="29FB6426" w:rsidRPr="0A926016">
              <w:rPr>
                <w:rStyle w:val="Hyperlink"/>
                <w:color w:val="000000" w:themeColor="text1"/>
                <w:sz w:val="16"/>
                <w:szCs w:val="16"/>
              </w:rPr>
              <w:t>1</w:t>
            </w:r>
            <w:r w:rsidR="19A14C43" w:rsidRPr="0A926016">
              <w:rPr>
                <w:rStyle w:val="Hyperlink"/>
                <w:rFonts w:cs="Arial"/>
                <w:color w:val="000000" w:themeColor="text1"/>
                <w:sz w:val="16"/>
                <w:szCs w:val="16"/>
              </w:rPr>
              <w:t>–</w:t>
            </w:r>
            <w:r w:rsidRPr="0A926016">
              <w:rPr>
                <w:rStyle w:val="Hyperlink"/>
                <w:color w:val="000000" w:themeColor="text1"/>
                <w:sz w:val="16"/>
                <w:szCs w:val="16"/>
              </w:rPr>
              <w:t>75%. 75 score for 7</w:t>
            </w:r>
            <w:r w:rsidR="29FB6426" w:rsidRPr="0A926016">
              <w:rPr>
                <w:rStyle w:val="Hyperlink"/>
                <w:color w:val="000000" w:themeColor="text1"/>
                <w:sz w:val="16"/>
                <w:szCs w:val="16"/>
              </w:rPr>
              <w:t>6</w:t>
            </w:r>
            <w:r w:rsidR="19A14C43" w:rsidRPr="0A926016">
              <w:rPr>
                <w:rStyle w:val="Hyperlink"/>
                <w:rFonts w:cs="Arial"/>
                <w:color w:val="000000" w:themeColor="text1"/>
                <w:sz w:val="16"/>
                <w:szCs w:val="16"/>
              </w:rPr>
              <w:t>–</w:t>
            </w:r>
            <w:r w:rsidRPr="0A926016">
              <w:rPr>
                <w:rStyle w:val="Hyperlink"/>
                <w:color w:val="000000" w:themeColor="text1"/>
                <w:sz w:val="16"/>
                <w:szCs w:val="16"/>
              </w:rPr>
              <w:t>95%. 100 score for &gt;95%.</w:t>
            </w:r>
          </w:p>
        </w:tc>
      </w:tr>
      <w:tr w:rsidR="0053269B" w:rsidRPr="001C1331" w14:paraId="40CDEF72" w14:textId="77777777" w:rsidTr="0A926016">
        <w:trPr>
          <w:trHeight w:val="300"/>
        </w:trPr>
        <w:tc>
          <w:tcPr>
            <w:tcW w:w="1841" w:type="dxa"/>
            <w:shd w:val="clear" w:color="auto" w:fill="auto"/>
            <w:vAlign w:val="center"/>
          </w:tcPr>
          <w:p w14:paraId="6202E76D" w14:textId="77777777" w:rsidR="0053269B" w:rsidRPr="00511D12" w:rsidDel="002635ED" w:rsidRDefault="0053269B" w:rsidP="00DC3798">
            <w:pPr>
              <w:spacing w:line="240" w:lineRule="auto"/>
              <w:rPr>
                <w:b/>
                <w:bCs/>
                <w:sz w:val="16"/>
                <w:szCs w:val="16"/>
              </w:rPr>
            </w:pPr>
            <w:r w:rsidRPr="00576FB0">
              <w:rPr>
                <w:b/>
                <w:sz w:val="16"/>
                <w:szCs w:val="16"/>
                <w:lang w:val="en-US"/>
              </w:rPr>
              <w:t>Multiplier</w:t>
            </w:r>
          </w:p>
        </w:tc>
        <w:tc>
          <w:tcPr>
            <w:tcW w:w="13043" w:type="dxa"/>
            <w:gridSpan w:val="6"/>
            <w:shd w:val="clear" w:color="auto" w:fill="auto"/>
            <w:vAlign w:val="center"/>
          </w:tcPr>
          <w:p w14:paraId="24753DBB" w14:textId="42CF60F2" w:rsidR="0053269B" w:rsidRPr="004141FA" w:rsidRDefault="004141FA" w:rsidP="00DC3798">
            <w:pPr>
              <w:rPr>
                <w:rStyle w:val="Hyperlink"/>
                <w:color w:val="000000" w:themeColor="text1"/>
              </w:rPr>
            </w:pPr>
            <w:r w:rsidRPr="004141FA">
              <w:rPr>
                <w:rStyle w:val="Hyperlink"/>
                <w:color w:val="000000" w:themeColor="text1"/>
                <w:sz w:val="16"/>
                <w:szCs w:val="16"/>
              </w:rPr>
              <w:t>Low x1 weighting.</w:t>
            </w:r>
          </w:p>
        </w:tc>
      </w:tr>
    </w:tbl>
    <w:p w14:paraId="236107BF" w14:textId="77777777" w:rsidR="00DF39DB" w:rsidRPr="002D3486" w:rsidRDefault="00DF39DB" w:rsidP="002D3486">
      <w:pPr>
        <w:spacing w:after="160" w:line="259" w:lineRule="auto"/>
        <w:rPr>
          <w:sz w:val="16"/>
          <w:szCs w:val="16"/>
        </w:rPr>
      </w:pPr>
    </w:p>
    <w:sectPr w:rsidR="00DF39DB" w:rsidRPr="002D3486" w:rsidSect="005144BD">
      <w:footerReference w:type="default" r:id="rId120"/>
      <w:headerReference w:type="first" r:id="rId121"/>
      <w:footerReference w:type="first" r:id="rId122"/>
      <w:pgSz w:w="16838" w:h="11906" w:orient="landscape"/>
      <w:pgMar w:top="1440" w:right="998" w:bottom="1440" w:left="993"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884C23C" w14:textId="77777777" w:rsidR="002F1650" w:rsidRDefault="002F1650" w:rsidP="00A27FF8">
      <w:pPr>
        <w:spacing w:line="240" w:lineRule="auto"/>
      </w:pPr>
      <w:r>
        <w:separator/>
      </w:r>
    </w:p>
  </w:endnote>
  <w:endnote w:type="continuationSeparator" w:id="0">
    <w:p w14:paraId="1D52DB7B" w14:textId="77777777" w:rsidR="002F1650" w:rsidRDefault="002F1650" w:rsidP="00A27FF8">
      <w:pPr>
        <w:spacing w:line="240" w:lineRule="auto"/>
      </w:pPr>
      <w:r>
        <w:continuationSeparator/>
      </w:r>
    </w:p>
  </w:endnote>
  <w:endnote w:type="continuationNotice" w:id="1">
    <w:p w14:paraId="2E27E12B" w14:textId="77777777" w:rsidR="002F1650" w:rsidRDefault="002F1650">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MS PGothic">
    <w:panose1 w:val="020B0600070205080204"/>
    <w:charset w:val="80"/>
    <w:family w:val="swiss"/>
    <w:pitch w:val="variable"/>
    <w:sig w:usb0="E00002FF" w:usb1="6AC7FDFB" w:usb2="08000012" w:usb3="00000000" w:csb0="0002009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Yu Mincho">
    <w:charset w:val="80"/>
    <w:family w:val="roman"/>
    <w:pitch w:val="variable"/>
    <w:sig w:usb0="800002E7" w:usb1="2AC7FCFF" w:usb2="00000012" w:usb3="00000000" w:csb0="0002009F" w:csb1="00000000"/>
  </w:font>
  <w:font w:name="Times">
    <w:panose1 w:val="02020603050405020304"/>
    <w:charset w:val="00"/>
    <w:family w:val="auto"/>
    <w:pitch w:val="variable"/>
    <w:sig w:usb0="E00002FF" w:usb1="5000205A" w:usb2="00000000" w:usb3="00000000" w:csb0="0000019F" w:csb1="00000000"/>
  </w:font>
  <w:font w:name="Alright Sans Regular">
    <w:altName w:val="Arial"/>
    <w:panose1 w:val="00000000000000000000"/>
    <w:charset w:val="00"/>
    <w:family w:val="modern"/>
    <w:notTrueType/>
    <w:pitch w:val="variable"/>
    <w:sig w:usb0="0000008F" w:usb1="00000001" w:usb2="00000000" w:usb3="00000000" w:csb0="0000000B" w:csb1="00000000"/>
  </w:font>
  <w:font w:name="Alright Sans Light">
    <w:altName w:val="Calibri"/>
    <w:panose1 w:val="00000000000000000000"/>
    <w:charset w:val="00"/>
    <w:family w:val="modern"/>
    <w:notTrueType/>
    <w:pitch w:val="variable"/>
    <w:sig w:usb0="0000008F" w:usb1="00000001" w:usb2="00000000" w:usb3="00000000" w:csb0="0000000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35DE77" w14:textId="7362C7A9" w:rsidR="00966EAA" w:rsidRPr="0098553C" w:rsidRDefault="00966EAA" w:rsidP="00A27FF8">
    <w:pPr>
      <w:pStyle w:val="Footer"/>
      <w:framePr w:w="11854" w:wrap="around" w:vAnchor="text" w:hAnchor="page" w:x="16" w:y="391"/>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sidR="00DE1132">
      <w:rPr>
        <w:rStyle w:val="PageNumber"/>
        <w:rFonts w:ascii="Alright Sans Light" w:hAnsi="Alright Sans Light"/>
        <w:noProof/>
        <w:color w:val="808080"/>
      </w:rPr>
      <w:t>72</w:t>
    </w:r>
    <w:r w:rsidRPr="0098553C">
      <w:rPr>
        <w:rStyle w:val="PageNumber"/>
        <w:rFonts w:ascii="Alright Sans Light" w:hAnsi="Alright Sans Light"/>
        <w:color w:val="808080"/>
      </w:rPr>
      <w:fldChar w:fldCharType="end"/>
    </w:r>
  </w:p>
  <w:p w14:paraId="44A43680" w14:textId="63AC175A" w:rsidR="00966EAA" w:rsidRDefault="00966EAA">
    <w:pPr>
      <w:pStyle w:val="Footer"/>
    </w:pPr>
    <w:r w:rsidRPr="000F3CF4">
      <w:rPr>
        <w:noProof/>
        <w:lang w:val="it-IT" w:eastAsia="it-IT"/>
      </w:rPr>
      <mc:AlternateContent>
        <mc:Choice Requires="wps">
          <w:drawing>
            <wp:anchor distT="45720" distB="45720" distL="114300" distR="114300" simplePos="0" relativeHeight="251658249" behindDoc="0" locked="0" layoutInCell="1" allowOverlap="1" wp14:anchorId="5C08D63F" wp14:editId="3F718C96">
              <wp:simplePos x="0" y="0"/>
              <wp:positionH relativeFrom="margin">
                <wp:align>right</wp:align>
              </wp:positionH>
              <wp:positionV relativeFrom="paragraph">
                <wp:posOffset>160020</wp:posOffset>
              </wp:positionV>
              <wp:extent cx="400050" cy="280670"/>
              <wp:effectExtent l="0" t="0" r="0" b="5080"/>
              <wp:wrapSquare wrapText="bothSides"/>
              <wp:docPr id="1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0050" cy="280670"/>
                      </a:xfrm>
                      <a:prstGeom prst="rect">
                        <a:avLst/>
                      </a:prstGeom>
                      <a:noFill/>
                      <a:ln w="9525">
                        <a:noFill/>
                        <a:miter lim="800000"/>
                        <a:headEnd/>
                        <a:tailEnd/>
                      </a:ln>
                    </wps:spPr>
                    <wps:txbx>
                      <w:txbxContent>
                        <w:p w14:paraId="17C05691" w14:textId="7507B4CA" w:rsidR="00966EAA" w:rsidRPr="000F3CF4" w:rsidRDefault="00966EAA" w:rsidP="00794C3D">
                          <w:pPr>
                            <w:jc w:val="right"/>
                            <w:rPr>
                              <w:color w:val="FFFFFF" w:themeColor="background1"/>
                            </w:rPr>
                          </w:pPr>
                          <w:r w:rsidRPr="00794C3D">
                            <w:rPr>
                              <w:color w:val="FFFFFF" w:themeColor="background1"/>
                            </w:rPr>
                            <w:fldChar w:fldCharType="begin"/>
                          </w:r>
                          <w:r w:rsidRPr="00794C3D">
                            <w:rPr>
                              <w:color w:val="FFFFFF" w:themeColor="background1"/>
                            </w:rPr>
                            <w:instrText xml:space="preserve"> PAGE   \* MERGEFORMAT </w:instrText>
                          </w:r>
                          <w:r w:rsidRPr="00794C3D">
                            <w:rPr>
                              <w:color w:val="FFFFFF" w:themeColor="background1"/>
                            </w:rPr>
                            <w:fldChar w:fldCharType="separate"/>
                          </w:r>
                          <w:r w:rsidR="00DE1132">
                            <w:rPr>
                              <w:noProof/>
                              <w:color w:val="FFFFFF" w:themeColor="background1"/>
                            </w:rPr>
                            <w:t>72</w:t>
                          </w:r>
                          <w:r w:rsidRPr="00794C3D">
                            <w:rPr>
                              <w:noProof/>
                              <w:color w:val="FFFFFF" w:themeColor="background1"/>
                            </w:rPr>
                            <w:fldChar w:fldCharType="end"/>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5C08D63F" id="_x0000_t202" coordsize="21600,21600" o:spt="202" path="m,l,21600r21600,l21600,xe">
              <v:stroke joinstyle="miter"/>
              <v:path gradientshapeok="t" o:connecttype="rect"/>
            </v:shapetype>
            <v:shape id="_x0000_s1030" type="#_x0000_t202" style="position:absolute;margin-left:-19.7pt;margin-top:12.6pt;width:31.5pt;height:22.1pt;z-index:251658249;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" filled="f" stroked="f">
              <v:textbox>
                <w:txbxContent>
                  <w:p w14:paraId="17C05691" w14:textId="7507B4CA" w:rsidR="00966EAA" w:rsidRPr="000F3CF4" w:rsidRDefault="00966EAA" w:rsidP="00794C3D">
                    <w:pPr>
                      <w:jc w:val="right"/>
                      <w:rPr>
                        <w:color w:val="FFFFFF" w:themeColor="background1"/>
                      </w:rPr>
                    </w:pPr>
                    <w:r w:rsidRPr="00794C3D">
                      <w:rPr>
                        <w:color w:val="FFFFFF" w:themeColor="background1"/>
                      </w:rPr>
                      <w:fldChar w:fldCharType="begin"/>
                    </w:r>
                    <w:r w:rsidRPr="00794C3D">
                      <w:rPr>
                        <w:color w:val="FFFFFF" w:themeColor="background1"/>
                      </w:rPr>
                      <w:instrText xml:space="preserve"> PAGE   \* MERGEFORMAT </w:instrText>
                    </w:r>
                    <w:r w:rsidRPr="00794C3D">
                      <w:rPr>
                        <w:color w:val="FFFFFF" w:themeColor="background1"/>
                      </w:rPr>
                      <w:fldChar w:fldCharType="separate"/>
                    </w:r>
                    <w:r w:rsidR="00DE1132">
                      <w:rPr>
                        <w:noProof/>
                        <w:color w:val="FFFFFF" w:themeColor="background1"/>
                      </w:rPr>
                      <w:t>72</w:t>
                    </w:r>
                    <w:r w:rsidRPr="00794C3D">
                      <w:rPr>
                        <w:noProof/>
                        <w:color w:val="FFFFFF" w:themeColor="background1"/>
                      </w:rPr>
                      <w:fldChar w:fldCharType="end"/>
                    </w:r>
                  </w:p>
                </w:txbxContent>
              </v:textbox>
              <w10:wrap type="square" anchorx="margin"/>
            </v:shape>
          </w:pict>
        </mc:Fallback>
      </mc:AlternateContent>
    </w:r>
    <w:r w:rsidRPr="000F3CF4">
      <w:rPr>
        <w:noProof/>
        <w:lang w:val="it-IT" w:eastAsia="it-IT"/>
      </w:rPr>
      <mc:AlternateContent>
        <mc:Choice Requires="wps">
          <w:drawing>
            <wp:anchor distT="45720" distB="45720" distL="114300" distR="114300" simplePos="0" relativeHeight="251658246" behindDoc="0" locked="0" layoutInCell="1" allowOverlap="1" wp14:anchorId="0789A107" wp14:editId="4DCCDF5D">
              <wp:simplePos x="0" y="0"/>
              <wp:positionH relativeFrom="column">
                <wp:posOffset>5132070</wp:posOffset>
              </wp:positionH>
              <wp:positionV relativeFrom="paragraph">
                <wp:posOffset>150495</wp:posOffset>
              </wp:positionV>
              <wp:extent cx="1781175" cy="280670"/>
              <wp:effectExtent l="0" t="0" r="0" b="5080"/>
              <wp:wrapSquare wrapText="bothSides"/>
              <wp:docPr id="1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81175" cy="280670"/>
                      </a:xfrm>
                      <a:prstGeom prst="rect">
                        <a:avLst/>
                      </a:prstGeom>
                      <a:noFill/>
                      <a:ln w="9525">
                        <a:noFill/>
                        <a:miter lim="800000"/>
                        <a:headEnd/>
                        <a:tailEnd/>
                      </a:ln>
                    </wps:spPr>
                    <wps:txbx>
                      <w:txbxContent>
                        <w:p w14:paraId="64D6E6FF" w14:textId="1E87AABF" w:rsidR="00966EAA" w:rsidRPr="000F3CF4" w:rsidRDefault="00205F9B" w:rsidP="000F3CF4">
                          <w:pPr>
                            <w:jc w:val="right"/>
                            <w:rPr>
                              <w:color w:val="FFFFFF" w:themeColor="background1"/>
                            </w:rPr>
                          </w:pPr>
                          <w:hyperlink r:id="rId1" w:history="1">
                            <w:r w:rsidR="00966EAA" w:rsidRPr="000F3CF4">
                              <w:rPr>
                                <w:rStyle w:val="Hyperlink"/>
                                <w:color w:val="FFFFFF" w:themeColor="background1"/>
                              </w:rPr>
                              <w:t>reporting@unpri.org</w:t>
                            </w:r>
                          </w:hyperlink>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789A107" id="_x0000_s1031" type="#_x0000_t202" style="position:absolute;margin-left:404.1pt;margin-top:11.85pt;width:140.25pt;height:22.1pt;z-index:25165824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" filled="f" stroked="f">
              <v:textbox>
                <w:txbxContent>
                  <w:p w14:paraId="64D6E6FF" w14:textId="1E87AABF" w:rsidR="00966EAA" w:rsidRPr="000F3CF4" w:rsidRDefault="002F1650" w:rsidP="000F3CF4">
                    <w:pPr>
                      <w:jc w:val="right"/>
                      <w:rPr>
                        <w:color w:val="FFFFFF" w:themeColor="background1"/>
                      </w:rPr>
                    </w:pPr>
                    <w:hyperlink r:id="rId2" w:history="1">
                      <w:r w:rsidR="00966EAA" w:rsidRPr="000F3CF4">
                        <w:rPr>
                          <w:rStyle w:val="Hyperlink"/>
                          <w:color w:val="FFFFFF" w:themeColor="background1"/>
                        </w:rPr>
                        <w:t>reporting@unpri.org</w:t>
                      </w:r>
                    </w:hyperlink>
                  </w:p>
                </w:txbxContent>
              </v:textbox>
              <w10:wrap type="square"/>
            </v:shape>
          </w:pict>
        </mc:Fallback>
      </mc:AlternateContent>
    </w:r>
    <w:r>
      <w:rPr>
        <w:noProof/>
        <w:lang w:val="it-IT" w:eastAsia="it-IT"/>
      </w:rPr>
      <mc:AlternateContent>
        <mc:Choice Requires="wps">
          <w:drawing>
            <wp:anchor distT="0" distB="0" distL="114300" distR="114300" simplePos="0" relativeHeight="251658248" behindDoc="0" locked="0" layoutInCell="1" allowOverlap="1" wp14:anchorId="30468904" wp14:editId="2CA28821">
              <wp:simplePos x="0" y="0"/>
              <wp:positionH relativeFrom="column">
                <wp:posOffset>1264920</wp:posOffset>
              </wp:positionH>
              <wp:positionV relativeFrom="paragraph">
                <wp:posOffset>179070</wp:posOffset>
              </wp:positionV>
              <wp:extent cx="2514600" cy="242570"/>
              <wp:effectExtent l="0" t="0" r="0" b="5080"/>
              <wp:wrapNone/>
              <wp:docPr id="14" name="Text Box 14"/>
              <wp:cNvGraphicFramePr/>
              <a:graphic xmlns:a="http://schemas.openxmlformats.org/drawingml/2006/main">
                <a:graphicData uri="http://schemas.microsoft.com/office/word/2010/wordprocessingShape">
                  <wps:wsp>
                    <wps:cNvSpPr txBox="1"/>
                    <wps:spPr>
                      <a:xfrm>
                        <a:off x="0" y="0"/>
                        <a:ext cx="2514600" cy="242570"/>
                      </a:xfrm>
                      <a:prstGeom prst="rect">
                        <a:avLst/>
                      </a:prstGeom>
                      <a:noFill/>
                      <a:ln w="6350">
                        <a:noFill/>
                      </a:ln>
                    </wps:spPr>
                    <wps:txbx>
                      <w:txbxContent>
                        <w:p w14:paraId="2600DEC0" w14:textId="7DA33B74" w:rsidR="00966EAA" w:rsidRPr="00794C3D" w:rsidRDefault="00966EAA">
                          <w:pPr>
                            <w:rPr>
                              <w:color w:val="FFFFFF" w:themeColor="background1"/>
                              <w:sz w:val="14"/>
                              <w:szCs w:val="14"/>
                            </w:rPr>
                          </w:pPr>
                          <w:r w:rsidRPr="00794C3D">
                            <w:rPr>
                              <w:color w:val="FFFFFF" w:themeColor="background1"/>
                              <w:sz w:val="14"/>
                              <w:szCs w:val="14"/>
                            </w:rPr>
                            <w:t xml:space="preserve">Copyright © </w:t>
                          </w:r>
                          <w:r>
                            <w:rPr>
                              <w:color w:val="FFFFFF" w:themeColor="background1"/>
                              <w:sz w:val="14"/>
                              <w:szCs w:val="14"/>
                            </w:rPr>
                            <w:t>2020</w:t>
                          </w:r>
                          <w:r w:rsidRPr="00794C3D">
                            <w:rPr>
                              <w:color w:val="FFFFFF" w:themeColor="background1"/>
                              <w:sz w:val="14"/>
                              <w:szCs w:val="14"/>
                            </w:rPr>
                            <w:t xml:space="preserve"> PRI Association All Rights Reserved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0468904" id="Text Box 14" o:spid="_x0000_s1032" type="#_x0000_t202" style="position:absolute;margin-left:99.6pt;margin-top:14.1pt;width:198pt;height:19.1pt;z-index:251658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" filled="f" stroked="f" strokeweight=".5pt">
              <v:textbox>
                <w:txbxContent>
                  <w:p w14:paraId="2600DEC0" w14:textId="7DA33B74" w:rsidR="00966EAA" w:rsidRPr="00794C3D" w:rsidRDefault="00966EAA">
                    <w:pPr>
                      <w:rPr>
                        <w:color w:val="FFFFFF" w:themeColor="background1"/>
                        <w:sz w:val="14"/>
                        <w:szCs w:val="14"/>
                      </w:rPr>
                    </w:pPr>
                    <w:r w:rsidRPr="00794C3D">
                      <w:rPr>
                        <w:color w:val="FFFFFF" w:themeColor="background1"/>
                        <w:sz w:val="14"/>
                        <w:szCs w:val="14"/>
                      </w:rPr>
                      <w:t xml:space="preserve">Copyright © </w:t>
                    </w:r>
                    <w:r>
                      <w:rPr>
                        <w:color w:val="FFFFFF" w:themeColor="background1"/>
                        <w:sz w:val="14"/>
                        <w:szCs w:val="14"/>
                      </w:rPr>
                      <w:t>2020</w:t>
                    </w:r>
                    <w:r w:rsidRPr="00794C3D">
                      <w:rPr>
                        <w:color w:val="FFFFFF" w:themeColor="background1"/>
                        <w:sz w:val="14"/>
                        <w:szCs w:val="14"/>
                      </w:rPr>
                      <w:t xml:space="preserve"> PRI Association All Rights Reserved</w:t>
                    </w:r>
                  </w:p>
                </w:txbxContent>
              </v:textbox>
            </v:shape>
          </w:pict>
        </mc:Fallback>
      </mc:AlternateContent>
    </w:r>
    <w:r w:rsidRPr="000F3CF4">
      <w:rPr>
        <w:noProof/>
        <w:lang w:val="it-IT" w:eastAsia="it-IT"/>
      </w:rPr>
      <mc:AlternateContent>
        <mc:Choice Requires="wps">
          <w:drawing>
            <wp:anchor distT="0" distB="0" distL="114300" distR="114300" simplePos="0" relativeHeight="251658245" behindDoc="0" locked="0" layoutInCell="1" allowOverlap="1" wp14:anchorId="05849E73" wp14:editId="75896E4D">
              <wp:simplePos x="0" y="0"/>
              <wp:positionH relativeFrom="page">
                <wp:posOffset>-55245</wp:posOffset>
              </wp:positionH>
              <wp:positionV relativeFrom="paragraph">
                <wp:posOffset>-69166</wp:posOffset>
              </wp:positionV>
              <wp:extent cx="10753725" cy="657225"/>
              <wp:effectExtent l="0" t="0" r="9525" b="9525"/>
              <wp:wrapNone/>
              <wp:docPr id="10" name="Rectangle 10"/>
              <wp:cNvGraphicFramePr/>
              <a:graphic xmlns:a="http://schemas.openxmlformats.org/drawingml/2006/main">
                <a:graphicData uri="http://schemas.microsoft.com/office/word/2010/wordprocessingShape">
                  <wps:wsp>
                    <wps:cNvSpPr/>
                    <wps:spPr>
                      <a:xfrm>
                        <a:off x="0" y="0"/>
                        <a:ext cx="10753725" cy="657225"/>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B769550" w14:textId="77777777" w:rsidR="00966EAA" w:rsidRDefault="00966EAA" w:rsidP="00621DCE">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05849E73" id="Rectangle 10" o:spid="_x0000_s1033" style="position:absolute;margin-left:-4.35pt;margin-top:-5.45pt;width:846.75pt;height:51.75pt;z-index:251658245;visibility:visible;mso-wrap-style:square;mso-width-percent:0;mso-wrap-distance-left:9pt;mso-wrap-distance-top:0;mso-wrap-distance-right:9pt;mso-wrap-distance-bottom:0;mso-position-horizontal:absolute;mso-position-horizontal-relative:page;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" fillcolor="#0070c0" stroked="f" strokeweight="1pt">
              <v:textbox>
                <w:txbxContent>
                  <w:p w14:paraId="6B769550" w14:textId="77777777" w:rsidR="00966EAA" w:rsidRDefault="00966EAA" w:rsidP="00621DCE">
                    <w:pPr>
                      <w:jc w:val="center"/>
                    </w:pPr>
                  </w:p>
                </w:txbxContent>
              </v:textbox>
              <w10:wrap anchorx="page"/>
            </v:rect>
          </w:pict>
        </mc:Fallback>
      </mc:AlternateContent>
    </w:r>
    <w:r w:rsidRPr="000F3CF4">
      <w:rPr>
        <w:noProof/>
        <w:lang w:val="it-IT" w:eastAsia="it-IT"/>
      </w:rPr>
      <w:drawing>
        <wp:anchor distT="0" distB="0" distL="114300" distR="114300" simplePos="0" relativeHeight="251658247" behindDoc="0" locked="0" layoutInCell="1" allowOverlap="1" wp14:anchorId="2144A5CC" wp14:editId="2E5348CB">
          <wp:simplePos x="0" y="0"/>
          <wp:positionH relativeFrom="margin">
            <wp:posOffset>-64770</wp:posOffset>
          </wp:positionH>
          <wp:positionV relativeFrom="paragraph">
            <wp:posOffset>142875</wp:posOffset>
          </wp:positionV>
          <wp:extent cx="1152525" cy="250190"/>
          <wp:effectExtent l="0" t="0" r="9525" b="0"/>
          <wp:wrapNone/>
          <wp:docPr id="225" name="Pictur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152525" cy="25019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11BE47" w14:textId="45892385" w:rsidR="00966EAA" w:rsidRDefault="00966EAA">
    <w:pPr>
      <w:pStyle w:val="Footer"/>
    </w:pPr>
    <w:r>
      <w:rPr>
        <w:noProof/>
        <w:lang w:val="it-IT" w:eastAsia="it-IT"/>
      </w:rPr>
      <w:drawing>
        <wp:anchor distT="0" distB="0" distL="114300" distR="114300" simplePos="0" relativeHeight="251658244" behindDoc="0" locked="0" layoutInCell="1" allowOverlap="1" wp14:anchorId="1737016D" wp14:editId="76BA39BA">
          <wp:simplePos x="0" y="0"/>
          <wp:positionH relativeFrom="margin">
            <wp:posOffset>-57150</wp:posOffset>
          </wp:positionH>
          <wp:positionV relativeFrom="paragraph">
            <wp:posOffset>128905</wp:posOffset>
          </wp:positionV>
          <wp:extent cx="1152525" cy="250263"/>
          <wp:effectExtent l="0" t="0" r="0" b="0"/>
          <wp:wrapNone/>
          <wp:docPr id="227" name="Picture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52525" cy="250263"/>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it-IT" w:eastAsia="it-IT"/>
      </w:rPr>
      <mc:AlternateContent>
        <mc:Choice Requires="wps">
          <w:drawing>
            <wp:anchor distT="45720" distB="45720" distL="114300" distR="114300" simplePos="0" relativeHeight="251658243" behindDoc="0" locked="0" layoutInCell="1" allowOverlap="1" wp14:anchorId="7B18AA66" wp14:editId="63EF2F0D">
              <wp:simplePos x="0" y="0"/>
              <wp:positionH relativeFrom="column">
                <wp:posOffset>5579745</wp:posOffset>
              </wp:positionH>
              <wp:positionV relativeFrom="paragraph">
                <wp:posOffset>112395</wp:posOffset>
              </wp:positionV>
              <wp:extent cx="3220720" cy="280670"/>
              <wp:effectExtent l="0" t="0" r="0" b="508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20720" cy="280670"/>
                      </a:xfrm>
                      <a:prstGeom prst="rect">
                        <a:avLst/>
                      </a:prstGeom>
                      <a:noFill/>
                      <a:ln w="9525">
                        <a:noFill/>
                        <a:miter lim="800000"/>
                        <a:headEnd/>
                        <a:tailEnd/>
                      </a:ln>
                    </wps:spPr>
                    <wps:txbx>
                      <w:txbxContent>
                        <w:p w14:paraId="7937A2A2" w14:textId="68BA7019" w:rsidR="00966EAA" w:rsidRPr="000F3CF4" w:rsidRDefault="00205F9B" w:rsidP="000F3CF4">
                          <w:pPr>
                            <w:jc w:val="right"/>
                            <w:rPr>
                              <w:color w:val="FFFFFF" w:themeColor="background1"/>
                            </w:rPr>
                          </w:pPr>
                          <w:hyperlink r:id="rId2" w:history="1">
                            <w:r w:rsidR="00966EAA" w:rsidRPr="000F3CF4">
                              <w:rPr>
                                <w:rStyle w:val="Hyperlink"/>
                                <w:color w:val="FFFFFF" w:themeColor="background1"/>
                              </w:rPr>
                              <w:t>reporting@unpri.org</w:t>
                            </w:r>
                          </w:hyperlink>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B18AA66" id="_x0000_t202" coordsize="21600,21600" o:spt="202" path="m,l,21600r21600,l21600,xe">
              <v:stroke joinstyle="miter"/>
              <v:path gradientshapeok="t" o:connecttype="rect"/>
            </v:shapetype>
            <v:shape id="_x0000_s1034" type="#_x0000_t202" style="position:absolute;margin-left:439.35pt;margin-top:8.85pt;width:253.6pt;height:22.1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" filled="f" stroked="f">
              <v:textbox>
                <w:txbxContent>
                  <w:p w14:paraId="7937A2A2" w14:textId="68BA7019" w:rsidR="00966EAA" w:rsidRPr="000F3CF4" w:rsidRDefault="002F1650" w:rsidP="000F3CF4">
                    <w:pPr>
                      <w:jc w:val="right"/>
                      <w:rPr>
                        <w:color w:val="FFFFFF" w:themeColor="background1"/>
                      </w:rPr>
                    </w:pPr>
                    <w:hyperlink r:id="rId3" w:history="1">
                      <w:r w:rsidR="00966EAA" w:rsidRPr="000F3CF4">
                        <w:rPr>
                          <w:rStyle w:val="Hyperlink"/>
                          <w:color w:val="FFFFFF" w:themeColor="background1"/>
                        </w:rPr>
                        <w:t>reporting@unpri.org</w:t>
                      </w:r>
                    </w:hyperlink>
                  </w:p>
                </w:txbxContent>
              </v:textbox>
              <w10:wrap type="square"/>
            </v:shape>
          </w:pict>
        </mc:Fallback>
      </mc:AlternateContent>
    </w:r>
    <w:r>
      <w:rPr>
        <w:noProof/>
        <w:lang w:val="it-IT" w:eastAsia="it-IT"/>
      </w:rPr>
      <mc:AlternateContent>
        <mc:Choice Requires="wps">
          <w:drawing>
            <wp:anchor distT="0" distB="0" distL="114300" distR="114300" simplePos="0" relativeHeight="251658242" behindDoc="0" locked="0" layoutInCell="1" allowOverlap="1" wp14:anchorId="66AF83C7" wp14:editId="47A1CC26">
              <wp:simplePos x="0" y="0"/>
              <wp:positionH relativeFrom="page">
                <wp:posOffset>-28576</wp:posOffset>
              </wp:positionH>
              <wp:positionV relativeFrom="paragraph">
                <wp:posOffset>-78105</wp:posOffset>
              </wp:positionV>
              <wp:extent cx="10753725" cy="657225"/>
              <wp:effectExtent l="0" t="0" r="9525" b="9525"/>
              <wp:wrapNone/>
              <wp:docPr id="1" name="Rectangle 1"/>
              <wp:cNvGraphicFramePr/>
              <a:graphic xmlns:a="http://schemas.openxmlformats.org/drawingml/2006/main">
                <a:graphicData uri="http://schemas.microsoft.com/office/word/2010/wordprocessingShape">
                  <wps:wsp>
                    <wps:cNvSpPr/>
                    <wps:spPr>
                      <a:xfrm>
                        <a:off x="0" y="0"/>
                        <a:ext cx="10753725" cy="657225"/>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a14="http://schemas.microsoft.com/office/drawing/2010/main" xmlns:pic="http://schemas.openxmlformats.org/drawingml/2006/picture" xmlns:a="http://schemas.openxmlformats.org/drawingml/2006/main">
          <w:pict>
            <v:rect id="Rectangle 1" style="position:absolute;margin-left:-2.25pt;margin-top:-6.15pt;width:846.75pt;height:51.75pt;z-index:251658242;visibility:visible;mso-wrap-style:square;mso-width-percent:0;mso-wrap-distance-left:9pt;mso-wrap-distance-top:0;mso-wrap-distance-right:9pt;mso-wrap-distance-bottom:0;mso-position-horizontal:absolute;mso-position-horizontal-relative:page;mso-position-vertical:absolute;mso-position-vertical-relative:text;mso-width-percent:0;mso-width-relative:margin;v-text-anchor:middle" o:spid="_x0000_s1026" fillcolor="#0070c0" stroked="f" strokeweight="1pt" w14:anchorId="5076621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">
              <w10:wrap anchorx="page"/>
            </v:rect>
          </w:pict>
        </mc:Fallback>
      </mc:AlternateContent>
    </w:r>
    <w:r w:rsidRPr="00A27FF8">
      <w:rPr>
        <w:noProof/>
        <w:lang w:val="it-IT" w:eastAsia="it-IT"/>
      </w:rPr>
      <w:drawing>
        <wp:anchor distT="0" distB="0" distL="114300" distR="114300" simplePos="0" relativeHeight="251658240" behindDoc="0" locked="0" layoutInCell="1" allowOverlap="1" wp14:anchorId="2A34F176" wp14:editId="4C1FF676">
          <wp:simplePos x="0" y="0"/>
          <wp:positionH relativeFrom="page">
            <wp:posOffset>8255</wp:posOffset>
          </wp:positionH>
          <wp:positionV relativeFrom="page">
            <wp:posOffset>9783445</wp:posOffset>
          </wp:positionV>
          <wp:extent cx="2919095" cy="881380"/>
          <wp:effectExtent l="0" t="0" r="0" b="0"/>
          <wp:wrapNone/>
          <wp:docPr id="228" name="Picture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footer 2014 -Address.jpg"/>
                  <pic:cNvPicPr/>
                </pic:nvPicPr>
                <pic:blipFill>
                  <a:blip r:embed="rId4">
                    <a:extLst>
                      <a:ext uri="{28A0092B-C50C-407E-A947-70E740481C1C}">
                        <a14:useLocalDpi xmlns:a14="http://schemas.microsoft.com/office/drawing/2010/main" val="0"/>
                      </a:ext>
                    </a:extLst>
                  </a:blip>
                  <a:stretch>
                    <a:fillRect/>
                  </a:stretch>
                </pic:blipFill>
                <pic:spPr>
                  <a:xfrm>
                    <a:off x="0" y="0"/>
                    <a:ext cx="2919095" cy="881380"/>
                  </a:xfrm>
                  <a:prstGeom prst="rect">
                    <a:avLst/>
                  </a:prstGeom>
                </pic:spPr>
              </pic:pic>
            </a:graphicData>
          </a:graphic>
          <wp14:sizeRelH relativeFrom="page">
            <wp14:pctWidth>0</wp14:pctWidth>
          </wp14:sizeRelH>
          <wp14:sizeRelV relativeFrom="page">
            <wp14:pctHeight>0</wp14:pctHeight>
          </wp14:sizeRelV>
        </wp:anchor>
      </w:drawing>
    </w:r>
    <w:r w:rsidRPr="00A27FF8">
      <w:rPr>
        <w:noProof/>
        <w:lang w:val="it-IT" w:eastAsia="it-IT"/>
      </w:rPr>
      <w:drawing>
        <wp:anchor distT="0" distB="0" distL="114300" distR="114300" simplePos="0" relativeHeight="251658241" behindDoc="0" locked="0" layoutInCell="1" allowOverlap="1" wp14:anchorId="013EE85C" wp14:editId="6564BC94">
          <wp:simplePos x="0" y="0"/>
          <wp:positionH relativeFrom="page">
            <wp:posOffset>3590265</wp:posOffset>
          </wp:positionH>
          <wp:positionV relativeFrom="page">
            <wp:posOffset>9648825</wp:posOffset>
          </wp:positionV>
          <wp:extent cx="3972833" cy="881999"/>
          <wp:effectExtent l="0" t="0" r="0" b="0"/>
          <wp:wrapNone/>
          <wp:docPr id="229" name="Picture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footer 2014 -Partnership.jpg"/>
                  <pic:cNvPicPr/>
                </pic:nvPicPr>
                <pic:blipFill>
                  <a:blip r:embed="rId5">
                    <a:extLst>
                      <a:ext uri="{28A0092B-C50C-407E-A947-70E740481C1C}">
                        <a14:useLocalDpi xmlns:a14="http://schemas.microsoft.com/office/drawing/2010/main" val="0"/>
                      </a:ext>
                    </a:extLst>
                  </a:blip>
                  <a:stretch>
                    <a:fillRect/>
                  </a:stretch>
                </pic:blipFill>
                <pic:spPr>
                  <a:xfrm>
                    <a:off x="0" y="0"/>
                    <a:ext cx="3972833" cy="881999"/>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10BEDAB" w14:textId="77777777" w:rsidR="002F1650" w:rsidRDefault="002F1650" w:rsidP="00A27FF8">
      <w:pPr>
        <w:spacing w:line="240" w:lineRule="auto"/>
      </w:pPr>
      <w:r>
        <w:separator/>
      </w:r>
    </w:p>
  </w:footnote>
  <w:footnote w:type="continuationSeparator" w:id="0">
    <w:p w14:paraId="4091C363" w14:textId="77777777" w:rsidR="002F1650" w:rsidRDefault="002F1650" w:rsidP="00A27FF8">
      <w:pPr>
        <w:spacing w:line="240" w:lineRule="auto"/>
      </w:pPr>
      <w:r>
        <w:continuationSeparator/>
      </w:r>
    </w:p>
  </w:footnote>
  <w:footnote w:type="continuationNotice" w:id="1">
    <w:p w14:paraId="5A363A2F" w14:textId="77777777" w:rsidR="002F1650" w:rsidRDefault="002F1650">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DEF59F" w14:textId="77777777" w:rsidR="00966EAA" w:rsidRDefault="00966EAA">
    <w:pPr>
      <w:pStyle w:val="Header"/>
    </w:pPr>
    <w:r>
      <w:rPr>
        <w:noProof/>
        <w:lang w:val="it-IT" w:eastAsia="it-IT"/>
      </w:rPr>
      <w:drawing>
        <wp:anchor distT="0" distB="0" distL="114300" distR="114300" simplePos="0" relativeHeight="251662346" behindDoc="1" locked="0" layoutInCell="1" allowOverlap="1" wp14:anchorId="19A30BE5" wp14:editId="7144422E">
          <wp:simplePos x="0" y="0"/>
          <wp:positionH relativeFrom="page">
            <wp:posOffset>714375</wp:posOffset>
          </wp:positionH>
          <wp:positionV relativeFrom="topMargin">
            <wp:align>bottom</wp:align>
          </wp:positionV>
          <wp:extent cx="2152650" cy="467628"/>
          <wp:effectExtent l="0" t="0" r="0" b="8890"/>
          <wp:wrapNone/>
          <wp:docPr id="226"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
                    <a:extLst>
                      <a:ext uri="{28A0092B-C50C-407E-A947-70E740481C1C}">
                        <a14:useLocalDpi xmlns:a14="http://schemas.microsoft.com/office/drawing/2010/main" val="0"/>
                      </a:ext>
                    </a:extLst>
                  </a:blip>
                  <a:srcRect t="51798" r="59961"/>
                  <a:stretch/>
                </pic:blipFill>
                <pic:spPr bwMode="auto">
                  <a:xfrm>
                    <a:off x="0" y="0"/>
                    <a:ext cx="2152650" cy="467628"/>
                  </a:xfrm>
                  <a:prstGeom prst="rect">
                    <a:avLst/>
                  </a:prstGeom>
                  <a:noFill/>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3"/>
    <w:multiLevelType w:val="singleLevel"/>
    <w:tmpl w:val="289C3712"/>
    <w:lvl w:ilvl="0">
      <w:start w:val="1"/>
      <w:numFmt w:val="bullet"/>
      <w:pStyle w:val="ListBullet2"/>
      <w:lvlText w:val=""/>
      <w:lvlJc w:val="left"/>
      <w:pPr>
        <w:tabs>
          <w:tab w:val="num" w:pos="-77"/>
        </w:tabs>
        <w:ind w:left="-77" w:hanging="360"/>
      </w:pPr>
      <w:rPr>
        <w:rFonts w:ascii="Symbol" w:hAnsi="Symbol" w:hint="default"/>
      </w:rPr>
    </w:lvl>
  </w:abstractNum>
  <w:abstractNum w:abstractNumId="1" w15:restartNumberingAfterBreak="0">
    <w:nsid w:val="038546AB"/>
    <w:multiLevelType w:val="hybridMultilevel"/>
    <w:tmpl w:val="A6CA1BCA"/>
    <w:lvl w:ilvl="0" w:tplc="728AA2B4">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 w15:restartNumberingAfterBreak="0">
    <w:nsid w:val="05D74290"/>
    <w:multiLevelType w:val="hybridMultilevel"/>
    <w:tmpl w:val="926CA1C4"/>
    <w:lvl w:ilvl="0" w:tplc="A7F4A6E6">
      <w:start w:val="1"/>
      <w:numFmt w:val="bullet"/>
      <w:lvlText w:val=""/>
      <w:lvlJc w:val="left"/>
      <w:pPr>
        <w:tabs>
          <w:tab w:val="num" w:pos="720"/>
        </w:tabs>
        <w:ind w:left="720" w:hanging="360"/>
      </w:pPr>
      <w:rPr>
        <w:rFonts w:ascii="Symbol" w:hAnsi="Symbol" w:hint="default"/>
        <w:sz w:val="20"/>
      </w:rPr>
    </w:lvl>
    <w:lvl w:ilvl="1" w:tplc="41E45324" w:tentative="1">
      <w:start w:val="1"/>
      <w:numFmt w:val="bullet"/>
      <w:lvlText w:val=""/>
      <w:lvlJc w:val="left"/>
      <w:pPr>
        <w:tabs>
          <w:tab w:val="num" w:pos="1440"/>
        </w:tabs>
        <w:ind w:left="1440" w:hanging="360"/>
      </w:pPr>
      <w:rPr>
        <w:rFonts w:ascii="Symbol" w:hAnsi="Symbol" w:hint="default"/>
        <w:sz w:val="20"/>
      </w:rPr>
    </w:lvl>
    <w:lvl w:ilvl="2" w:tplc="DECCBDD8" w:tentative="1">
      <w:start w:val="1"/>
      <w:numFmt w:val="bullet"/>
      <w:lvlText w:val=""/>
      <w:lvlJc w:val="left"/>
      <w:pPr>
        <w:tabs>
          <w:tab w:val="num" w:pos="2160"/>
        </w:tabs>
        <w:ind w:left="2160" w:hanging="360"/>
      </w:pPr>
      <w:rPr>
        <w:rFonts w:ascii="Symbol" w:hAnsi="Symbol" w:hint="default"/>
        <w:sz w:val="20"/>
      </w:rPr>
    </w:lvl>
    <w:lvl w:ilvl="3" w:tplc="BA46914A" w:tentative="1">
      <w:start w:val="1"/>
      <w:numFmt w:val="bullet"/>
      <w:lvlText w:val=""/>
      <w:lvlJc w:val="left"/>
      <w:pPr>
        <w:tabs>
          <w:tab w:val="num" w:pos="2880"/>
        </w:tabs>
        <w:ind w:left="2880" w:hanging="360"/>
      </w:pPr>
      <w:rPr>
        <w:rFonts w:ascii="Symbol" w:hAnsi="Symbol" w:hint="default"/>
        <w:sz w:val="20"/>
      </w:rPr>
    </w:lvl>
    <w:lvl w:ilvl="4" w:tplc="5F5A6DDE" w:tentative="1">
      <w:start w:val="1"/>
      <w:numFmt w:val="bullet"/>
      <w:lvlText w:val=""/>
      <w:lvlJc w:val="left"/>
      <w:pPr>
        <w:tabs>
          <w:tab w:val="num" w:pos="3600"/>
        </w:tabs>
        <w:ind w:left="3600" w:hanging="360"/>
      </w:pPr>
      <w:rPr>
        <w:rFonts w:ascii="Symbol" w:hAnsi="Symbol" w:hint="default"/>
        <w:sz w:val="20"/>
      </w:rPr>
    </w:lvl>
    <w:lvl w:ilvl="5" w:tplc="653E5316" w:tentative="1">
      <w:start w:val="1"/>
      <w:numFmt w:val="bullet"/>
      <w:lvlText w:val=""/>
      <w:lvlJc w:val="left"/>
      <w:pPr>
        <w:tabs>
          <w:tab w:val="num" w:pos="4320"/>
        </w:tabs>
        <w:ind w:left="4320" w:hanging="360"/>
      </w:pPr>
      <w:rPr>
        <w:rFonts w:ascii="Symbol" w:hAnsi="Symbol" w:hint="default"/>
        <w:sz w:val="20"/>
      </w:rPr>
    </w:lvl>
    <w:lvl w:ilvl="6" w:tplc="0936D6D0" w:tentative="1">
      <w:start w:val="1"/>
      <w:numFmt w:val="bullet"/>
      <w:lvlText w:val=""/>
      <w:lvlJc w:val="left"/>
      <w:pPr>
        <w:tabs>
          <w:tab w:val="num" w:pos="5040"/>
        </w:tabs>
        <w:ind w:left="5040" w:hanging="360"/>
      </w:pPr>
      <w:rPr>
        <w:rFonts w:ascii="Symbol" w:hAnsi="Symbol" w:hint="default"/>
        <w:sz w:val="20"/>
      </w:rPr>
    </w:lvl>
    <w:lvl w:ilvl="7" w:tplc="78B2EAC0" w:tentative="1">
      <w:start w:val="1"/>
      <w:numFmt w:val="bullet"/>
      <w:lvlText w:val=""/>
      <w:lvlJc w:val="left"/>
      <w:pPr>
        <w:tabs>
          <w:tab w:val="num" w:pos="5760"/>
        </w:tabs>
        <w:ind w:left="5760" w:hanging="360"/>
      </w:pPr>
      <w:rPr>
        <w:rFonts w:ascii="Symbol" w:hAnsi="Symbol" w:hint="default"/>
        <w:sz w:val="20"/>
      </w:rPr>
    </w:lvl>
    <w:lvl w:ilvl="8" w:tplc="695A26A2" w:tentative="1">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073D5050"/>
    <w:multiLevelType w:val="hybridMultilevel"/>
    <w:tmpl w:val="D3285FB6"/>
    <w:lvl w:ilvl="0" w:tplc="4C667732">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 w15:restartNumberingAfterBreak="0">
    <w:nsid w:val="0D1C0C3D"/>
    <w:multiLevelType w:val="hybridMultilevel"/>
    <w:tmpl w:val="50787AC6"/>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 w15:restartNumberingAfterBreak="0">
    <w:nsid w:val="10413D8D"/>
    <w:multiLevelType w:val="multilevel"/>
    <w:tmpl w:val="05A620E0"/>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rPr>
        <w:color w:val="0070C0"/>
      </w:rPr>
    </w:lvl>
    <w:lvl w:ilvl="3">
      <w:start w:val="1"/>
      <w:numFmt w:val="decimal"/>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6" w15:restartNumberingAfterBreak="0">
    <w:nsid w:val="14F65C3E"/>
    <w:multiLevelType w:val="hybridMultilevel"/>
    <w:tmpl w:val="1DD82A88"/>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 w15:restartNumberingAfterBreak="0">
    <w:nsid w:val="17B00189"/>
    <w:multiLevelType w:val="hybridMultilevel"/>
    <w:tmpl w:val="18E0C478"/>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 w15:restartNumberingAfterBreak="0">
    <w:nsid w:val="1EE73CBF"/>
    <w:multiLevelType w:val="hybridMultilevel"/>
    <w:tmpl w:val="71F06000"/>
    <w:lvl w:ilvl="0" w:tplc="5CB289DC">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 w15:restartNumberingAfterBreak="0">
    <w:nsid w:val="251D0CEA"/>
    <w:multiLevelType w:val="hybridMultilevel"/>
    <w:tmpl w:val="9A0E9642"/>
    <w:lvl w:ilvl="0" w:tplc="991C3D66">
      <w:start w:val="1"/>
      <w:numFmt w:val="bullet"/>
      <w:lvlText w:val=""/>
      <w:lvlJc w:val="left"/>
      <w:pPr>
        <w:ind w:left="360" w:hanging="360"/>
      </w:pPr>
      <w:rPr>
        <w:rFonts w:ascii="Symbol" w:hAnsi="Symbol" w:hint="default"/>
      </w:rPr>
    </w:lvl>
    <w:lvl w:ilvl="1" w:tplc="F01E6D20">
      <w:start w:val="1"/>
      <w:numFmt w:val="bullet"/>
      <w:lvlText w:val=""/>
      <w:lvlJc w:val="left"/>
      <w:pPr>
        <w:ind w:left="720" w:hanging="360"/>
      </w:pPr>
      <w:rPr>
        <w:rFonts w:ascii="Wingdings" w:hAnsi="Wingdings" w:hint="default"/>
      </w:rPr>
    </w:lvl>
    <w:lvl w:ilvl="2" w:tplc="D6C6EE44">
      <w:start w:val="1"/>
      <w:numFmt w:val="bullet"/>
      <w:lvlText w:val=""/>
      <w:lvlJc w:val="left"/>
      <w:pPr>
        <w:ind w:left="1080" w:hanging="360"/>
      </w:pPr>
      <w:rPr>
        <w:rFonts w:ascii="Wingdings" w:hAnsi="Wingdings" w:hint="default"/>
      </w:rPr>
    </w:lvl>
    <w:lvl w:ilvl="3" w:tplc="6AF242E2">
      <w:start w:val="1"/>
      <w:numFmt w:val="bullet"/>
      <w:lvlText w:val=""/>
      <w:lvlJc w:val="left"/>
      <w:pPr>
        <w:ind w:left="1440" w:hanging="360"/>
      </w:pPr>
      <w:rPr>
        <w:rFonts w:ascii="Wingdings" w:hAnsi="Wingdings" w:hint="default"/>
      </w:rPr>
    </w:lvl>
    <w:lvl w:ilvl="4" w:tplc="4884633C">
      <w:start w:val="1"/>
      <w:numFmt w:val="bullet"/>
      <w:lvlText w:val=""/>
      <w:lvlJc w:val="left"/>
      <w:pPr>
        <w:ind w:left="1800" w:hanging="360"/>
      </w:pPr>
      <w:rPr>
        <w:rFonts w:ascii="Wingdings" w:hAnsi="Wingdings" w:hint="default"/>
      </w:rPr>
    </w:lvl>
    <w:lvl w:ilvl="5" w:tplc="7A1AD22C">
      <w:start w:val="1"/>
      <w:numFmt w:val="bullet"/>
      <w:lvlText w:val=""/>
      <w:lvlJc w:val="left"/>
      <w:pPr>
        <w:ind w:left="2160" w:hanging="360"/>
      </w:pPr>
      <w:rPr>
        <w:rFonts w:ascii="Wingdings" w:hAnsi="Wingdings" w:hint="default"/>
      </w:rPr>
    </w:lvl>
    <w:lvl w:ilvl="6" w:tplc="91923BD6">
      <w:start w:val="1"/>
      <w:numFmt w:val="bullet"/>
      <w:lvlText w:val=""/>
      <w:lvlJc w:val="left"/>
      <w:pPr>
        <w:ind w:left="2520" w:hanging="360"/>
      </w:pPr>
      <w:rPr>
        <w:rFonts w:ascii="Wingdings" w:hAnsi="Wingdings" w:hint="default"/>
      </w:rPr>
    </w:lvl>
    <w:lvl w:ilvl="7" w:tplc="F5986FA0">
      <w:start w:val="1"/>
      <w:numFmt w:val="bullet"/>
      <w:lvlText w:val=""/>
      <w:lvlJc w:val="left"/>
      <w:pPr>
        <w:ind w:left="2880" w:hanging="360"/>
      </w:pPr>
      <w:rPr>
        <w:rFonts w:ascii="Wingdings" w:hAnsi="Wingdings" w:hint="default"/>
      </w:rPr>
    </w:lvl>
    <w:lvl w:ilvl="8" w:tplc="BC580F86">
      <w:start w:val="1"/>
      <w:numFmt w:val="bullet"/>
      <w:lvlText w:val=""/>
      <w:lvlJc w:val="left"/>
      <w:pPr>
        <w:ind w:left="3240" w:hanging="360"/>
      </w:pPr>
      <w:rPr>
        <w:rFonts w:ascii="Wingdings" w:hAnsi="Wingdings" w:hint="default"/>
      </w:rPr>
    </w:lvl>
  </w:abstractNum>
  <w:abstractNum w:abstractNumId="10" w15:restartNumberingAfterBreak="0">
    <w:nsid w:val="27E94135"/>
    <w:multiLevelType w:val="hybridMultilevel"/>
    <w:tmpl w:val="C6367D50"/>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 w15:restartNumberingAfterBreak="0">
    <w:nsid w:val="28796F1E"/>
    <w:multiLevelType w:val="hybridMultilevel"/>
    <w:tmpl w:val="C5EEF5B6"/>
    <w:lvl w:ilvl="0" w:tplc="EA14807E">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2" w15:restartNumberingAfterBreak="0">
    <w:nsid w:val="2AAA6CD0"/>
    <w:multiLevelType w:val="hybridMultilevel"/>
    <w:tmpl w:val="79A8A1EE"/>
    <w:lvl w:ilvl="0" w:tplc="08090005">
      <w:start w:val="1"/>
      <w:numFmt w:val="bullet"/>
      <w:lvlText w:val=""/>
      <w:lvlJc w:val="left"/>
      <w:pPr>
        <w:ind w:left="717" w:hanging="360"/>
      </w:pPr>
      <w:rPr>
        <w:rFonts w:ascii="Wingdings" w:hAnsi="Wingdings" w:hint="default"/>
      </w:rPr>
    </w:lvl>
    <w:lvl w:ilvl="1" w:tplc="08090003" w:tentative="1">
      <w:start w:val="1"/>
      <w:numFmt w:val="bullet"/>
      <w:lvlText w:val="o"/>
      <w:lvlJc w:val="left"/>
      <w:pPr>
        <w:ind w:left="1437" w:hanging="360"/>
      </w:pPr>
      <w:rPr>
        <w:rFonts w:ascii="Courier New" w:hAnsi="Courier New" w:cs="Courier New" w:hint="default"/>
      </w:rPr>
    </w:lvl>
    <w:lvl w:ilvl="2" w:tplc="08090005" w:tentative="1">
      <w:start w:val="1"/>
      <w:numFmt w:val="bullet"/>
      <w:lvlText w:val=""/>
      <w:lvlJc w:val="left"/>
      <w:pPr>
        <w:ind w:left="2157" w:hanging="360"/>
      </w:pPr>
      <w:rPr>
        <w:rFonts w:ascii="Wingdings" w:hAnsi="Wingdings" w:hint="default"/>
      </w:rPr>
    </w:lvl>
    <w:lvl w:ilvl="3" w:tplc="08090001" w:tentative="1">
      <w:start w:val="1"/>
      <w:numFmt w:val="bullet"/>
      <w:lvlText w:val=""/>
      <w:lvlJc w:val="left"/>
      <w:pPr>
        <w:ind w:left="2877" w:hanging="360"/>
      </w:pPr>
      <w:rPr>
        <w:rFonts w:ascii="Symbol" w:hAnsi="Symbol" w:hint="default"/>
      </w:rPr>
    </w:lvl>
    <w:lvl w:ilvl="4" w:tplc="08090003" w:tentative="1">
      <w:start w:val="1"/>
      <w:numFmt w:val="bullet"/>
      <w:lvlText w:val="o"/>
      <w:lvlJc w:val="left"/>
      <w:pPr>
        <w:ind w:left="3597" w:hanging="360"/>
      </w:pPr>
      <w:rPr>
        <w:rFonts w:ascii="Courier New" w:hAnsi="Courier New" w:cs="Courier New" w:hint="default"/>
      </w:rPr>
    </w:lvl>
    <w:lvl w:ilvl="5" w:tplc="08090005" w:tentative="1">
      <w:start w:val="1"/>
      <w:numFmt w:val="bullet"/>
      <w:lvlText w:val=""/>
      <w:lvlJc w:val="left"/>
      <w:pPr>
        <w:ind w:left="4317" w:hanging="360"/>
      </w:pPr>
      <w:rPr>
        <w:rFonts w:ascii="Wingdings" w:hAnsi="Wingdings" w:hint="default"/>
      </w:rPr>
    </w:lvl>
    <w:lvl w:ilvl="6" w:tplc="08090001" w:tentative="1">
      <w:start w:val="1"/>
      <w:numFmt w:val="bullet"/>
      <w:lvlText w:val=""/>
      <w:lvlJc w:val="left"/>
      <w:pPr>
        <w:ind w:left="5037" w:hanging="360"/>
      </w:pPr>
      <w:rPr>
        <w:rFonts w:ascii="Symbol" w:hAnsi="Symbol" w:hint="default"/>
      </w:rPr>
    </w:lvl>
    <w:lvl w:ilvl="7" w:tplc="08090003" w:tentative="1">
      <w:start w:val="1"/>
      <w:numFmt w:val="bullet"/>
      <w:lvlText w:val="o"/>
      <w:lvlJc w:val="left"/>
      <w:pPr>
        <w:ind w:left="5757" w:hanging="360"/>
      </w:pPr>
      <w:rPr>
        <w:rFonts w:ascii="Courier New" w:hAnsi="Courier New" w:cs="Courier New" w:hint="default"/>
      </w:rPr>
    </w:lvl>
    <w:lvl w:ilvl="8" w:tplc="08090005" w:tentative="1">
      <w:start w:val="1"/>
      <w:numFmt w:val="bullet"/>
      <w:lvlText w:val=""/>
      <w:lvlJc w:val="left"/>
      <w:pPr>
        <w:ind w:left="6477" w:hanging="360"/>
      </w:pPr>
      <w:rPr>
        <w:rFonts w:ascii="Wingdings" w:hAnsi="Wingdings" w:hint="default"/>
      </w:rPr>
    </w:lvl>
  </w:abstractNum>
  <w:abstractNum w:abstractNumId="13" w15:restartNumberingAfterBreak="0">
    <w:nsid w:val="30795F21"/>
    <w:multiLevelType w:val="hybridMultilevel"/>
    <w:tmpl w:val="48CE9128"/>
    <w:lvl w:ilvl="0" w:tplc="391C385A">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4" w15:restartNumberingAfterBreak="0">
    <w:nsid w:val="31000064"/>
    <w:multiLevelType w:val="hybridMultilevel"/>
    <w:tmpl w:val="4C829666"/>
    <w:lvl w:ilvl="0" w:tplc="B6AA131A">
      <w:start w:val="4"/>
      <w:numFmt w:val="bullet"/>
      <w:lvlText w:val=""/>
      <w:lvlJc w:val="left"/>
      <w:pPr>
        <w:ind w:left="1800" w:hanging="360"/>
      </w:pPr>
      <w:rPr>
        <w:rFonts w:ascii="Symbol" w:eastAsia="Calibri" w:hAnsi="Symbol" w:cs="Times New Roman" w:hint="default"/>
      </w:rPr>
    </w:lvl>
    <w:lvl w:ilvl="1" w:tplc="08090003">
      <w:start w:val="1"/>
      <w:numFmt w:val="bullet"/>
      <w:lvlText w:val="o"/>
      <w:lvlJc w:val="left"/>
      <w:pPr>
        <w:ind w:left="2520" w:hanging="360"/>
      </w:pPr>
      <w:rPr>
        <w:rFonts w:ascii="Courier New" w:hAnsi="Courier New" w:cs="Courier New" w:hint="default"/>
      </w:rPr>
    </w:lvl>
    <w:lvl w:ilvl="2" w:tplc="08090005">
      <w:start w:val="1"/>
      <w:numFmt w:val="bullet"/>
      <w:lvlText w:val=""/>
      <w:lvlJc w:val="left"/>
      <w:pPr>
        <w:ind w:left="3240" w:hanging="360"/>
      </w:pPr>
      <w:rPr>
        <w:rFonts w:ascii="Wingdings" w:hAnsi="Wingdings" w:hint="default"/>
      </w:rPr>
    </w:lvl>
    <w:lvl w:ilvl="3" w:tplc="08090001">
      <w:start w:val="1"/>
      <w:numFmt w:val="bullet"/>
      <w:lvlText w:val=""/>
      <w:lvlJc w:val="left"/>
      <w:pPr>
        <w:ind w:left="3960" w:hanging="360"/>
      </w:pPr>
      <w:rPr>
        <w:rFonts w:ascii="Symbol" w:hAnsi="Symbol" w:hint="default"/>
      </w:rPr>
    </w:lvl>
    <w:lvl w:ilvl="4" w:tplc="08090003">
      <w:start w:val="1"/>
      <w:numFmt w:val="bullet"/>
      <w:lvlText w:val="o"/>
      <w:lvlJc w:val="left"/>
      <w:pPr>
        <w:ind w:left="4680" w:hanging="360"/>
      </w:pPr>
      <w:rPr>
        <w:rFonts w:ascii="Courier New" w:hAnsi="Courier New" w:cs="Courier New" w:hint="default"/>
      </w:rPr>
    </w:lvl>
    <w:lvl w:ilvl="5" w:tplc="08090005">
      <w:start w:val="1"/>
      <w:numFmt w:val="bullet"/>
      <w:lvlText w:val=""/>
      <w:lvlJc w:val="left"/>
      <w:pPr>
        <w:ind w:left="5400" w:hanging="360"/>
      </w:pPr>
      <w:rPr>
        <w:rFonts w:ascii="Wingdings" w:hAnsi="Wingdings" w:hint="default"/>
      </w:rPr>
    </w:lvl>
    <w:lvl w:ilvl="6" w:tplc="08090001">
      <w:start w:val="1"/>
      <w:numFmt w:val="bullet"/>
      <w:lvlText w:val=""/>
      <w:lvlJc w:val="left"/>
      <w:pPr>
        <w:ind w:left="6120" w:hanging="360"/>
      </w:pPr>
      <w:rPr>
        <w:rFonts w:ascii="Symbol" w:hAnsi="Symbol" w:hint="default"/>
      </w:rPr>
    </w:lvl>
    <w:lvl w:ilvl="7" w:tplc="08090003">
      <w:start w:val="1"/>
      <w:numFmt w:val="bullet"/>
      <w:lvlText w:val="o"/>
      <w:lvlJc w:val="left"/>
      <w:pPr>
        <w:ind w:left="6840" w:hanging="360"/>
      </w:pPr>
      <w:rPr>
        <w:rFonts w:ascii="Courier New" w:hAnsi="Courier New" w:cs="Courier New" w:hint="default"/>
      </w:rPr>
    </w:lvl>
    <w:lvl w:ilvl="8" w:tplc="08090005">
      <w:start w:val="1"/>
      <w:numFmt w:val="bullet"/>
      <w:lvlText w:val=""/>
      <w:lvlJc w:val="left"/>
      <w:pPr>
        <w:ind w:left="7560" w:hanging="360"/>
      </w:pPr>
      <w:rPr>
        <w:rFonts w:ascii="Wingdings" w:hAnsi="Wingdings" w:hint="default"/>
      </w:rPr>
    </w:lvl>
  </w:abstractNum>
  <w:abstractNum w:abstractNumId="15" w15:restartNumberingAfterBreak="0">
    <w:nsid w:val="372F4722"/>
    <w:multiLevelType w:val="hybridMultilevel"/>
    <w:tmpl w:val="59C0B774"/>
    <w:lvl w:ilvl="0" w:tplc="BB14A38A">
      <w:start w:val="1"/>
      <w:numFmt w:val="bullet"/>
      <w:pStyle w:val="Bullestlist2"/>
      <w:lvlText w:val=""/>
      <w:lvlJc w:val="left"/>
      <w:pPr>
        <w:ind w:left="720" w:hanging="360"/>
      </w:pPr>
      <w:rPr>
        <w:rFonts w:ascii="Wingdings" w:hAnsi="Wingdings" w:hint="default"/>
        <w:color w:val="00B0F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37795619"/>
    <w:multiLevelType w:val="hybridMultilevel"/>
    <w:tmpl w:val="2A9E3374"/>
    <w:lvl w:ilvl="0" w:tplc="5BB45B44">
      <w:start w:val="1"/>
      <w:numFmt w:val="bullet"/>
      <w:pStyle w:val="ListBullet"/>
      <w:lvlText w:val="■"/>
      <w:lvlJc w:val="left"/>
      <w:pPr>
        <w:ind w:left="720" w:hanging="360"/>
      </w:pPr>
      <w:rPr>
        <w:rFonts w:ascii="Arial" w:hAnsi="Arial" w:hint="default"/>
        <w:color w:val="0070C0"/>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3CA6710E"/>
    <w:multiLevelType w:val="hybridMultilevel"/>
    <w:tmpl w:val="105ABF88"/>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8" w15:restartNumberingAfterBreak="0">
    <w:nsid w:val="40885EC4"/>
    <w:multiLevelType w:val="hybridMultilevel"/>
    <w:tmpl w:val="4F447D96"/>
    <w:lvl w:ilvl="0" w:tplc="4AF2A51A">
      <w:numFmt w:val="bullet"/>
      <w:lvlText w:val=""/>
      <w:lvlJc w:val="left"/>
      <w:pPr>
        <w:ind w:left="1080" w:hanging="360"/>
      </w:pPr>
      <w:rPr>
        <w:rFonts w:ascii="Symbol" w:eastAsiaTheme="minorHAnsi" w:hAnsi="Symbol" w:cstheme="minorBidi" w:hint="default"/>
      </w:rPr>
    </w:lvl>
    <w:lvl w:ilvl="1" w:tplc="08090003">
      <w:start w:val="1"/>
      <w:numFmt w:val="bullet"/>
      <w:lvlText w:val="o"/>
      <w:lvlJc w:val="left"/>
      <w:pPr>
        <w:ind w:left="1800" w:hanging="360"/>
      </w:pPr>
      <w:rPr>
        <w:rFonts w:ascii="Courier New" w:hAnsi="Courier New" w:cs="Courier New" w:hint="default"/>
      </w:rPr>
    </w:lvl>
    <w:lvl w:ilvl="2" w:tplc="08090005">
      <w:start w:val="1"/>
      <w:numFmt w:val="bullet"/>
      <w:lvlText w:val=""/>
      <w:lvlJc w:val="left"/>
      <w:pPr>
        <w:ind w:left="2520" w:hanging="360"/>
      </w:pPr>
      <w:rPr>
        <w:rFonts w:ascii="Wingdings" w:hAnsi="Wingdings" w:hint="default"/>
      </w:rPr>
    </w:lvl>
    <w:lvl w:ilvl="3" w:tplc="08090001">
      <w:start w:val="1"/>
      <w:numFmt w:val="bullet"/>
      <w:lvlText w:val=""/>
      <w:lvlJc w:val="left"/>
      <w:pPr>
        <w:ind w:left="3240" w:hanging="360"/>
      </w:pPr>
      <w:rPr>
        <w:rFonts w:ascii="Symbol" w:hAnsi="Symbol" w:hint="default"/>
      </w:rPr>
    </w:lvl>
    <w:lvl w:ilvl="4" w:tplc="08090003">
      <w:start w:val="1"/>
      <w:numFmt w:val="bullet"/>
      <w:lvlText w:val="o"/>
      <w:lvlJc w:val="left"/>
      <w:pPr>
        <w:ind w:left="3960" w:hanging="360"/>
      </w:pPr>
      <w:rPr>
        <w:rFonts w:ascii="Courier New" w:hAnsi="Courier New" w:cs="Courier New" w:hint="default"/>
      </w:rPr>
    </w:lvl>
    <w:lvl w:ilvl="5" w:tplc="08090005">
      <w:start w:val="1"/>
      <w:numFmt w:val="bullet"/>
      <w:lvlText w:val=""/>
      <w:lvlJc w:val="left"/>
      <w:pPr>
        <w:ind w:left="4680" w:hanging="360"/>
      </w:pPr>
      <w:rPr>
        <w:rFonts w:ascii="Wingdings" w:hAnsi="Wingdings" w:hint="default"/>
      </w:rPr>
    </w:lvl>
    <w:lvl w:ilvl="6" w:tplc="08090001">
      <w:start w:val="1"/>
      <w:numFmt w:val="bullet"/>
      <w:lvlText w:val=""/>
      <w:lvlJc w:val="left"/>
      <w:pPr>
        <w:ind w:left="5400" w:hanging="360"/>
      </w:pPr>
      <w:rPr>
        <w:rFonts w:ascii="Symbol" w:hAnsi="Symbol" w:hint="default"/>
      </w:rPr>
    </w:lvl>
    <w:lvl w:ilvl="7" w:tplc="08090003">
      <w:start w:val="1"/>
      <w:numFmt w:val="bullet"/>
      <w:lvlText w:val="o"/>
      <w:lvlJc w:val="left"/>
      <w:pPr>
        <w:ind w:left="6120" w:hanging="360"/>
      </w:pPr>
      <w:rPr>
        <w:rFonts w:ascii="Courier New" w:hAnsi="Courier New" w:cs="Courier New" w:hint="default"/>
      </w:rPr>
    </w:lvl>
    <w:lvl w:ilvl="8" w:tplc="08090005">
      <w:start w:val="1"/>
      <w:numFmt w:val="bullet"/>
      <w:lvlText w:val=""/>
      <w:lvlJc w:val="left"/>
      <w:pPr>
        <w:ind w:left="6840" w:hanging="360"/>
      </w:pPr>
      <w:rPr>
        <w:rFonts w:ascii="Wingdings" w:hAnsi="Wingdings" w:hint="default"/>
      </w:rPr>
    </w:lvl>
  </w:abstractNum>
  <w:abstractNum w:abstractNumId="19" w15:restartNumberingAfterBreak="0">
    <w:nsid w:val="45D0772F"/>
    <w:multiLevelType w:val="hybridMultilevel"/>
    <w:tmpl w:val="074E93DA"/>
    <w:lvl w:ilvl="0" w:tplc="DF5A3802">
      <w:start w:val="1"/>
      <w:numFmt w:val="decimal"/>
      <w:lvlText w:val="%1."/>
      <w:lvlJc w:val="left"/>
      <w:pPr>
        <w:ind w:left="530" w:hanging="360"/>
      </w:pPr>
      <w:rPr>
        <w:rFonts w:hint="default"/>
      </w:rPr>
    </w:lvl>
    <w:lvl w:ilvl="1" w:tplc="08090019" w:tentative="1">
      <w:start w:val="1"/>
      <w:numFmt w:val="lowerLetter"/>
      <w:lvlText w:val="%2."/>
      <w:lvlJc w:val="left"/>
      <w:pPr>
        <w:ind w:left="1250" w:hanging="360"/>
      </w:pPr>
    </w:lvl>
    <w:lvl w:ilvl="2" w:tplc="0809001B" w:tentative="1">
      <w:start w:val="1"/>
      <w:numFmt w:val="lowerRoman"/>
      <w:lvlText w:val="%3."/>
      <w:lvlJc w:val="right"/>
      <w:pPr>
        <w:ind w:left="1970" w:hanging="180"/>
      </w:pPr>
    </w:lvl>
    <w:lvl w:ilvl="3" w:tplc="0809000F" w:tentative="1">
      <w:start w:val="1"/>
      <w:numFmt w:val="decimal"/>
      <w:lvlText w:val="%4."/>
      <w:lvlJc w:val="left"/>
      <w:pPr>
        <w:ind w:left="2690" w:hanging="360"/>
      </w:pPr>
    </w:lvl>
    <w:lvl w:ilvl="4" w:tplc="08090019" w:tentative="1">
      <w:start w:val="1"/>
      <w:numFmt w:val="lowerLetter"/>
      <w:lvlText w:val="%5."/>
      <w:lvlJc w:val="left"/>
      <w:pPr>
        <w:ind w:left="3410" w:hanging="360"/>
      </w:pPr>
    </w:lvl>
    <w:lvl w:ilvl="5" w:tplc="0809001B" w:tentative="1">
      <w:start w:val="1"/>
      <w:numFmt w:val="lowerRoman"/>
      <w:lvlText w:val="%6."/>
      <w:lvlJc w:val="right"/>
      <w:pPr>
        <w:ind w:left="4130" w:hanging="180"/>
      </w:pPr>
    </w:lvl>
    <w:lvl w:ilvl="6" w:tplc="0809000F" w:tentative="1">
      <w:start w:val="1"/>
      <w:numFmt w:val="decimal"/>
      <w:lvlText w:val="%7."/>
      <w:lvlJc w:val="left"/>
      <w:pPr>
        <w:ind w:left="4850" w:hanging="360"/>
      </w:pPr>
    </w:lvl>
    <w:lvl w:ilvl="7" w:tplc="08090019" w:tentative="1">
      <w:start w:val="1"/>
      <w:numFmt w:val="lowerLetter"/>
      <w:lvlText w:val="%8."/>
      <w:lvlJc w:val="left"/>
      <w:pPr>
        <w:ind w:left="5570" w:hanging="360"/>
      </w:pPr>
    </w:lvl>
    <w:lvl w:ilvl="8" w:tplc="0809001B" w:tentative="1">
      <w:start w:val="1"/>
      <w:numFmt w:val="lowerRoman"/>
      <w:lvlText w:val="%9."/>
      <w:lvlJc w:val="right"/>
      <w:pPr>
        <w:ind w:left="6290" w:hanging="180"/>
      </w:pPr>
    </w:lvl>
  </w:abstractNum>
  <w:abstractNum w:abstractNumId="20" w15:restartNumberingAfterBreak="0">
    <w:nsid w:val="474038EA"/>
    <w:multiLevelType w:val="hybridMultilevel"/>
    <w:tmpl w:val="509617D6"/>
    <w:lvl w:ilvl="0" w:tplc="B490ACF4">
      <w:start w:val="1"/>
      <w:numFmt w:val="bullet"/>
      <w:lvlText w:val="Օ"/>
      <w:lvlJc w:val="left"/>
      <w:pPr>
        <w:ind w:left="360" w:hanging="360"/>
      </w:pPr>
      <w:rPr>
        <w:rFonts w:ascii="Arial" w:hAnsi="Arial" w:hint="default"/>
        <w:sz w:val="22"/>
        <w:szCs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1" w15:restartNumberingAfterBreak="0">
    <w:nsid w:val="4780485D"/>
    <w:multiLevelType w:val="hybridMultilevel"/>
    <w:tmpl w:val="B96624B0"/>
    <w:lvl w:ilvl="0" w:tplc="D1AC484E">
      <w:start w:val="1"/>
      <w:numFmt w:val="bullet"/>
      <w:lvlText w:val="Օ"/>
      <w:lvlJc w:val="left"/>
      <w:pPr>
        <w:ind w:left="720" w:hanging="360"/>
      </w:pPr>
      <w:rPr>
        <w:rFonts w:ascii="Arial" w:hAnsi="Arial" w:hint="default"/>
        <w:sz w:val="22"/>
        <w:szCs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47DE4FAF"/>
    <w:multiLevelType w:val="hybridMultilevel"/>
    <w:tmpl w:val="25C8EA68"/>
    <w:lvl w:ilvl="0" w:tplc="CBE0E830">
      <w:start w:val="1"/>
      <w:numFmt w:val="bullet"/>
      <w:pStyle w:val="Bullet1"/>
      <w:lvlText w:val=""/>
      <w:lvlJc w:val="left"/>
      <w:pPr>
        <w:ind w:left="360" w:hanging="360"/>
      </w:pPr>
      <w:rPr>
        <w:rFonts w:ascii="Symbol" w:hAnsi="Symbol" w:hint="default"/>
        <w:color w:val="FFC000" w:themeColor="accent4"/>
        <w:sz w:val="24"/>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3" w15:restartNumberingAfterBreak="0">
    <w:nsid w:val="4BF00BD7"/>
    <w:multiLevelType w:val="hybridMultilevel"/>
    <w:tmpl w:val="CDE0AB30"/>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24" w15:restartNumberingAfterBreak="0">
    <w:nsid w:val="4C0473ED"/>
    <w:multiLevelType w:val="hybridMultilevel"/>
    <w:tmpl w:val="1B1ED032"/>
    <w:lvl w:ilvl="0" w:tplc="08090011">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15:restartNumberingAfterBreak="0">
    <w:nsid w:val="4D993C8B"/>
    <w:multiLevelType w:val="hybridMultilevel"/>
    <w:tmpl w:val="171C0040"/>
    <w:lvl w:ilvl="0" w:tplc="14844B26">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6" w15:restartNumberingAfterBreak="0">
    <w:nsid w:val="4F5C393B"/>
    <w:multiLevelType w:val="hybridMultilevel"/>
    <w:tmpl w:val="B024EB18"/>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520E1DD7"/>
    <w:multiLevelType w:val="hybridMultilevel"/>
    <w:tmpl w:val="F1EC87F0"/>
    <w:lvl w:ilvl="0" w:tplc="9626B5CC">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8" w15:restartNumberingAfterBreak="0">
    <w:nsid w:val="5E007EA8"/>
    <w:multiLevelType w:val="hybridMultilevel"/>
    <w:tmpl w:val="C68C7AC2"/>
    <w:lvl w:ilvl="0" w:tplc="D4D0C43C">
      <w:start w:val="1"/>
      <w:numFmt w:val="bullet"/>
      <w:lvlText w:val="Օ"/>
      <w:lvlJc w:val="left"/>
      <w:pPr>
        <w:ind w:left="360" w:hanging="360"/>
      </w:pPr>
      <w:rPr>
        <w:rFonts w:ascii="Arial" w:hAnsi="Arial" w:hint="default"/>
        <w:sz w:val="22"/>
        <w:szCs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9" w15:restartNumberingAfterBreak="0">
    <w:nsid w:val="6021191B"/>
    <w:multiLevelType w:val="hybridMultilevel"/>
    <w:tmpl w:val="B43038CE"/>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62313F59"/>
    <w:multiLevelType w:val="hybridMultilevel"/>
    <w:tmpl w:val="AF4ECE10"/>
    <w:lvl w:ilvl="0" w:tplc="6358BF76">
      <w:start w:val="1"/>
      <w:numFmt w:val="bullet"/>
      <w:pStyle w:val="Subtitle"/>
      <w:lvlText w:val="■"/>
      <w:lvlJc w:val="left"/>
      <w:pPr>
        <w:ind w:left="720" w:hanging="360"/>
      </w:pPr>
      <w:rPr>
        <w:rFonts w:ascii="Arial" w:hAnsi="Arial" w:hint="default"/>
        <w:color w:val="00B0F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15:restartNumberingAfterBreak="0">
    <w:nsid w:val="627C7320"/>
    <w:multiLevelType w:val="hybridMultilevel"/>
    <w:tmpl w:val="C3C60684"/>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62B32F4A"/>
    <w:multiLevelType w:val="hybridMultilevel"/>
    <w:tmpl w:val="617AE77E"/>
    <w:lvl w:ilvl="0" w:tplc="75EA2CA2">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3" w15:restartNumberingAfterBreak="0">
    <w:nsid w:val="63B13CF8"/>
    <w:multiLevelType w:val="hybridMultilevel"/>
    <w:tmpl w:val="E05CE7E6"/>
    <w:lvl w:ilvl="0" w:tplc="E94A57A0">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4" w15:restartNumberingAfterBreak="0">
    <w:nsid w:val="64AE3FF8"/>
    <w:multiLevelType w:val="hybridMultilevel"/>
    <w:tmpl w:val="879E23D4"/>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5" w15:restartNumberingAfterBreak="0">
    <w:nsid w:val="662614A1"/>
    <w:multiLevelType w:val="hybridMultilevel"/>
    <w:tmpl w:val="D33AF314"/>
    <w:lvl w:ilvl="0" w:tplc="F7588BC4">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6" w15:restartNumberingAfterBreak="0">
    <w:nsid w:val="682639C0"/>
    <w:multiLevelType w:val="hybridMultilevel"/>
    <w:tmpl w:val="E70E93E4"/>
    <w:lvl w:ilvl="0" w:tplc="367EDC0E">
      <w:start w:val="1"/>
      <w:numFmt w:val="bullet"/>
      <w:lvlText w:val="Օ"/>
      <w:lvlJc w:val="left"/>
      <w:pPr>
        <w:ind w:left="720" w:hanging="360"/>
      </w:pPr>
      <w:rPr>
        <w:rFonts w:ascii="Arial" w:hAnsi="Arial"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7" w15:restartNumberingAfterBreak="0">
    <w:nsid w:val="695B0AE1"/>
    <w:multiLevelType w:val="hybridMultilevel"/>
    <w:tmpl w:val="30D819C6"/>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8" w15:restartNumberingAfterBreak="0">
    <w:nsid w:val="6F042FA5"/>
    <w:multiLevelType w:val="hybridMultilevel"/>
    <w:tmpl w:val="67B290EC"/>
    <w:lvl w:ilvl="0" w:tplc="2F66D948">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9" w15:restartNumberingAfterBreak="0">
    <w:nsid w:val="73862300"/>
    <w:multiLevelType w:val="hybridMultilevel"/>
    <w:tmpl w:val="522A7B14"/>
    <w:lvl w:ilvl="0" w:tplc="31EC9982">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0" w15:restartNumberingAfterBreak="0">
    <w:nsid w:val="78A8235D"/>
    <w:multiLevelType w:val="hybridMultilevel"/>
    <w:tmpl w:val="F4FC26EA"/>
    <w:lvl w:ilvl="0" w:tplc="29146B08">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1" w15:restartNumberingAfterBreak="0">
    <w:nsid w:val="78F51CB5"/>
    <w:multiLevelType w:val="hybridMultilevel"/>
    <w:tmpl w:val="1F1A7F12"/>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79521039"/>
    <w:multiLevelType w:val="hybridMultilevel"/>
    <w:tmpl w:val="0C0687A6"/>
    <w:lvl w:ilvl="0" w:tplc="08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3" w15:restartNumberingAfterBreak="0">
    <w:nsid w:val="7B5F4F7A"/>
    <w:multiLevelType w:val="hybridMultilevel"/>
    <w:tmpl w:val="85DA6E3A"/>
    <w:lvl w:ilvl="0" w:tplc="384E7DEE">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4" w15:restartNumberingAfterBreak="0">
    <w:nsid w:val="7D0F0CF2"/>
    <w:multiLevelType w:val="hybridMultilevel"/>
    <w:tmpl w:val="F4C25C1C"/>
    <w:lvl w:ilvl="0" w:tplc="1496365C">
      <w:start w:val="1"/>
      <w:numFmt w:val="bullet"/>
      <w:pStyle w:val="ListBullet3"/>
      <w:lvlText w:val="■"/>
      <w:lvlJc w:val="left"/>
      <w:pPr>
        <w:tabs>
          <w:tab w:val="num" w:pos="926"/>
        </w:tabs>
        <w:ind w:left="926" w:hanging="360"/>
      </w:pPr>
      <w:rPr>
        <w:rFonts w:ascii="Arial" w:hAnsi="Arial" w:hint="default"/>
        <w:color w:val="7F7F7F" w:themeColor="text1" w:themeTint="8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652031689">
    <w:abstractNumId w:val="16"/>
  </w:num>
  <w:num w:numId="2" w16cid:durableId="281425057">
    <w:abstractNumId w:val="0"/>
  </w:num>
  <w:num w:numId="3" w16cid:durableId="906301451">
    <w:abstractNumId w:val="30"/>
  </w:num>
  <w:num w:numId="4" w16cid:durableId="417798645">
    <w:abstractNumId w:val="15"/>
  </w:num>
  <w:num w:numId="5" w16cid:durableId="1032614641">
    <w:abstractNumId w:val="44"/>
  </w:num>
  <w:num w:numId="6" w16cid:durableId="1782066338">
    <w:abstractNumId w:val="22"/>
  </w:num>
  <w:num w:numId="7" w16cid:durableId="1582135669">
    <w:abstractNumId w:val="5"/>
  </w:num>
  <w:num w:numId="8" w16cid:durableId="282267429">
    <w:abstractNumId w:val="9"/>
  </w:num>
  <w:num w:numId="9" w16cid:durableId="1124812211">
    <w:abstractNumId w:val="19"/>
  </w:num>
  <w:num w:numId="10" w16cid:durableId="2056196610">
    <w:abstractNumId w:val="2"/>
  </w:num>
  <w:num w:numId="11" w16cid:durableId="1730684408">
    <w:abstractNumId w:val="18"/>
  </w:num>
  <w:num w:numId="12" w16cid:durableId="1107697160">
    <w:abstractNumId w:val="14"/>
  </w:num>
  <w:num w:numId="13" w16cid:durableId="1150365494">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16cid:durableId="1826585871">
    <w:abstractNumId w:val="17"/>
  </w:num>
  <w:num w:numId="15" w16cid:durableId="1064256803">
    <w:abstractNumId w:val="35"/>
  </w:num>
  <w:num w:numId="16" w16cid:durableId="895167938">
    <w:abstractNumId w:val="13"/>
  </w:num>
  <w:num w:numId="17" w16cid:durableId="39060588">
    <w:abstractNumId w:val="10"/>
  </w:num>
  <w:num w:numId="18" w16cid:durableId="1182476614">
    <w:abstractNumId w:val="4"/>
  </w:num>
  <w:num w:numId="19" w16cid:durableId="1017459907">
    <w:abstractNumId w:val="25"/>
  </w:num>
  <w:num w:numId="20" w16cid:durableId="1024944112">
    <w:abstractNumId w:val="28"/>
  </w:num>
  <w:num w:numId="21" w16cid:durableId="805704263">
    <w:abstractNumId w:val="6"/>
  </w:num>
  <w:num w:numId="22" w16cid:durableId="194856241">
    <w:abstractNumId w:val="40"/>
  </w:num>
  <w:num w:numId="23" w16cid:durableId="1665547971">
    <w:abstractNumId w:val="37"/>
  </w:num>
  <w:num w:numId="24" w16cid:durableId="383413450">
    <w:abstractNumId w:val="11"/>
  </w:num>
  <w:num w:numId="25" w16cid:durableId="307824968">
    <w:abstractNumId w:val="34"/>
  </w:num>
  <w:num w:numId="26" w16cid:durableId="1065302852">
    <w:abstractNumId w:val="20"/>
  </w:num>
  <w:num w:numId="27" w16cid:durableId="992678822">
    <w:abstractNumId w:val="29"/>
  </w:num>
  <w:num w:numId="28" w16cid:durableId="1459762317">
    <w:abstractNumId w:val="36"/>
  </w:num>
  <w:num w:numId="29" w16cid:durableId="1379865428">
    <w:abstractNumId w:val="7"/>
  </w:num>
  <w:num w:numId="30" w16cid:durableId="793524528">
    <w:abstractNumId w:val="38"/>
  </w:num>
  <w:num w:numId="31" w16cid:durableId="660036578">
    <w:abstractNumId w:val="43"/>
  </w:num>
  <w:num w:numId="32" w16cid:durableId="1376351562">
    <w:abstractNumId w:val="8"/>
  </w:num>
  <w:num w:numId="33" w16cid:durableId="1256744478">
    <w:abstractNumId w:val="32"/>
  </w:num>
  <w:num w:numId="34" w16cid:durableId="1897082004">
    <w:abstractNumId w:val="26"/>
  </w:num>
  <w:num w:numId="35" w16cid:durableId="1460538821">
    <w:abstractNumId w:val="21"/>
  </w:num>
  <w:num w:numId="36" w16cid:durableId="170410991">
    <w:abstractNumId w:val="39"/>
  </w:num>
  <w:num w:numId="37" w16cid:durableId="2631095">
    <w:abstractNumId w:val="1"/>
  </w:num>
  <w:num w:numId="38" w16cid:durableId="72553989">
    <w:abstractNumId w:val="41"/>
  </w:num>
  <w:num w:numId="39" w16cid:durableId="230116359">
    <w:abstractNumId w:val="3"/>
  </w:num>
  <w:num w:numId="40" w16cid:durableId="325128609">
    <w:abstractNumId w:val="31"/>
  </w:num>
  <w:num w:numId="41" w16cid:durableId="322246111">
    <w:abstractNumId w:val="27"/>
  </w:num>
  <w:num w:numId="42" w16cid:durableId="698437787">
    <w:abstractNumId w:val="24"/>
  </w:num>
  <w:num w:numId="43" w16cid:durableId="298459745">
    <w:abstractNumId w:val="33"/>
  </w:num>
  <w:num w:numId="44" w16cid:durableId="1672249262">
    <w:abstractNumId w:val="12"/>
  </w:num>
  <w:num w:numId="45" w16cid:durableId="1254512929">
    <w:abstractNumId w:val="42"/>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hideGrammaticalErrors/>
  <w:proofState w:spelling="clean"/>
  <w:trackRevisions/>
  <w:defaultTabStop w:val="720"/>
  <w:hyphenationZone w:val="283"/>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sTA1MzMzMjayMDSxMDZQ0lEKTi0uzszPAykwqgUAiTBo/ywAAAA="/>
  </w:docVars>
  <w:rsids>
    <w:rsidRoot w:val="00AF407C"/>
    <w:rsid w:val="00003C92"/>
    <w:rsid w:val="00005E39"/>
    <w:rsid w:val="00012D03"/>
    <w:rsid w:val="00016ECB"/>
    <w:rsid w:val="0001721A"/>
    <w:rsid w:val="00020717"/>
    <w:rsid w:val="000211DE"/>
    <w:rsid w:val="00021B60"/>
    <w:rsid w:val="000220E1"/>
    <w:rsid w:val="000221EA"/>
    <w:rsid w:val="000246FE"/>
    <w:rsid w:val="00025264"/>
    <w:rsid w:val="00025AB2"/>
    <w:rsid w:val="00025E35"/>
    <w:rsid w:val="00034176"/>
    <w:rsid w:val="00035FF7"/>
    <w:rsid w:val="0004043E"/>
    <w:rsid w:val="00041CBD"/>
    <w:rsid w:val="00043C88"/>
    <w:rsid w:val="000456A4"/>
    <w:rsid w:val="00045A99"/>
    <w:rsid w:val="00045AEC"/>
    <w:rsid w:val="00046962"/>
    <w:rsid w:val="000541D4"/>
    <w:rsid w:val="00056A46"/>
    <w:rsid w:val="000605CA"/>
    <w:rsid w:val="0006522A"/>
    <w:rsid w:val="00065FB6"/>
    <w:rsid w:val="00070AE9"/>
    <w:rsid w:val="00072410"/>
    <w:rsid w:val="0007692E"/>
    <w:rsid w:val="00076F3B"/>
    <w:rsid w:val="00077CEB"/>
    <w:rsid w:val="00077E1E"/>
    <w:rsid w:val="000806EB"/>
    <w:rsid w:val="00082314"/>
    <w:rsid w:val="00082BCE"/>
    <w:rsid w:val="000835BB"/>
    <w:rsid w:val="00083F13"/>
    <w:rsid w:val="00084707"/>
    <w:rsid w:val="00084D08"/>
    <w:rsid w:val="00085059"/>
    <w:rsid w:val="000868D2"/>
    <w:rsid w:val="000871AD"/>
    <w:rsid w:val="0009027F"/>
    <w:rsid w:val="00090819"/>
    <w:rsid w:val="00097D13"/>
    <w:rsid w:val="000A19E8"/>
    <w:rsid w:val="000A2FDA"/>
    <w:rsid w:val="000A4171"/>
    <w:rsid w:val="000A444D"/>
    <w:rsid w:val="000A456D"/>
    <w:rsid w:val="000A5038"/>
    <w:rsid w:val="000A5367"/>
    <w:rsid w:val="000A5AE6"/>
    <w:rsid w:val="000B1772"/>
    <w:rsid w:val="000B1C48"/>
    <w:rsid w:val="000B3DAF"/>
    <w:rsid w:val="000B45FA"/>
    <w:rsid w:val="000B4D29"/>
    <w:rsid w:val="000B5E22"/>
    <w:rsid w:val="000B771D"/>
    <w:rsid w:val="000B7FDF"/>
    <w:rsid w:val="000C0812"/>
    <w:rsid w:val="000C16DE"/>
    <w:rsid w:val="000C5103"/>
    <w:rsid w:val="000C6DFE"/>
    <w:rsid w:val="000C7B2E"/>
    <w:rsid w:val="000C7F7A"/>
    <w:rsid w:val="000D0290"/>
    <w:rsid w:val="000D0BD4"/>
    <w:rsid w:val="000D14A8"/>
    <w:rsid w:val="000D1B4D"/>
    <w:rsid w:val="000D28B7"/>
    <w:rsid w:val="000D377D"/>
    <w:rsid w:val="000D572A"/>
    <w:rsid w:val="000D5CB7"/>
    <w:rsid w:val="000D5D9C"/>
    <w:rsid w:val="000D64EB"/>
    <w:rsid w:val="000D740B"/>
    <w:rsid w:val="000E03FD"/>
    <w:rsid w:val="000E0BB2"/>
    <w:rsid w:val="000E47B5"/>
    <w:rsid w:val="000E4DF0"/>
    <w:rsid w:val="000E573E"/>
    <w:rsid w:val="000E5E4C"/>
    <w:rsid w:val="000E6DBC"/>
    <w:rsid w:val="000F3CF4"/>
    <w:rsid w:val="000F5158"/>
    <w:rsid w:val="000F5B41"/>
    <w:rsid w:val="000F5C4B"/>
    <w:rsid w:val="000F5EAB"/>
    <w:rsid w:val="000F7EC1"/>
    <w:rsid w:val="001021A7"/>
    <w:rsid w:val="00104054"/>
    <w:rsid w:val="0010445F"/>
    <w:rsid w:val="00104EE4"/>
    <w:rsid w:val="001053EF"/>
    <w:rsid w:val="00113AE5"/>
    <w:rsid w:val="00113E0A"/>
    <w:rsid w:val="001146C2"/>
    <w:rsid w:val="0011496F"/>
    <w:rsid w:val="00117ED8"/>
    <w:rsid w:val="00120229"/>
    <w:rsid w:val="00120E80"/>
    <w:rsid w:val="00123AA3"/>
    <w:rsid w:val="00123D4D"/>
    <w:rsid w:val="00125A66"/>
    <w:rsid w:val="00131FC2"/>
    <w:rsid w:val="001335E6"/>
    <w:rsid w:val="0013418E"/>
    <w:rsid w:val="001346AC"/>
    <w:rsid w:val="00135F57"/>
    <w:rsid w:val="00140DA3"/>
    <w:rsid w:val="0014322B"/>
    <w:rsid w:val="00143AFE"/>
    <w:rsid w:val="0014497D"/>
    <w:rsid w:val="00145EAE"/>
    <w:rsid w:val="00150DB7"/>
    <w:rsid w:val="0015537E"/>
    <w:rsid w:val="00155BDA"/>
    <w:rsid w:val="0015762F"/>
    <w:rsid w:val="00157CDB"/>
    <w:rsid w:val="001633FF"/>
    <w:rsid w:val="00165B25"/>
    <w:rsid w:val="00174725"/>
    <w:rsid w:val="00175B27"/>
    <w:rsid w:val="001766C2"/>
    <w:rsid w:val="00177FB1"/>
    <w:rsid w:val="00180C4B"/>
    <w:rsid w:val="0018256A"/>
    <w:rsid w:val="00182847"/>
    <w:rsid w:val="00184F1A"/>
    <w:rsid w:val="00185319"/>
    <w:rsid w:val="0018745E"/>
    <w:rsid w:val="00196BE5"/>
    <w:rsid w:val="001A0541"/>
    <w:rsid w:val="001A0834"/>
    <w:rsid w:val="001A1BED"/>
    <w:rsid w:val="001A558E"/>
    <w:rsid w:val="001A6DE8"/>
    <w:rsid w:val="001A70FE"/>
    <w:rsid w:val="001A7F7F"/>
    <w:rsid w:val="001B1245"/>
    <w:rsid w:val="001B1929"/>
    <w:rsid w:val="001B1DB5"/>
    <w:rsid w:val="001B6575"/>
    <w:rsid w:val="001C1331"/>
    <w:rsid w:val="001C13E2"/>
    <w:rsid w:val="001C226D"/>
    <w:rsid w:val="001C2532"/>
    <w:rsid w:val="001C3F96"/>
    <w:rsid w:val="001C74F4"/>
    <w:rsid w:val="001D2E60"/>
    <w:rsid w:val="001D6315"/>
    <w:rsid w:val="001F1948"/>
    <w:rsid w:val="001F196F"/>
    <w:rsid w:val="001F31D2"/>
    <w:rsid w:val="001F51C9"/>
    <w:rsid w:val="001F5E0E"/>
    <w:rsid w:val="001F645C"/>
    <w:rsid w:val="001F692F"/>
    <w:rsid w:val="001F7331"/>
    <w:rsid w:val="002021DD"/>
    <w:rsid w:val="002030B8"/>
    <w:rsid w:val="002031EF"/>
    <w:rsid w:val="00205814"/>
    <w:rsid w:val="00205F9B"/>
    <w:rsid w:val="002132B3"/>
    <w:rsid w:val="00220FC9"/>
    <w:rsid w:val="00222A14"/>
    <w:rsid w:val="00222FF1"/>
    <w:rsid w:val="002242F3"/>
    <w:rsid w:val="00224C5B"/>
    <w:rsid w:val="00225D7F"/>
    <w:rsid w:val="00230AD7"/>
    <w:rsid w:val="00237698"/>
    <w:rsid w:val="00240C61"/>
    <w:rsid w:val="002420E7"/>
    <w:rsid w:val="00243AD8"/>
    <w:rsid w:val="002474A2"/>
    <w:rsid w:val="00250048"/>
    <w:rsid w:val="00253EF3"/>
    <w:rsid w:val="002540A7"/>
    <w:rsid w:val="002544AF"/>
    <w:rsid w:val="002544C4"/>
    <w:rsid w:val="00254FB7"/>
    <w:rsid w:val="0025715F"/>
    <w:rsid w:val="0026029F"/>
    <w:rsid w:val="002619EF"/>
    <w:rsid w:val="00263027"/>
    <w:rsid w:val="002635ED"/>
    <w:rsid w:val="0026393A"/>
    <w:rsid w:val="002643FD"/>
    <w:rsid w:val="0026492C"/>
    <w:rsid w:val="00265738"/>
    <w:rsid w:val="00265D95"/>
    <w:rsid w:val="00274098"/>
    <w:rsid w:val="00274FC1"/>
    <w:rsid w:val="002752E9"/>
    <w:rsid w:val="0027577D"/>
    <w:rsid w:val="002805A7"/>
    <w:rsid w:val="00282C9D"/>
    <w:rsid w:val="002860A1"/>
    <w:rsid w:val="00286560"/>
    <w:rsid w:val="00287657"/>
    <w:rsid w:val="002907BD"/>
    <w:rsid w:val="00290DD4"/>
    <w:rsid w:val="002915A3"/>
    <w:rsid w:val="00296054"/>
    <w:rsid w:val="00296A3C"/>
    <w:rsid w:val="002A0E1A"/>
    <w:rsid w:val="002A2486"/>
    <w:rsid w:val="002A400D"/>
    <w:rsid w:val="002A702A"/>
    <w:rsid w:val="002B0BB3"/>
    <w:rsid w:val="002B0D86"/>
    <w:rsid w:val="002B2B57"/>
    <w:rsid w:val="002C053A"/>
    <w:rsid w:val="002C159F"/>
    <w:rsid w:val="002C2386"/>
    <w:rsid w:val="002C280F"/>
    <w:rsid w:val="002C3AB6"/>
    <w:rsid w:val="002C4215"/>
    <w:rsid w:val="002C4F55"/>
    <w:rsid w:val="002C64A3"/>
    <w:rsid w:val="002C7986"/>
    <w:rsid w:val="002C7D14"/>
    <w:rsid w:val="002C7E08"/>
    <w:rsid w:val="002D2593"/>
    <w:rsid w:val="002D28A7"/>
    <w:rsid w:val="002D3486"/>
    <w:rsid w:val="002D4E22"/>
    <w:rsid w:val="002E3498"/>
    <w:rsid w:val="002E4F67"/>
    <w:rsid w:val="002F0339"/>
    <w:rsid w:val="002F163D"/>
    <w:rsid w:val="002F1650"/>
    <w:rsid w:val="002F2C7F"/>
    <w:rsid w:val="002F44C7"/>
    <w:rsid w:val="002F50F0"/>
    <w:rsid w:val="002F6E6D"/>
    <w:rsid w:val="00301824"/>
    <w:rsid w:val="00304A1E"/>
    <w:rsid w:val="00304FE7"/>
    <w:rsid w:val="00306E1D"/>
    <w:rsid w:val="003072BF"/>
    <w:rsid w:val="00307C86"/>
    <w:rsid w:val="003101FC"/>
    <w:rsid w:val="00311914"/>
    <w:rsid w:val="00312533"/>
    <w:rsid w:val="00316BAC"/>
    <w:rsid w:val="00316E24"/>
    <w:rsid w:val="003206E8"/>
    <w:rsid w:val="00321BD7"/>
    <w:rsid w:val="00322413"/>
    <w:rsid w:val="00322711"/>
    <w:rsid w:val="00326432"/>
    <w:rsid w:val="00326864"/>
    <w:rsid w:val="003268EA"/>
    <w:rsid w:val="00331692"/>
    <w:rsid w:val="00332068"/>
    <w:rsid w:val="00333698"/>
    <w:rsid w:val="003342AE"/>
    <w:rsid w:val="00336AEB"/>
    <w:rsid w:val="00337FB3"/>
    <w:rsid w:val="00340D0D"/>
    <w:rsid w:val="003457A6"/>
    <w:rsid w:val="0034626F"/>
    <w:rsid w:val="00346A1B"/>
    <w:rsid w:val="00346C32"/>
    <w:rsid w:val="00350123"/>
    <w:rsid w:val="00350FBF"/>
    <w:rsid w:val="003519F1"/>
    <w:rsid w:val="00352C42"/>
    <w:rsid w:val="00353FB8"/>
    <w:rsid w:val="00354CAC"/>
    <w:rsid w:val="00355EF3"/>
    <w:rsid w:val="003572F5"/>
    <w:rsid w:val="00357885"/>
    <w:rsid w:val="00360142"/>
    <w:rsid w:val="003604AB"/>
    <w:rsid w:val="00362C27"/>
    <w:rsid w:val="00364286"/>
    <w:rsid w:val="00364B6E"/>
    <w:rsid w:val="00366300"/>
    <w:rsid w:val="00371747"/>
    <w:rsid w:val="00373DEE"/>
    <w:rsid w:val="00374421"/>
    <w:rsid w:val="00377A0F"/>
    <w:rsid w:val="00377E0B"/>
    <w:rsid w:val="003913A8"/>
    <w:rsid w:val="00391981"/>
    <w:rsid w:val="00397DDE"/>
    <w:rsid w:val="003A02DA"/>
    <w:rsid w:val="003A2A7B"/>
    <w:rsid w:val="003A39A8"/>
    <w:rsid w:val="003A5A8A"/>
    <w:rsid w:val="003A6964"/>
    <w:rsid w:val="003A7156"/>
    <w:rsid w:val="003A7763"/>
    <w:rsid w:val="003A7812"/>
    <w:rsid w:val="003B0742"/>
    <w:rsid w:val="003B0BE2"/>
    <w:rsid w:val="003B19D6"/>
    <w:rsid w:val="003B2111"/>
    <w:rsid w:val="003B4E00"/>
    <w:rsid w:val="003B5A83"/>
    <w:rsid w:val="003B6648"/>
    <w:rsid w:val="003C2539"/>
    <w:rsid w:val="003C3313"/>
    <w:rsid w:val="003C4CB6"/>
    <w:rsid w:val="003C52F5"/>
    <w:rsid w:val="003C6793"/>
    <w:rsid w:val="003C7766"/>
    <w:rsid w:val="003D0E86"/>
    <w:rsid w:val="003D34E5"/>
    <w:rsid w:val="003D5A6A"/>
    <w:rsid w:val="003D6C0F"/>
    <w:rsid w:val="003D7232"/>
    <w:rsid w:val="003D7803"/>
    <w:rsid w:val="003E29EC"/>
    <w:rsid w:val="003E3453"/>
    <w:rsid w:val="003E4FDD"/>
    <w:rsid w:val="003E4FE0"/>
    <w:rsid w:val="003E5199"/>
    <w:rsid w:val="003E78BD"/>
    <w:rsid w:val="003F22D3"/>
    <w:rsid w:val="003F337B"/>
    <w:rsid w:val="003F3B72"/>
    <w:rsid w:val="003F6D2C"/>
    <w:rsid w:val="00401879"/>
    <w:rsid w:val="00402B8E"/>
    <w:rsid w:val="00402E9A"/>
    <w:rsid w:val="00406820"/>
    <w:rsid w:val="00406E77"/>
    <w:rsid w:val="004141FA"/>
    <w:rsid w:val="0041441D"/>
    <w:rsid w:val="0041626C"/>
    <w:rsid w:val="004211E3"/>
    <w:rsid w:val="00422672"/>
    <w:rsid w:val="00422DCB"/>
    <w:rsid w:val="004238F6"/>
    <w:rsid w:val="00424A1C"/>
    <w:rsid w:val="0042587F"/>
    <w:rsid w:val="00433041"/>
    <w:rsid w:val="00434937"/>
    <w:rsid w:val="004353FA"/>
    <w:rsid w:val="00435450"/>
    <w:rsid w:val="004364F9"/>
    <w:rsid w:val="00437B61"/>
    <w:rsid w:val="00444C0F"/>
    <w:rsid w:val="00445117"/>
    <w:rsid w:val="00445678"/>
    <w:rsid w:val="00445A49"/>
    <w:rsid w:val="00446705"/>
    <w:rsid w:val="00447DAB"/>
    <w:rsid w:val="00447FCA"/>
    <w:rsid w:val="00450D2D"/>
    <w:rsid w:val="0045102D"/>
    <w:rsid w:val="00452454"/>
    <w:rsid w:val="00452958"/>
    <w:rsid w:val="00454DFB"/>
    <w:rsid w:val="0045532A"/>
    <w:rsid w:val="0045532B"/>
    <w:rsid w:val="004600D7"/>
    <w:rsid w:val="00460673"/>
    <w:rsid w:val="0046117C"/>
    <w:rsid w:val="004617A2"/>
    <w:rsid w:val="00462E83"/>
    <w:rsid w:val="00462F39"/>
    <w:rsid w:val="00463A21"/>
    <w:rsid w:val="0046657A"/>
    <w:rsid w:val="004707F8"/>
    <w:rsid w:val="00474290"/>
    <w:rsid w:val="00474C62"/>
    <w:rsid w:val="00475A40"/>
    <w:rsid w:val="00475BBF"/>
    <w:rsid w:val="00477BAB"/>
    <w:rsid w:val="00480371"/>
    <w:rsid w:val="00481208"/>
    <w:rsid w:val="004835F9"/>
    <w:rsid w:val="004841EE"/>
    <w:rsid w:val="00484EAC"/>
    <w:rsid w:val="004901B1"/>
    <w:rsid w:val="00495522"/>
    <w:rsid w:val="004966A3"/>
    <w:rsid w:val="0049695A"/>
    <w:rsid w:val="004A081F"/>
    <w:rsid w:val="004A1003"/>
    <w:rsid w:val="004A16DE"/>
    <w:rsid w:val="004A2E94"/>
    <w:rsid w:val="004A2F99"/>
    <w:rsid w:val="004A349F"/>
    <w:rsid w:val="004A3832"/>
    <w:rsid w:val="004A43FD"/>
    <w:rsid w:val="004A4F6F"/>
    <w:rsid w:val="004B0072"/>
    <w:rsid w:val="004B3DEB"/>
    <w:rsid w:val="004B4925"/>
    <w:rsid w:val="004B508E"/>
    <w:rsid w:val="004B7885"/>
    <w:rsid w:val="004C0412"/>
    <w:rsid w:val="004C12CE"/>
    <w:rsid w:val="004C2437"/>
    <w:rsid w:val="004C28B8"/>
    <w:rsid w:val="004C68A7"/>
    <w:rsid w:val="004C79CE"/>
    <w:rsid w:val="004C7E88"/>
    <w:rsid w:val="004D333A"/>
    <w:rsid w:val="004D49EA"/>
    <w:rsid w:val="004D5117"/>
    <w:rsid w:val="004D57AB"/>
    <w:rsid w:val="004D6976"/>
    <w:rsid w:val="004E14C4"/>
    <w:rsid w:val="004E3D3D"/>
    <w:rsid w:val="004E4D65"/>
    <w:rsid w:val="004E5DA1"/>
    <w:rsid w:val="004E6A9F"/>
    <w:rsid w:val="004E6D08"/>
    <w:rsid w:val="004E7BF6"/>
    <w:rsid w:val="004F02F0"/>
    <w:rsid w:val="004F1AB1"/>
    <w:rsid w:val="004F1F3D"/>
    <w:rsid w:val="004F3C7A"/>
    <w:rsid w:val="004F3E54"/>
    <w:rsid w:val="004F7452"/>
    <w:rsid w:val="004F7A8A"/>
    <w:rsid w:val="00501B5A"/>
    <w:rsid w:val="0050321B"/>
    <w:rsid w:val="00507A28"/>
    <w:rsid w:val="00510593"/>
    <w:rsid w:val="00511D12"/>
    <w:rsid w:val="00511E5B"/>
    <w:rsid w:val="00513408"/>
    <w:rsid w:val="005144BD"/>
    <w:rsid w:val="005146E3"/>
    <w:rsid w:val="005148D0"/>
    <w:rsid w:val="00521490"/>
    <w:rsid w:val="00521A9E"/>
    <w:rsid w:val="00521C43"/>
    <w:rsid w:val="00524D8A"/>
    <w:rsid w:val="0052642A"/>
    <w:rsid w:val="005266B7"/>
    <w:rsid w:val="00530A6E"/>
    <w:rsid w:val="0053269B"/>
    <w:rsid w:val="00532E83"/>
    <w:rsid w:val="0054362A"/>
    <w:rsid w:val="00545F06"/>
    <w:rsid w:val="0054643B"/>
    <w:rsid w:val="00547D72"/>
    <w:rsid w:val="00550691"/>
    <w:rsid w:val="00552C4A"/>
    <w:rsid w:val="00553A6D"/>
    <w:rsid w:val="00553C53"/>
    <w:rsid w:val="005577A1"/>
    <w:rsid w:val="00557BE0"/>
    <w:rsid w:val="00560FB1"/>
    <w:rsid w:val="005611C9"/>
    <w:rsid w:val="00561DFC"/>
    <w:rsid w:val="005631A5"/>
    <w:rsid w:val="00564B97"/>
    <w:rsid w:val="005662E4"/>
    <w:rsid w:val="005665A3"/>
    <w:rsid w:val="00570519"/>
    <w:rsid w:val="00573C9E"/>
    <w:rsid w:val="0057471B"/>
    <w:rsid w:val="00574E53"/>
    <w:rsid w:val="00575B2D"/>
    <w:rsid w:val="00576DBD"/>
    <w:rsid w:val="0058279B"/>
    <w:rsid w:val="00582C29"/>
    <w:rsid w:val="0058447D"/>
    <w:rsid w:val="005846F7"/>
    <w:rsid w:val="005855EF"/>
    <w:rsid w:val="00585829"/>
    <w:rsid w:val="00587A1C"/>
    <w:rsid w:val="005939D0"/>
    <w:rsid w:val="00594823"/>
    <w:rsid w:val="0059556D"/>
    <w:rsid w:val="00595826"/>
    <w:rsid w:val="0059586F"/>
    <w:rsid w:val="005B5837"/>
    <w:rsid w:val="005B6C68"/>
    <w:rsid w:val="005B76F0"/>
    <w:rsid w:val="005C4599"/>
    <w:rsid w:val="005C4778"/>
    <w:rsid w:val="005C5129"/>
    <w:rsid w:val="005C5454"/>
    <w:rsid w:val="005C556A"/>
    <w:rsid w:val="005C59F1"/>
    <w:rsid w:val="005C7109"/>
    <w:rsid w:val="005C7529"/>
    <w:rsid w:val="005C7F26"/>
    <w:rsid w:val="005C7F6C"/>
    <w:rsid w:val="005D1E21"/>
    <w:rsid w:val="005D2EC5"/>
    <w:rsid w:val="005D476E"/>
    <w:rsid w:val="005D4BE9"/>
    <w:rsid w:val="005D513C"/>
    <w:rsid w:val="005D5654"/>
    <w:rsid w:val="005D5FD3"/>
    <w:rsid w:val="005D686A"/>
    <w:rsid w:val="005D696C"/>
    <w:rsid w:val="005E0EEA"/>
    <w:rsid w:val="005E32D9"/>
    <w:rsid w:val="005E45A9"/>
    <w:rsid w:val="005E4E50"/>
    <w:rsid w:val="005F1AE8"/>
    <w:rsid w:val="005F4BB3"/>
    <w:rsid w:val="005F5B14"/>
    <w:rsid w:val="006012EC"/>
    <w:rsid w:val="006035C8"/>
    <w:rsid w:val="00604479"/>
    <w:rsid w:val="00605818"/>
    <w:rsid w:val="00606A24"/>
    <w:rsid w:val="00610C6C"/>
    <w:rsid w:val="0061174B"/>
    <w:rsid w:val="00612767"/>
    <w:rsid w:val="00614F41"/>
    <w:rsid w:val="00615154"/>
    <w:rsid w:val="006163F1"/>
    <w:rsid w:val="0062021F"/>
    <w:rsid w:val="00621259"/>
    <w:rsid w:val="00621DCE"/>
    <w:rsid w:val="00623822"/>
    <w:rsid w:val="006243DA"/>
    <w:rsid w:val="006245E0"/>
    <w:rsid w:val="006256B2"/>
    <w:rsid w:val="00637441"/>
    <w:rsid w:val="006400F5"/>
    <w:rsid w:val="006418F4"/>
    <w:rsid w:val="00641A48"/>
    <w:rsid w:val="00641E99"/>
    <w:rsid w:val="006426FC"/>
    <w:rsid w:val="00645378"/>
    <w:rsid w:val="006471DF"/>
    <w:rsid w:val="00651D28"/>
    <w:rsid w:val="00655D10"/>
    <w:rsid w:val="0066063E"/>
    <w:rsid w:val="00660CB7"/>
    <w:rsid w:val="00660D62"/>
    <w:rsid w:val="0066238A"/>
    <w:rsid w:val="00662BC8"/>
    <w:rsid w:val="00666375"/>
    <w:rsid w:val="00667C76"/>
    <w:rsid w:val="00671AF7"/>
    <w:rsid w:val="00671BE1"/>
    <w:rsid w:val="00673DFA"/>
    <w:rsid w:val="00674490"/>
    <w:rsid w:val="00680C96"/>
    <w:rsid w:val="006818CA"/>
    <w:rsid w:val="00683FA8"/>
    <w:rsid w:val="00691952"/>
    <w:rsid w:val="00692A3D"/>
    <w:rsid w:val="00694ABA"/>
    <w:rsid w:val="006955B3"/>
    <w:rsid w:val="00696C44"/>
    <w:rsid w:val="00697E6D"/>
    <w:rsid w:val="006A3B6D"/>
    <w:rsid w:val="006A4223"/>
    <w:rsid w:val="006A4805"/>
    <w:rsid w:val="006A5C4F"/>
    <w:rsid w:val="006A64FF"/>
    <w:rsid w:val="006A724D"/>
    <w:rsid w:val="006A73DC"/>
    <w:rsid w:val="006B1214"/>
    <w:rsid w:val="006B28E0"/>
    <w:rsid w:val="006B463D"/>
    <w:rsid w:val="006B499B"/>
    <w:rsid w:val="006B5090"/>
    <w:rsid w:val="006C37D1"/>
    <w:rsid w:val="006C4B8D"/>
    <w:rsid w:val="006C4EB7"/>
    <w:rsid w:val="006C70EB"/>
    <w:rsid w:val="006C7161"/>
    <w:rsid w:val="006D07B1"/>
    <w:rsid w:val="006D1FDF"/>
    <w:rsid w:val="006D4843"/>
    <w:rsid w:val="006D4972"/>
    <w:rsid w:val="006D4A03"/>
    <w:rsid w:val="006D5154"/>
    <w:rsid w:val="006D5618"/>
    <w:rsid w:val="006D5981"/>
    <w:rsid w:val="006D66C8"/>
    <w:rsid w:val="006D7459"/>
    <w:rsid w:val="006D7E7E"/>
    <w:rsid w:val="006E1FC7"/>
    <w:rsid w:val="006E34F3"/>
    <w:rsid w:val="006E3C60"/>
    <w:rsid w:val="006E4FEB"/>
    <w:rsid w:val="006E5F64"/>
    <w:rsid w:val="006E6794"/>
    <w:rsid w:val="006E73C7"/>
    <w:rsid w:val="006E790A"/>
    <w:rsid w:val="006F310E"/>
    <w:rsid w:val="006F3899"/>
    <w:rsid w:val="006F4081"/>
    <w:rsid w:val="006F4506"/>
    <w:rsid w:val="006F4F14"/>
    <w:rsid w:val="00701472"/>
    <w:rsid w:val="0070186C"/>
    <w:rsid w:val="00702B67"/>
    <w:rsid w:val="00705814"/>
    <w:rsid w:val="00707EE8"/>
    <w:rsid w:val="00710230"/>
    <w:rsid w:val="00711D6D"/>
    <w:rsid w:val="0071360A"/>
    <w:rsid w:val="0071464F"/>
    <w:rsid w:val="00715361"/>
    <w:rsid w:val="0072177C"/>
    <w:rsid w:val="0072401D"/>
    <w:rsid w:val="00725F33"/>
    <w:rsid w:val="00730AD8"/>
    <w:rsid w:val="00733B6B"/>
    <w:rsid w:val="007340F8"/>
    <w:rsid w:val="007420FA"/>
    <w:rsid w:val="007438F0"/>
    <w:rsid w:val="00743B12"/>
    <w:rsid w:val="007448B2"/>
    <w:rsid w:val="00744EEF"/>
    <w:rsid w:val="007456BA"/>
    <w:rsid w:val="007479E3"/>
    <w:rsid w:val="00756C73"/>
    <w:rsid w:val="00757195"/>
    <w:rsid w:val="0075786B"/>
    <w:rsid w:val="00762F88"/>
    <w:rsid w:val="007667CA"/>
    <w:rsid w:val="00766F3C"/>
    <w:rsid w:val="0076727B"/>
    <w:rsid w:val="007703BA"/>
    <w:rsid w:val="00770A8B"/>
    <w:rsid w:val="0077307E"/>
    <w:rsid w:val="007738EC"/>
    <w:rsid w:val="00773ED2"/>
    <w:rsid w:val="00775F6D"/>
    <w:rsid w:val="00776178"/>
    <w:rsid w:val="007764BB"/>
    <w:rsid w:val="00776A2E"/>
    <w:rsid w:val="007775D3"/>
    <w:rsid w:val="00777747"/>
    <w:rsid w:val="00783206"/>
    <w:rsid w:val="007845BD"/>
    <w:rsid w:val="00785FC0"/>
    <w:rsid w:val="00790AC4"/>
    <w:rsid w:val="00794933"/>
    <w:rsid w:val="00794C3D"/>
    <w:rsid w:val="00796F8A"/>
    <w:rsid w:val="007A0DF8"/>
    <w:rsid w:val="007A66E2"/>
    <w:rsid w:val="007B14FE"/>
    <w:rsid w:val="007B286F"/>
    <w:rsid w:val="007B4CFF"/>
    <w:rsid w:val="007B5B03"/>
    <w:rsid w:val="007B6129"/>
    <w:rsid w:val="007C3909"/>
    <w:rsid w:val="007C41D6"/>
    <w:rsid w:val="007C500D"/>
    <w:rsid w:val="007C6C2F"/>
    <w:rsid w:val="007D00B6"/>
    <w:rsid w:val="007D1734"/>
    <w:rsid w:val="007D352B"/>
    <w:rsid w:val="007D503C"/>
    <w:rsid w:val="007D57AF"/>
    <w:rsid w:val="007D7693"/>
    <w:rsid w:val="007E0265"/>
    <w:rsid w:val="007E20AA"/>
    <w:rsid w:val="007E2FFB"/>
    <w:rsid w:val="007E48F7"/>
    <w:rsid w:val="007E6660"/>
    <w:rsid w:val="007E7F34"/>
    <w:rsid w:val="007F1070"/>
    <w:rsid w:val="007F10B6"/>
    <w:rsid w:val="007F4120"/>
    <w:rsid w:val="007F4374"/>
    <w:rsid w:val="007F44BF"/>
    <w:rsid w:val="007F51AC"/>
    <w:rsid w:val="007F5BE3"/>
    <w:rsid w:val="00800203"/>
    <w:rsid w:val="00800B0D"/>
    <w:rsid w:val="0080275B"/>
    <w:rsid w:val="00803937"/>
    <w:rsid w:val="00804499"/>
    <w:rsid w:val="00804E80"/>
    <w:rsid w:val="00804F19"/>
    <w:rsid w:val="00810AD4"/>
    <w:rsid w:val="00812C90"/>
    <w:rsid w:val="008202E1"/>
    <w:rsid w:val="00823A80"/>
    <w:rsid w:val="00824FCA"/>
    <w:rsid w:val="00826F63"/>
    <w:rsid w:val="008306FF"/>
    <w:rsid w:val="00831ADD"/>
    <w:rsid w:val="008320C0"/>
    <w:rsid w:val="00832659"/>
    <w:rsid w:val="00834381"/>
    <w:rsid w:val="00834667"/>
    <w:rsid w:val="0083529E"/>
    <w:rsid w:val="008353F2"/>
    <w:rsid w:val="00835F81"/>
    <w:rsid w:val="00844E57"/>
    <w:rsid w:val="00845CA7"/>
    <w:rsid w:val="00845FCD"/>
    <w:rsid w:val="008460DB"/>
    <w:rsid w:val="00846541"/>
    <w:rsid w:val="00846999"/>
    <w:rsid w:val="0084729F"/>
    <w:rsid w:val="00847C10"/>
    <w:rsid w:val="0085077D"/>
    <w:rsid w:val="00855701"/>
    <w:rsid w:val="00855C92"/>
    <w:rsid w:val="00856357"/>
    <w:rsid w:val="008612FE"/>
    <w:rsid w:val="0086264F"/>
    <w:rsid w:val="0086326E"/>
    <w:rsid w:val="008643B7"/>
    <w:rsid w:val="00864719"/>
    <w:rsid w:val="00864D30"/>
    <w:rsid w:val="008671A2"/>
    <w:rsid w:val="00867532"/>
    <w:rsid w:val="00867D59"/>
    <w:rsid w:val="00870736"/>
    <w:rsid w:val="00870DC4"/>
    <w:rsid w:val="00873E90"/>
    <w:rsid w:val="00873FF1"/>
    <w:rsid w:val="008752FF"/>
    <w:rsid w:val="00875AB8"/>
    <w:rsid w:val="008765C3"/>
    <w:rsid w:val="00884693"/>
    <w:rsid w:val="00884C4A"/>
    <w:rsid w:val="00885DFB"/>
    <w:rsid w:val="008902EF"/>
    <w:rsid w:val="00897701"/>
    <w:rsid w:val="008A0684"/>
    <w:rsid w:val="008A1A75"/>
    <w:rsid w:val="008A38DB"/>
    <w:rsid w:val="008A39A5"/>
    <w:rsid w:val="008A4395"/>
    <w:rsid w:val="008A4716"/>
    <w:rsid w:val="008A4E40"/>
    <w:rsid w:val="008A62D2"/>
    <w:rsid w:val="008B09D9"/>
    <w:rsid w:val="008B0D4C"/>
    <w:rsid w:val="008B17FD"/>
    <w:rsid w:val="008B2DDD"/>
    <w:rsid w:val="008B5050"/>
    <w:rsid w:val="008B5995"/>
    <w:rsid w:val="008B736E"/>
    <w:rsid w:val="008C0CB5"/>
    <w:rsid w:val="008C1E66"/>
    <w:rsid w:val="008C309F"/>
    <w:rsid w:val="008C38C4"/>
    <w:rsid w:val="008C40C1"/>
    <w:rsid w:val="008C464A"/>
    <w:rsid w:val="008C5DD1"/>
    <w:rsid w:val="008C5E76"/>
    <w:rsid w:val="008C6992"/>
    <w:rsid w:val="008C7603"/>
    <w:rsid w:val="008D37FD"/>
    <w:rsid w:val="008D3E60"/>
    <w:rsid w:val="008D589C"/>
    <w:rsid w:val="008D75C2"/>
    <w:rsid w:val="008E1569"/>
    <w:rsid w:val="008E4FFD"/>
    <w:rsid w:val="008E518A"/>
    <w:rsid w:val="008F2D33"/>
    <w:rsid w:val="008F2DAB"/>
    <w:rsid w:val="008F31F6"/>
    <w:rsid w:val="008F39B4"/>
    <w:rsid w:val="008F5412"/>
    <w:rsid w:val="008F6A09"/>
    <w:rsid w:val="0090110D"/>
    <w:rsid w:val="0090195D"/>
    <w:rsid w:val="00903B5E"/>
    <w:rsid w:val="00903DBB"/>
    <w:rsid w:val="00904B49"/>
    <w:rsid w:val="0090600E"/>
    <w:rsid w:val="009067C1"/>
    <w:rsid w:val="009100B6"/>
    <w:rsid w:val="00911A1B"/>
    <w:rsid w:val="0091326C"/>
    <w:rsid w:val="00913DEE"/>
    <w:rsid w:val="00915D8B"/>
    <w:rsid w:val="00922EDB"/>
    <w:rsid w:val="00923560"/>
    <w:rsid w:val="00923EA8"/>
    <w:rsid w:val="0092496B"/>
    <w:rsid w:val="00924B49"/>
    <w:rsid w:val="00924F37"/>
    <w:rsid w:val="009328FA"/>
    <w:rsid w:val="00932DAB"/>
    <w:rsid w:val="00934309"/>
    <w:rsid w:val="009347A4"/>
    <w:rsid w:val="009360E3"/>
    <w:rsid w:val="00936577"/>
    <w:rsid w:val="009372A4"/>
    <w:rsid w:val="0094097F"/>
    <w:rsid w:val="00943DCF"/>
    <w:rsid w:val="00944641"/>
    <w:rsid w:val="00945F35"/>
    <w:rsid w:val="00947B7D"/>
    <w:rsid w:val="00950DE1"/>
    <w:rsid w:val="00951E2C"/>
    <w:rsid w:val="009552BE"/>
    <w:rsid w:val="00957EAB"/>
    <w:rsid w:val="00960917"/>
    <w:rsid w:val="009638EA"/>
    <w:rsid w:val="009644DB"/>
    <w:rsid w:val="00964853"/>
    <w:rsid w:val="00965345"/>
    <w:rsid w:val="00965822"/>
    <w:rsid w:val="00966EAA"/>
    <w:rsid w:val="00972338"/>
    <w:rsid w:val="00972E7D"/>
    <w:rsid w:val="009731FE"/>
    <w:rsid w:val="009734D7"/>
    <w:rsid w:val="00974642"/>
    <w:rsid w:val="00976D4A"/>
    <w:rsid w:val="009806A9"/>
    <w:rsid w:val="0098346A"/>
    <w:rsid w:val="0098570C"/>
    <w:rsid w:val="00985D26"/>
    <w:rsid w:val="009862A8"/>
    <w:rsid w:val="00986C0C"/>
    <w:rsid w:val="00990175"/>
    <w:rsid w:val="00990CFF"/>
    <w:rsid w:val="00991A5B"/>
    <w:rsid w:val="00996590"/>
    <w:rsid w:val="009B05C4"/>
    <w:rsid w:val="009B118E"/>
    <w:rsid w:val="009B1981"/>
    <w:rsid w:val="009B210F"/>
    <w:rsid w:val="009B2AF2"/>
    <w:rsid w:val="009B3B9D"/>
    <w:rsid w:val="009B4C3B"/>
    <w:rsid w:val="009B5C6B"/>
    <w:rsid w:val="009B6301"/>
    <w:rsid w:val="009C0343"/>
    <w:rsid w:val="009C0871"/>
    <w:rsid w:val="009C211E"/>
    <w:rsid w:val="009C5872"/>
    <w:rsid w:val="009C5F9B"/>
    <w:rsid w:val="009C75AB"/>
    <w:rsid w:val="009D04C2"/>
    <w:rsid w:val="009D062E"/>
    <w:rsid w:val="009D26E7"/>
    <w:rsid w:val="009D331B"/>
    <w:rsid w:val="009D6550"/>
    <w:rsid w:val="009D699B"/>
    <w:rsid w:val="009D7133"/>
    <w:rsid w:val="009D76A6"/>
    <w:rsid w:val="009E028A"/>
    <w:rsid w:val="009E0C98"/>
    <w:rsid w:val="009E1F3D"/>
    <w:rsid w:val="009E1FCD"/>
    <w:rsid w:val="009E3900"/>
    <w:rsid w:val="009E64C2"/>
    <w:rsid w:val="009F0891"/>
    <w:rsid w:val="009F13DE"/>
    <w:rsid w:val="009F4B29"/>
    <w:rsid w:val="009F5CCE"/>
    <w:rsid w:val="00A0032E"/>
    <w:rsid w:val="00A009CD"/>
    <w:rsid w:val="00A00BCD"/>
    <w:rsid w:val="00A02A73"/>
    <w:rsid w:val="00A035F1"/>
    <w:rsid w:val="00A10400"/>
    <w:rsid w:val="00A1069E"/>
    <w:rsid w:val="00A10759"/>
    <w:rsid w:val="00A10AB9"/>
    <w:rsid w:val="00A10EC6"/>
    <w:rsid w:val="00A11E8B"/>
    <w:rsid w:val="00A121F8"/>
    <w:rsid w:val="00A12275"/>
    <w:rsid w:val="00A14F19"/>
    <w:rsid w:val="00A17245"/>
    <w:rsid w:val="00A20862"/>
    <w:rsid w:val="00A20C3D"/>
    <w:rsid w:val="00A2121B"/>
    <w:rsid w:val="00A25916"/>
    <w:rsid w:val="00A27FF8"/>
    <w:rsid w:val="00A32809"/>
    <w:rsid w:val="00A32C83"/>
    <w:rsid w:val="00A35D79"/>
    <w:rsid w:val="00A36646"/>
    <w:rsid w:val="00A401E3"/>
    <w:rsid w:val="00A4400C"/>
    <w:rsid w:val="00A45073"/>
    <w:rsid w:val="00A50899"/>
    <w:rsid w:val="00A537F3"/>
    <w:rsid w:val="00A54045"/>
    <w:rsid w:val="00A54781"/>
    <w:rsid w:val="00A56A44"/>
    <w:rsid w:val="00A5737E"/>
    <w:rsid w:val="00A576A2"/>
    <w:rsid w:val="00A60772"/>
    <w:rsid w:val="00A60C4B"/>
    <w:rsid w:val="00A615CA"/>
    <w:rsid w:val="00A62ED6"/>
    <w:rsid w:val="00A63726"/>
    <w:rsid w:val="00A64056"/>
    <w:rsid w:val="00A64065"/>
    <w:rsid w:val="00A64ACC"/>
    <w:rsid w:val="00A66A94"/>
    <w:rsid w:val="00A7032F"/>
    <w:rsid w:val="00A705C4"/>
    <w:rsid w:val="00A72B86"/>
    <w:rsid w:val="00A72CA2"/>
    <w:rsid w:val="00A72CFF"/>
    <w:rsid w:val="00A747EF"/>
    <w:rsid w:val="00A830DF"/>
    <w:rsid w:val="00A831CF"/>
    <w:rsid w:val="00A83256"/>
    <w:rsid w:val="00A84503"/>
    <w:rsid w:val="00A84975"/>
    <w:rsid w:val="00A85A57"/>
    <w:rsid w:val="00A866F3"/>
    <w:rsid w:val="00A87B8C"/>
    <w:rsid w:val="00A91300"/>
    <w:rsid w:val="00A94732"/>
    <w:rsid w:val="00A961F2"/>
    <w:rsid w:val="00A963A5"/>
    <w:rsid w:val="00A96820"/>
    <w:rsid w:val="00A97273"/>
    <w:rsid w:val="00A973E7"/>
    <w:rsid w:val="00AA051A"/>
    <w:rsid w:val="00AA1E6C"/>
    <w:rsid w:val="00AA3E8B"/>
    <w:rsid w:val="00AA733F"/>
    <w:rsid w:val="00AB0495"/>
    <w:rsid w:val="00AB2F4B"/>
    <w:rsid w:val="00AB535B"/>
    <w:rsid w:val="00AB5AA1"/>
    <w:rsid w:val="00AB744F"/>
    <w:rsid w:val="00AB770F"/>
    <w:rsid w:val="00AC0A51"/>
    <w:rsid w:val="00AC31A9"/>
    <w:rsid w:val="00AC5457"/>
    <w:rsid w:val="00AD5B18"/>
    <w:rsid w:val="00AD6B57"/>
    <w:rsid w:val="00AE00D9"/>
    <w:rsid w:val="00AE3E12"/>
    <w:rsid w:val="00AE670B"/>
    <w:rsid w:val="00AE6E85"/>
    <w:rsid w:val="00AF1950"/>
    <w:rsid w:val="00AF1B6A"/>
    <w:rsid w:val="00AF1CE3"/>
    <w:rsid w:val="00AF3B28"/>
    <w:rsid w:val="00AF407C"/>
    <w:rsid w:val="00AF7B8B"/>
    <w:rsid w:val="00B004B2"/>
    <w:rsid w:val="00B011B3"/>
    <w:rsid w:val="00B013EC"/>
    <w:rsid w:val="00B040AB"/>
    <w:rsid w:val="00B101AC"/>
    <w:rsid w:val="00B1085E"/>
    <w:rsid w:val="00B10865"/>
    <w:rsid w:val="00B11105"/>
    <w:rsid w:val="00B111A4"/>
    <w:rsid w:val="00B124A9"/>
    <w:rsid w:val="00B12929"/>
    <w:rsid w:val="00B13FF3"/>
    <w:rsid w:val="00B14C40"/>
    <w:rsid w:val="00B154AD"/>
    <w:rsid w:val="00B155C2"/>
    <w:rsid w:val="00B15EED"/>
    <w:rsid w:val="00B17AD9"/>
    <w:rsid w:val="00B17B7C"/>
    <w:rsid w:val="00B17DE6"/>
    <w:rsid w:val="00B22273"/>
    <w:rsid w:val="00B23A2E"/>
    <w:rsid w:val="00B24057"/>
    <w:rsid w:val="00B244D2"/>
    <w:rsid w:val="00B270F1"/>
    <w:rsid w:val="00B27BE6"/>
    <w:rsid w:val="00B32731"/>
    <w:rsid w:val="00B33206"/>
    <w:rsid w:val="00B33388"/>
    <w:rsid w:val="00B40C13"/>
    <w:rsid w:val="00B42CB4"/>
    <w:rsid w:val="00B45E79"/>
    <w:rsid w:val="00B46524"/>
    <w:rsid w:val="00B47463"/>
    <w:rsid w:val="00B50385"/>
    <w:rsid w:val="00B5074A"/>
    <w:rsid w:val="00B534F5"/>
    <w:rsid w:val="00B53B01"/>
    <w:rsid w:val="00B53C6F"/>
    <w:rsid w:val="00B54E63"/>
    <w:rsid w:val="00B55365"/>
    <w:rsid w:val="00B56A02"/>
    <w:rsid w:val="00B57706"/>
    <w:rsid w:val="00B577F1"/>
    <w:rsid w:val="00B60DD3"/>
    <w:rsid w:val="00B627BF"/>
    <w:rsid w:val="00B63527"/>
    <w:rsid w:val="00B700CF"/>
    <w:rsid w:val="00B72E89"/>
    <w:rsid w:val="00B73CD6"/>
    <w:rsid w:val="00B85A26"/>
    <w:rsid w:val="00B8755C"/>
    <w:rsid w:val="00B90F95"/>
    <w:rsid w:val="00B91465"/>
    <w:rsid w:val="00B92128"/>
    <w:rsid w:val="00B927B6"/>
    <w:rsid w:val="00B94068"/>
    <w:rsid w:val="00B942E1"/>
    <w:rsid w:val="00B96110"/>
    <w:rsid w:val="00B97A7B"/>
    <w:rsid w:val="00BA0E9F"/>
    <w:rsid w:val="00BA2A43"/>
    <w:rsid w:val="00BA4242"/>
    <w:rsid w:val="00BA4595"/>
    <w:rsid w:val="00BA58C4"/>
    <w:rsid w:val="00BB0B20"/>
    <w:rsid w:val="00BB10CD"/>
    <w:rsid w:val="00BB322F"/>
    <w:rsid w:val="00BC0483"/>
    <w:rsid w:val="00BC2772"/>
    <w:rsid w:val="00BC3951"/>
    <w:rsid w:val="00BC3ECB"/>
    <w:rsid w:val="00BC5F27"/>
    <w:rsid w:val="00BC75FA"/>
    <w:rsid w:val="00BD19C1"/>
    <w:rsid w:val="00BD1F2A"/>
    <w:rsid w:val="00BD4627"/>
    <w:rsid w:val="00BE1E20"/>
    <w:rsid w:val="00BE234D"/>
    <w:rsid w:val="00BE6E24"/>
    <w:rsid w:val="00BE71C7"/>
    <w:rsid w:val="00BF028F"/>
    <w:rsid w:val="00BF3242"/>
    <w:rsid w:val="00BF402A"/>
    <w:rsid w:val="00BF6383"/>
    <w:rsid w:val="00C025C4"/>
    <w:rsid w:val="00C03AF9"/>
    <w:rsid w:val="00C03E38"/>
    <w:rsid w:val="00C05348"/>
    <w:rsid w:val="00C06ADF"/>
    <w:rsid w:val="00C0767C"/>
    <w:rsid w:val="00C105A2"/>
    <w:rsid w:val="00C11C4A"/>
    <w:rsid w:val="00C1422F"/>
    <w:rsid w:val="00C1453A"/>
    <w:rsid w:val="00C22920"/>
    <w:rsid w:val="00C26695"/>
    <w:rsid w:val="00C30FBF"/>
    <w:rsid w:val="00C3102A"/>
    <w:rsid w:val="00C328D3"/>
    <w:rsid w:val="00C329BC"/>
    <w:rsid w:val="00C33EAA"/>
    <w:rsid w:val="00C341F1"/>
    <w:rsid w:val="00C345E1"/>
    <w:rsid w:val="00C364C7"/>
    <w:rsid w:val="00C36843"/>
    <w:rsid w:val="00C374D3"/>
    <w:rsid w:val="00C4770B"/>
    <w:rsid w:val="00C5130D"/>
    <w:rsid w:val="00C51956"/>
    <w:rsid w:val="00C519FB"/>
    <w:rsid w:val="00C52B31"/>
    <w:rsid w:val="00C52CD5"/>
    <w:rsid w:val="00C52D40"/>
    <w:rsid w:val="00C56571"/>
    <w:rsid w:val="00C638D6"/>
    <w:rsid w:val="00C65DAD"/>
    <w:rsid w:val="00C70A57"/>
    <w:rsid w:val="00C72CE8"/>
    <w:rsid w:val="00C72D61"/>
    <w:rsid w:val="00C73077"/>
    <w:rsid w:val="00C77B99"/>
    <w:rsid w:val="00C80CEB"/>
    <w:rsid w:val="00C819A9"/>
    <w:rsid w:val="00C820DF"/>
    <w:rsid w:val="00C85262"/>
    <w:rsid w:val="00C86381"/>
    <w:rsid w:val="00C905C2"/>
    <w:rsid w:val="00C918EF"/>
    <w:rsid w:val="00C972DC"/>
    <w:rsid w:val="00CA2707"/>
    <w:rsid w:val="00CA301C"/>
    <w:rsid w:val="00CA61F9"/>
    <w:rsid w:val="00CB496C"/>
    <w:rsid w:val="00CB5201"/>
    <w:rsid w:val="00CB6B4E"/>
    <w:rsid w:val="00CB6F8A"/>
    <w:rsid w:val="00CC014A"/>
    <w:rsid w:val="00CC01C6"/>
    <w:rsid w:val="00CC2994"/>
    <w:rsid w:val="00CC4738"/>
    <w:rsid w:val="00CC59B5"/>
    <w:rsid w:val="00CC66A7"/>
    <w:rsid w:val="00CC7165"/>
    <w:rsid w:val="00CD0B18"/>
    <w:rsid w:val="00CD17A0"/>
    <w:rsid w:val="00CD41DB"/>
    <w:rsid w:val="00CD4533"/>
    <w:rsid w:val="00CD5A63"/>
    <w:rsid w:val="00CE2391"/>
    <w:rsid w:val="00CE338E"/>
    <w:rsid w:val="00CE3AE2"/>
    <w:rsid w:val="00CE48F9"/>
    <w:rsid w:val="00CE5CBD"/>
    <w:rsid w:val="00CE6374"/>
    <w:rsid w:val="00CE70E5"/>
    <w:rsid w:val="00CF07D3"/>
    <w:rsid w:val="00CF33F7"/>
    <w:rsid w:val="00CF3628"/>
    <w:rsid w:val="00CF5F15"/>
    <w:rsid w:val="00CF69D2"/>
    <w:rsid w:val="00CF6B1F"/>
    <w:rsid w:val="00D01D15"/>
    <w:rsid w:val="00D03A84"/>
    <w:rsid w:val="00D07741"/>
    <w:rsid w:val="00D15C3E"/>
    <w:rsid w:val="00D15D25"/>
    <w:rsid w:val="00D205BA"/>
    <w:rsid w:val="00D207A4"/>
    <w:rsid w:val="00D20E01"/>
    <w:rsid w:val="00D22606"/>
    <w:rsid w:val="00D23345"/>
    <w:rsid w:val="00D23384"/>
    <w:rsid w:val="00D26936"/>
    <w:rsid w:val="00D275A6"/>
    <w:rsid w:val="00D27822"/>
    <w:rsid w:val="00D31B40"/>
    <w:rsid w:val="00D3229E"/>
    <w:rsid w:val="00D32397"/>
    <w:rsid w:val="00D340F8"/>
    <w:rsid w:val="00D3750B"/>
    <w:rsid w:val="00D377A5"/>
    <w:rsid w:val="00D401C2"/>
    <w:rsid w:val="00D4159F"/>
    <w:rsid w:val="00D43093"/>
    <w:rsid w:val="00D52C1D"/>
    <w:rsid w:val="00D57716"/>
    <w:rsid w:val="00D5773C"/>
    <w:rsid w:val="00D61678"/>
    <w:rsid w:val="00D620FD"/>
    <w:rsid w:val="00D635DF"/>
    <w:rsid w:val="00D63D87"/>
    <w:rsid w:val="00D65091"/>
    <w:rsid w:val="00D658E4"/>
    <w:rsid w:val="00D66A4E"/>
    <w:rsid w:val="00D70DB9"/>
    <w:rsid w:val="00D7140F"/>
    <w:rsid w:val="00D72C18"/>
    <w:rsid w:val="00D7315A"/>
    <w:rsid w:val="00D75F76"/>
    <w:rsid w:val="00D77D85"/>
    <w:rsid w:val="00D77F40"/>
    <w:rsid w:val="00D80C08"/>
    <w:rsid w:val="00D80D0F"/>
    <w:rsid w:val="00D81E5D"/>
    <w:rsid w:val="00D85DEC"/>
    <w:rsid w:val="00D933B8"/>
    <w:rsid w:val="00D93C03"/>
    <w:rsid w:val="00D95930"/>
    <w:rsid w:val="00D9710C"/>
    <w:rsid w:val="00DA048F"/>
    <w:rsid w:val="00DA1933"/>
    <w:rsid w:val="00DA3209"/>
    <w:rsid w:val="00DA3896"/>
    <w:rsid w:val="00DA553E"/>
    <w:rsid w:val="00DA60E1"/>
    <w:rsid w:val="00DA6D97"/>
    <w:rsid w:val="00DA6F6E"/>
    <w:rsid w:val="00DB177C"/>
    <w:rsid w:val="00DB4580"/>
    <w:rsid w:val="00DB7647"/>
    <w:rsid w:val="00DC098F"/>
    <w:rsid w:val="00DC3798"/>
    <w:rsid w:val="00DC46F4"/>
    <w:rsid w:val="00DC5A13"/>
    <w:rsid w:val="00DC5DB0"/>
    <w:rsid w:val="00DC6C4E"/>
    <w:rsid w:val="00DC73C7"/>
    <w:rsid w:val="00DD0250"/>
    <w:rsid w:val="00DD0DE5"/>
    <w:rsid w:val="00DD0E08"/>
    <w:rsid w:val="00DD270F"/>
    <w:rsid w:val="00DE097D"/>
    <w:rsid w:val="00DE1132"/>
    <w:rsid w:val="00DE2053"/>
    <w:rsid w:val="00DE329B"/>
    <w:rsid w:val="00DE34A1"/>
    <w:rsid w:val="00DE52F5"/>
    <w:rsid w:val="00DE6A1F"/>
    <w:rsid w:val="00DE71B2"/>
    <w:rsid w:val="00DE732E"/>
    <w:rsid w:val="00DF0263"/>
    <w:rsid w:val="00DF1260"/>
    <w:rsid w:val="00DF32EA"/>
    <w:rsid w:val="00DF38DF"/>
    <w:rsid w:val="00DF398A"/>
    <w:rsid w:val="00DF39DB"/>
    <w:rsid w:val="00DF4669"/>
    <w:rsid w:val="00DF59AB"/>
    <w:rsid w:val="00DF629F"/>
    <w:rsid w:val="00E011BD"/>
    <w:rsid w:val="00E01593"/>
    <w:rsid w:val="00E01A19"/>
    <w:rsid w:val="00E0331A"/>
    <w:rsid w:val="00E05A38"/>
    <w:rsid w:val="00E06185"/>
    <w:rsid w:val="00E06F6A"/>
    <w:rsid w:val="00E171AA"/>
    <w:rsid w:val="00E20E3C"/>
    <w:rsid w:val="00E22D32"/>
    <w:rsid w:val="00E2418E"/>
    <w:rsid w:val="00E262A3"/>
    <w:rsid w:val="00E26D56"/>
    <w:rsid w:val="00E2783F"/>
    <w:rsid w:val="00E27FAB"/>
    <w:rsid w:val="00E308FD"/>
    <w:rsid w:val="00E330FC"/>
    <w:rsid w:val="00E41D35"/>
    <w:rsid w:val="00E42D00"/>
    <w:rsid w:val="00E43A9C"/>
    <w:rsid w:val="00E46121"/>
    <w:rsid w:val="00E501CB"/>
    <w:rsid w:val="00E505D0"/>
    <w:rsid w:val="00E60521"/>
    <w:rsid w:val="00E6072B"/>
    <w:rsid w:val="00E61076"/>
    <w:rsid w:val="00E61545"/>
    <w:rsid w:val="00E635F6"/>
    <w:rsid w:val="00E667E1"/>
    <w:rsid w:val="00E676A9"/>
    <w:rsid w:val="00E70E9F"/>
    <w:rsid w:val="00E7200D"/>
    <w:rsid w:val="00E75239"/>
    <w:rsid w:val="00E7625F"/>
    <w:rsid w:val="00E7650B"/>
    <w:rsid w:val="00E76E50"/>
    <w:rsid w:val="00E83508"/>
    <w:rsid w:val="00E85DB5"/>
    <w:rsid w:val="00E87B09"/>
    <w:rsid w:val="00E902F5"/>
    <w:rsid w:val="00E91327"/>
    <w:rsid w:val="00E92A27"/>
    <w:rsid w:val="00E94464"/>
    <w:rsid w:val="00E9511F"/>
    <w:rsid w:val="00E9552F"/>
    <w:rsid w:val="00EA0D80"/>
    <w:rsid w:val="00EA17F9"/>
    <w:rsid w:val="00EA1BFE"/>
    <w:rsid w:val="00EA231B"/>
    <w:rsid w:val="00EA24A1"/>
    <w:rsid w:val="00EA4FB8"/>
    <w:rsid w:val="00EA6C32"/>
    <w:rsid w:val="00EB02A9"/>
    <w:rsid w:val="00EB0386"/>
    <w:rsid w:val="00EB1975"/>
    <w:rsid w:val="00EB2302"/>
    <w:rsid w:val="00EB2FE2"/>
    <w:rsid w:val="00EB5AE3"/>
    <w:rsid w:val="00EB627D"/>
    <w:rsid w:val="00EB63F9"/>
    <w:rsid w:val="00EB6AAB"/>
    <w:rsid w:val="00EB7E8D"/>
    <w:rsid w:val="00EC01FC"/>
    <w:rsid w:val="00EC0B39"/>
    <w:rsid w:val="00EC13CA"/>
    <w:rsid w:val="00EC14E3"/>
    <w:rsid w:val="00EC2567"/>
    <w:rsid w:val="00EC3892"/>
    <w:rsid w:val="00EC480E"/>
    <w:rsid w:val="00EC5248"/>
    <w:rsid w:val="00ED0A5D"/>
    <w:rsid w:val="00ED5C8A"/>
    <w:rsid w:val="00ED7AFA"/>
    <w:rsid w:val="00EE1BA8"/>
    <w:rsid w:val="00EE3804"/>
    <w:rsid w:val="00EE48C6"/>
    <w:rsid w:val="00EE56B5"/>
    <w:rsid w:val="00EF6C99"/>
    <w:rsid w:val="00EF79C4"/>
    <w:rsid w:val="00F00C7E"/>
    <w:rsid w:val="00F064AD"/>
    <w:rsid w:val="00F11318"/>
    <w:rsid w:val="00F14263"/>
    <w:rsid w:val="00F14B1E"/>
    <w:rsid w:val="00F158B2"/>
    <w:rsid w:val="00F21979"/>
    <w:rsid w:val="00F21EA5"/>
    <w:rsid w:val="00F23A58"/>
    <w:rsid w:val="00F24BAF"/>
    <w:rsid w:val="00F2639B"/>
    <w:rsid w:val="00F3178F"/>
    <w:rsid w:val="00F3220C"/>
    <w:rsid w:val="00F32A80"/>
    <w:rsid w:val="00F32CFC"/>
    <w:rsid w:val="00F357C2"/>
    <w:rsid w:val="00F369D3"/>
    <w:rsid w:val="00F37F01"/>
    <w:rsid w:val="00F40269"/>
    <w:rsid w:val="00F4066B"/>
    <w:rsid w:val="00F42783"/>
    <w:rsid w:val="00F43B0C"/>
    <w:rsid w:val="00F4552B"/>
    <w:rsid w:val="00F501CD"/>
    <w:rsid w:val="00F511BB"/>
    <w:rsid w:val="00F51719"/>
    <w:rsid w:val="00F54610"/>
    <w:rsid w:val="00F564FB"/>
    <w:rsid w:val="00F56596"/>
    <w:rsid w:val="00F573C1"/>
    <w:rsid w:val="00F61DE8"/>
    <w:rsid w:val="00F62978"/>
    <w:rsid w:val="00F62A82"/>
    <w:rsid w:val="00F62D38"/>
    <w:rsid w:val="00F63E7C"/>
    <w:rsid w:val="00F66575"/>
    <w:rsid w:val="00F6691D"/>
    <w:rsid w:val="00F677DD"/>
    <w:rsid w:val="00F706C4"/>
    <w:rsid w:val="00F70DFA"/>
    <w:rsid w:val="00F71254"/>
    <w:rsid w:val="00F73DA3"/>
    <w:rsid w:val="00F74465"/>
    <w:rsid w:val="00F7450D"/>
    <w:rsid w:val="00F75388"/>
    <w:rsid w:val="00F77203"/>
    <w:rsid w:val="00F8168E"/>
    <w:rsid w:val="00F817E5"/>
    <w:rsid w:val="00F8771D"/>
    <w:rsid w:val="00F90604"/>
    <w:rsid w:val="00F908FA"/>
    <w:rsid w:val="00F92860"/>
    <w:rsid w:val="00F931AE"/>
    <w:rsid w:val="00F93D1D"/>
    <w:rsid w:val="00F9554C"/>
    <w:rsid w:val="00F9665A"/>
    <w:rsid w:val="00F971D0"/>
    <w:rsid w:val="00FA0DCB"/>
    <w:rsid w:val="00FA2C41"/>
    <w:rsid w:val="00FA587F"/>
    <w:rsid w:val="00FA5DB3"/>
    <w:rsid w:val="00FA7408"/>
    <w:rsid w:val="00FA7B22"/>
    <w:rsid w:val="00FA7E80"/>
    <w:rsid w:val="00FB11F9"/>
    <w:rsid w:val="00FB309D"/>
    <w:rsid w:val="00FB7462"/>
    <w:rsid w:val="00FC0C49"/>
    <w:rsid w:val="00FC1BF4"/>
    <w:rsid w:val="00FC211A"/>
    <w:rsid w:val="00FC2BCF"/>
    <w:rsid w:val="00FC4EA1"/>
    <w:rsid w:val="00FC55BB"/>
    <w:rsid w:val="00FC69BB"/>
    <w:rsid w:val="00FD34CB"/>
    <w:rsid w:val="00FD3B72"/>
    <w:rsid w:val="00FD5066"/>
    <w:rsid w:val="00FD6D72"/>
    <w:rsid w:val="00FE0385"/>
    <w:rsid w:val="00FE0766"/>
    <w:rsid w:val="00FE09A7"/>
    <w:rsid w:val="00FE1C67"/>
    <w:rsid w:val="00FE274B"/>
    <w:rsid w:val="00FE33FE"/>
    <w:rsid w:val="00FE73A0"/>
    <w:rsid w:val="00FE76FB"/>
    <w:rsid w:val="00FF0A64"/>
    <w:rsid w:val="00FF2D80"/>
    <w:rsid w:val="00FF38C8"/>
    <w:rsid w:val="00FF4E2B"/>
    <w:rsid w:val="048F4EB1"/>
    <w:rsid w:val="061AD617"/>
    <w:rsid w:val="0746616C"/>
    <w:rsid w:val="09C6C473"/>
    <w:rsid w:val="0A926016"/>
    <w:rsid w:val="16A2BFEB"/>
    <w:rsid w:val="17609BB7"/>
    <w:rsid w:val="183E904C"/>
    <w:rsid w:val="19A14C43"/>
    <w:rsid w:val="1A3647BE"/>
    <w:rsid w:val="1AC2459E"/>
    <w:rsid w:val="26C5D11D"/>
    <w:rsid w:val="27B16879"/>
    <w:rsid w:val="29FB6426"/>
    <w:rsid w:val="2A57A0C5"/>
    <w:rsid w:val="3307FD58"/>
    <w:rsid w:val="3488FEA1"/>
    <w:rsid w:val="3CD8E2D1"/>
    <w:rsid w:val="41F85F7C"/>
    <w:rsid w:val="42F44242"/>
    <w:rsid w:val="4509C3E1"/>
    <w:rsid w:val="4517F11D"/>
    <w:rsid w:val="485EF5E0"/>
    <w:rsid w:val="536A586E"/>
    <w:rsid w:val="536EE4DB"/>
    <w:rsid w:val="54ECFEC2"/>
    <w:rsid w:val="56CDC23F"/>
    <w:rsid w:val="57EC583F"/>
    <w:rsid w:val="5FD41E00"/>
    <w:rsid w:val="64A96C42"/>
    <w:rsid w:val="67D4BFCD"/>
    <w:rsid w:val="6F4AC47B"/>
    <w:rsid w:val="6FED7366"/>
    <w:rsid w:val="7983CA8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6C63150F"/>
  <w15:docId w15:val="{3DE51B58-18B1-410C-B70E-9629597D21B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5" w:qFormat="1"/>
    <w:lsdException w:name="heading 1" w:uiPriority="1" w:qFormat="1"/>
    <w:lsdException w:name="heading 2" w:semiHidden="1" w:uiPriority="2" w:unhideWhenUsed="1" w:qFormat="1"/>
    <w:lsdException w:name="heading 3" w:semiHidden="1" w:uiPriority="3" w:unhideWhenUsed="1" w:qFormat="1"/>
    <w:lsdException w:name="heading 4" w:semiHidden="1" w:uiPriority="5" w:unhideWhenUsed="1" w:qFormat="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4"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6"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9"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4" w:uiPriority="44"/>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Body,PRI Body"/>
    <w:uiPriority w:val="5"/>
    <w:qFormat/>
    <w:rsid w:val="00D75F76"/>
    <w:pPr>
      <w:spacing w:after="0" w:line="312" w:lineRule="auto"/>
    </w:pPr>
    <w:rPr>
      <w:rFonts w:ascii="Arial" w:eastAsia="MS PGothic" w:hAnsi="Arial" w:cs="Times New Roman"/>
      <w:sz w:val="20"/>
      <w:szCs w:val="20"/>
    </w:rPr>
  </w:style>
  <w:style w:type="paragraph" w:styleId="Heading1">
    <w:name w:val="heading 1"/>
    <w:aliases w:val="Section title"/>
    <w:basedOn w:val="Normal"/>
    <w:next w:val="Normal"/>
    <w:link w:val="Heading1Char"/>
    <w:uiPriority w:val="1"/>
    <w:qFormat/>
    <w:rsid w:val="008643B7"/>
    <w:pPr>
      <w:keepNext/>
      <w:keepLines/>
      <w:spacing w:before="240"/>
      <w:outlineLvl w:val="0"/>
    </w:pPr>
    <w:rPr>
      <w:rFonts w:eastAsiaTheme="majorEastAsia" w:cstheme="majorBidi"/>
      <w:caps/>
      <w:color w:val="2F5496" w:themeColor="accent1" w:themeShade="BF"/>
      <w:sz w:val="40"/>
      <w:szCs w:val="32"/>
    </w:rPr>
  </w:style>
  <w:style w:type="paragraph" w:styleId="Heading2">
    <w:name w:val="heading 2"/>
    <w:aliases w:val="SubHeading 1"/>
    <w:basedOn w:val="Normal"/>
    <w:next w:val="Normal"/>
    <w:link w:val="Heading2Char"/>
    <w:uiPriority w:val="2"/>
    <w:qFormat/>
    <w:rsid w:val="008643B7"/>
    <w:pPr>
      <w:keepNext/>
      <w:keepLines/>
      <w:spacing w:before="240" w:after="120"/>
      <w:outlineLvl w:val="1"/>
    </w:pPr>
    <w:rPr>
      <w:rFonts w:eastAsiaTheme="majorEastAsia" w:cstheme="majorBidi"/>
      <w:b/>
      <w:caps/>
      <w:color w:val="00B0F0"/>
      <w:sz w:val="28"/>
      <w:szCs w:val="26"/>
    </w:rPr>
  </w:style>
  <w:style w:type="paragraph" w:styleId="Heading3">
    <w:name w:val="heading 3"/>
    <w:aliases w:val="Sub-Sub heading,PRI Heading 3"/>
    <w:basedOn w:val="Normal"/>
    <w:next w:val="Normal"/>
    <w:link w:val="Heading3Char"/>
    <w:uiPriority w:val="3"/>
    <w:qFormat/>
    <w:rsid w:val="008643B7"/>
    <w:pPr>
      <w:keepNext/>
      <w:keepLines/>
      <w:spacing w:before="40"/>
      <w:ind w:left="720" w:hanging="720"/>
      <w:outlineLvl w:val="2"/>
    </w:pPr>
    <w:rPr>
      <w:rFonts w:eastAsiaTheme="majorEastAsia" w:cstheme="majorBidi"/>
      <w:b/>
      <w:caps/>
      <w:color w:val="0070C0"/>
      <w:sz w:val="24"/>
      <w:szCs w:val="24"/>
    </w:rPr>
  </w:style>
  <w:style w:type="paragraph" w:styleId="Heading4">
    <w:name w:val="heading 4"/>
    <w:aliases w:val="Heading #3"/>
    <w:basedOn w:val="Normal"/>
    <w:next w:val="Normal"/>
    <w:link w:val="Heading4Char"/>
    <w:uiPriority w:val="5"/>
    <w:qFormat/>
    <w:rsid w:val="008643B7"/>
    <w:pPr>
      <w:keepNext/>
      <w:keepLines/>
      <w:spacing w:before="40"/>
      <w:outlineLvl w:val="3"/>
    </w:pPr>
    <w:rPr>
      <w:rFonts w:eastAsiaTheme="majorEastAsia" w:cstheme="majorBidi"/>
      <w:b/>
      <w:iCs/>
      <w:color w:val="00B0F0"/>
    </w:rPr>
  </w:style>
  <w:style w:type="paragraph" w:styleId="Heading5">
    <w:name w:val="heading 5"/>
    <w:basedOn w:val="Normal"/>
    <w:next w:val="Normal"/>
    <w:link w:val="Heading5Char"/>
    <w:uiPriority w:val="9"/>
    <w:semiHidden/>
    <w:unhideWhenUsed/>
    <w:rsid w:val="009B05C4"/>
    <w:pPr>
      <w:keepNext/>
      <w:keepLines/>
      <w:numPr>
        <w:ilvl w:val="4"/>
        <w:numId w:val="7"/>
      </w:numPr>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semiHidden/>
    <w:unhideWhenUsed/>
    <w:qFormat/>
    <w:rsid w:val="009B05C4"/>
    <w:pPr>
      <w:keepNext/>
      <w:keepLines/>
      <w:numPr>
        <w:ilvl w:val="5"/>
        <w:numId w:val="7"/>
      </w:numPr>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9B05C4"/>
    <w:pPr>
      <w:keepNext/>
      <w:keepLines/>
      <w:numPr>
        <w:ilvl w:val="6"/>
        <w:numId w:val="7"/>
      </w:numPr>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9B05C4"/>
    <w:pPr>
      <w:keepNext/>
      <w:keepLines/>
      <w:numPr>
        <w:ilvl w:val="7"/>
        <w:numId w:val="7"/>
      </w:numPr>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9B05C4"/>
    <w:pPr>
      <w:keepNext/>
      <w:keepLines/>
      <w:numPr>
        <w:ilvl w:val="8"/>
        <w:numId w:val="7"/>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Section title Char"/>
    <w:basedOn w:val="DefaultParagraphFont"/>
    <w:link w:val="Heading1"/>
    <w:uiPriority w:val="1"/>
    <w:rsid w:val="008643B7"/>
    <w:rPr>
      <w:rFonts w:ascii="Arial" w:eastAsiaTheme="majorEastAsia" w:hAnsi="Arial" w:cstheme="majorBidi"/>
      <w:caps/>
      <w:color w:val="2F5496" w:themeColor="accent1" w:themeShade="BF"/>
      <w:sz w:val="40"/>
      <w:szCs w:val="32"/>
    </w:rPr>
  </w:style>
  <w:style w:type="paragraph" w:styleId="Title">
    <w:name w:val="Title"/>
    <w:aliases w:val="Main title,PRI Title"/>
    <w:basedOn w:val="Normal"/>
    <w:next w:val="Normal"/>
    <w:link w:val="TitleChar"/>
    <w:qFormat/>
    <w:rsid w:val="00406E77"/>
    <w:pPr>
      <w:pBdr>
        <w:bottom w:val="single" w:sz="4" w:space="3" w:color="000000" w:themeColor="text1"/>
      </w:pBdr>
      <w:spacing w:before="3200" w:after="420" w:line="240" w:lineRule="auto"/>
      <w:contextualSpacing/>
    </w:pPr>
    <w:rPr>
      <w:rFonts w:eastAsiaTheme="majorEastAsia" w:cstheme="majorBidi"/>
      <w:caps/>
      <w:color w:val="000000" w:themeColor="text1"/>
      <w:spacing w:val="-10"/>
      <w:kern w:val="28"/>
      <w:sz w:val="48"/>
      <w:szCs w:val="56"/>
    </w:rPr>
  </w:style>
  <w:style w:type="character" w:customStyle="1" w:styleId="TitleChar">
    <w:name w:val="Title Char"/>
    <w:aliases w:val="Main title Char,PRI Title Char"/>
    <w:basedOn w:val="DefaultParagraphFont"/>
    <w:link w:val="Title"/>
    <w:rsid w:val="00406E77"/>
    <w:rPr>
      <w:rFonts w:ascii="Arial" w:eastAsiaTheme="majorEastAsia" w:hAnsi="Arial" w:cstheme="majorBidi"/>
      <w:caps/>
      <w:color w:val="000000" w:themeColor="text1"/>
      <w:spacing w:val="-10"/>
      <w:kern w:val="28"/>
      <w:sz w:val="48"/>
      <w:szCs w:val="56"/>
    </w:rPr>
  </w:style>
  <w:style w:type="character" w:customStyle="1" w:styleId="Heading2Char">
    <w:name w:val="Heading 2 Char"/>
    <w:aliases w:val="SubHeading 1 Char"/>
    <w:basedOn w:val="DefaultParagraphFont"/>
    <w:link w:val="Heading2"/>
    <w:uiPriority w:val="2"/>
    <w:rsid w:val="008643B7"/>
    <w:rPr>
      <w:rFonts w:ascii="Arial" w:eastAsiaTheme="majorEastAsia" w:hAnsi="Arial" w:cstheme="majorBidi"/>
      <w:b/>
      <w:caps/>
      <w:color w:val="00B0F0"/>
      <w:sz w:val="28"/>
      <w:szCs w:val="26"/>
    </w:rPr>
  </w:style>
  <w:style w:type="paragraph" w:styleId="BalloonText">
    <w:name w:val="Balloon Text"/>
    <w:basedOn w:val="Normal"/>
    <w:link w:val="BalloonTextChar"/>
    <w:uiPriority w:val="99"/>
    <w:semiHidden/>
    <w:unhideWhenUsed/>
    <w:rsid w:val="009B05C4"/>
    <w:pPr>
      <w:spacing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9B05C4"/>
    <w:rPr>
      <w:rFonts w:ascii="Segoe UI" w:hAnsi="Segoe UI" w:cs="Segoe UI"/>
      <w:sz w:val="18"/>
      <w:szCs w:val="18"/>
    </w:rPr>
  </w:style>
  <w:style w:type="character" w:customStyle="1" w:styleId="Heading3Char">
    <w:name w:val="Heading 3 Char"/>
    <w:aliases w:val="Sub-Sub heading Char,PRI Heading 3 Char"/>
    <w:basedOn w:val="DefaultParagraphFont"/>
    <w:link w:val="Heading3"/>
    <w:uiPriority w:val="3"/>
    <w:rsid w:val="008643B7"/>
    <w:rPr>
      <w:rFonts w:ascii="Arial" w:eastAsiaTheme="majorEastAsia" w:hAnsi="Arial" w:cstheme="majorBidi"/>
      <w:b/>
      <w:caps/>
      <w:color w:val="0070C0"/>
      <w:sz w:val="24"/>
      <w:szCs w:val="24"/>
    </w:rPr>
  </w:style>
  <w:style w:type="paragraph" w:styleId="ListParagraph">
    <w:name w:val="List Paragraph"/>
    <w:aliases w:val="PRI Bullets"/>
    <w:basedOn w:val="Normal"/>
    <w:uiPriority w:val="34"/>
    <w:qFormat/>
    <w:rsid w:val="009B05C4"/>
    <w:pPr>
      <w:ind w:left="720"/>
      <w:contextualSpacing/>
    </w:pPr>
  </w:style>
  <w:style w:type="character" w:customStyle="1" w:styleId="Heading4Char">
    <w:name w:val="Heading 4 Char"/>
    <w:aliases w:val="Heading #3 Char"/>
    <w:basedOn w:val="DefaultParagraphFont"/>
    <w:link w:val="Heading4"/>
    <w:uiPriority w:val="5"/>
    <w:rsid w:val="008643B7"/>
    <w:rPr>
      <w:rFonts w:ascii="Arial" w:eastAsiaTheme="majorEastAsia" w:hAnsi="Arial" w:cstheme="majorBidi"/>
      <w:b/>
      <w:iCs/>
      <w:color w:val="00B0F0"/>
      <w:sz w:val="20"/>
    </w:rPr>
  </w:style>
  <w:style w:type="character" w:customStyle="1" w:styleId="Heading5Char">
    <w:name w:val="Heading 5 Char"/>
    <w:basedOn w:val="DefaultParagraphFont"/>
    <w:link w:val="Heading5"/>
    <w:uiPriority w:val="9"/>
    <w:semiHidden/>
    <w:rsid w:val="009B05C4"/>
    <w:rPr>
      <w:rFonts w:asciiTheme="majorHAnsi" w:eastAsiaTheme="majorEastAsia" w:hAnsiTheme="majorHAnsi" w:cstheme="majorBidi"/>
      <w:color w:val="2F5496" w:themeColor="accent1" w:themeShade="BF"/>
      <w:sz w:val="20"/>
    </w:rPr>
  </w:style>
  <w:style w:type="character" w:customStyle="1" w:styleId="Heading6Char">
    <w:name w:val="Heading 6 Char"/>
    <w:basedOn w:val="DefaultParagraphFont"/>
    <w:link w:val="Heading6"/>
    <w:uiPriority w:val="9"/>
    <w:semiHidden/>
    <w:rsid w:val="009B05C4"/>
    <w:rPr>
      <w:rFonts w:asciiTheme="majorHAnsi" w:eastAsiaTheme="majorEastAsia" w:hAnsiTheme="majorHAnsi" w:cstheme="majorBidi"/>
      <w:color w:val="1F3763" w:themeColor="accent1" w:themeShade="7F"/>
      <w:sz w:val="20"/>
    </w:rPr>
  </w:style>
  <w:style w:type="character" w:customStyle="1" w:styleId="Heading7Char">
    <w:name w:val="Heading 7 Char"/>
    <w:basedOn w:val="DefaultParagraphFont"/>
    <w:link w:val="Heading7"/>
    <w:uiPriority w:val="9"/>
    <w:semiHidden/>
    <w:rsid w:val="009B05C4"/>
    <w:rPr>
      <w:rFonts w:asciiTheme="majorHAnsi" w:eastAsiaTheme="majorEastAsia" w:hAnsiTheme="majorHAnsi" w:cstheme="majorBidi"/>
      <w:i/>
      <w:iCs/>
      <w:color w:val="1F3763" w:themeColor="accent1" w:themeShade="7F"/>
      <w:sz w:val="20"/>
    </w:rPr>
  </w:style>
  <w:style w:type="character" w:customStyle="1" w:styleId="Heading8Char">
    <w:name w:val="Heading 8 Char"/>
    <w:basedOn w:val="DefaultParagraphFont"/>
    <w:link w:val="Heading8"/>
    <w:uiPriority w:val="9"/>
    <w:semiHidden/>
    <w:rsid w:val="009B05C4"/>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9B05C4"/>
    <w:rPr>
      <w:rFonts w:asciiTheme="majorHAnsi" w:eastAsiaTheme="majorEastAsia" w:hAnsiTheme="majorHAnsi" w:cstheme="majorBidi"/>
      <w:i/>
      <w:iCs/>
      <w:color w:val="272727" w:themeColor="text1" w:themeTint="D8"/>
      <w:sz w:val="21"/>
      <w:szCs w:val="21"/>
    </w:rPr>
  </w:style>
  <w:style w:type="paragraph" w:styleId="Header">
    <w:name w:val="header"/>
    <w:basedOn w:val="Normal"/>
    <w:link w:val="HeaderChar"/>
    <w:uiPriority w:val="99"/>
    <w:unhideWhenUsed/>
    <w:rsid w:val="00A27FF8"/>
    <w:pPr>
      <w:tabs>
        <w:tab w:val="center" w:pos="4513"/>
        <w:tab w:val="right" w:pos="9026"/>
      </w:tabs>
      <w:spacing w:line="240" w:lineRule="auto"/>
    </w:pPr>
  </w:style>
  <w:style w:type="character" w:customStyle="1" w:styleId="HeaderChar">
    <w:name w:val="Header Char"/>
    <w:basedOn w:val="DefaultParagraphFont"/>
    <w:link w:val="Header"/>
    <w:uiPriority w:val="99"/>
    <w:rsid w:val="00A27FF8"/>
    <w:rPr>
      <w:rFonts w:ascii="Arial" w:hAnsi="Arial"/>
      <w:sz w:val="20"/>
    </w:rPr>
  </w:style>
  <w:style w:type="paragraph" w:styleId="Footer">
    <w:name w:val="footer"/>
    <w:basedOn w:val="Normal"/>
    <w:link w:val="FooterChar"/>
    <w:uiPriority w:val="99"/>
    <w:unhideWhenUsed/>
    <w:rsid w:val="00A27FF8"/>
    <w:pPr>
      <w:tabs>
        <w:tab w:val="center" w:pos="4513"/>
        <w:tab w:val="right" w:pos="9026"/>
      </w:tabs>
      <w:spacing w:line="240" w:lineRule="auto"/>
    </w:pPr>
  </w:style>
  <w:style w:type="character" w:customStyle="1" w:styleId="FooterChar">
    <w:name w:val="Footer Char"/>
    <w:basedOn w:val="DefaultParagraphFont"/>
    <w:link w:val="Footer"/>
    <w:uiPriority w:val="99"/>
    <w:rsid w:val="00A27FF8"/>
    <w:rPr>
      <w:rFonts w:ascii="Arial" w:hAnsi="Arial"/>
      <w:sz w:val="20"/>
    </w:rPr>
  </w:style>
  <w:style w:type="character" w:styleId="PageNumber">
    <w:name w:val="page number"/>
    <w:basedOn w:val="DefaultParagraphFont"/>
    <w:uiPriority w:val="99"/>
    <w:semiHidden/>
    <w:unhideWhenUsed/>
    <w:rsid w:val="00A27FF8"/>
  </w:style>
  <w:style w:type="paragraph" w:styleId="TOCHeading">
    <w:name w:val="TOC Heading"/>
    <w:basedOn w:val="Normal"/>
    <w:next w:val="Normal"/>
    <w:uiPriority w:val="39"/>
    <w:unhideWhenUsed/>
    <w:qFormat/>
    <w:rsid w:val="00612767"/>
    <w:pPr>
      <w:spacing w:line="259" w:lineRule="auto"/>
    </w:pPr>
    <w:rPr>
      <w:rFonts w:eastAsiaTheme="majorEastAsia" w:cstheme="majorBidi"/>
      <w:color w:val="2F5496" w:themeColor="accent1" w:themeShade="BF"/>
      <w:sz w:val="40"/>
      <w:szCs w:val="32"/>
      <w:lang w:val="en-US"/>
    </w:rPr>
  </w:style>
  <w:style w:type="paragraph" w:styleId="TOC1">
    <w:name w:val="toc 1"/>
    <w:basedOn w:val="Heading1"/>
    <w:next w:val="Normal"/>
    <w:autoRedefine/>
    <w:uiPriority w:val="39"/>
    <w:unhideWhenUsed/>
    <w:qFormat/>
    <w:rsid w:val="000E573E"/>
    <w:pPr>
      <w:tabs>
        <w:tab w:val="right" w:pos="9214"/>
      </w:tabs>
      <w:spacing w:after="100"/>
    </w:pPr>
    <w:rPr>
      <w:sz w:val="24"/>
    </w:rPr>
  </w:style>
  <w:style w:type="paragraph" w:styleId="TOC2">
    <w:name w:val="toc 2"/>
    <w:basedOn w:val="Normal"/>
    <w:next w:val="Normal"/>
    <w:autoRedefine/>
    <w:uiPriority w:val="39"/>
    <w:unhideWhenUsed/>
    <w:rsid w:val="004F1F3D"/>
    <w:pPr>
      <w:tabs>
        <w:tab w:val="right" w:pos="9214"/>
      </w:tabs>
      <w:spacing w:after="100"/>
      <w:ind w:left="200"/>
    </w:pPr>
    <w:rPr>
      <w:noProof/>
    </w:rPr>
  </w:style>
  <w:style w:type="paragraph" w:styleId="TOC3">
    <w:name w:val="toc 3"/>
    <w:basedOn w:val="TOC2"/>
    <w:next w:val="Normal"/>
    <w:autoRedefine/>
    <w:uiPriority w:val="39"/>
    <w:unhideWhenUsed/>
    <w:rsid w:val="00934309"/>
    <w:pPr>
      <w:ind w:left="397"/>
    </w:pPr>
  </w:style>
  <w:style w:type="character" w:styleId="Hyperlink">
    <w:name w:val="Hyperlink"/>
    <w:basedOn w:val="DefaultParagraphFont"/>
    <w:uiPriority w:val="99"/>
    <w:qFormat/>
    <w:rsid w:val="00831ADD"/>
    <w:rPr>
      <w:color w:val="00B0F0"/>
      <w:u w:val="none"/>
    </w:rPr>
  </w:style>
  <w:style w:type="paragraph" w:styleId="ListBullet">
    <w:name w:val="List Bullet"/>
    <w:basedOn w:val="Normal"/>
    <w:uiPriority w:val="4"/>
    <w:qFormat/>
    <w:rsid w:val="009D76A6"/>
    <w:pPr>
      <w:numPr>
        <w:numId w:val="1"/>
      </w:numPr>
      <w:ind w:left="357" w:hanging="357"/>
    </w:pPr>
  </w:style>
  <w:style w:type="paragraph" w:styleId="ListBullet2">
    <w:name w:val="List Bullet 2"/>
    <w:basedOn w:val="Normal"/>
    <w:uiPriority w:val="99"/>
    <w:semiHidden/>
    <w:unhideWhenUsed/>
    <w:rsid w:val="009D76A6"/>
    <w:pPr>
      <w:numPr>
        <w:numId w:val="2"/>
      </w:numPr>
      <w:contextualSpacing/>
    </w:pPr>
  </w:style>
  <w:style w:type="paragraph" w:styleId="ListBullet3">
    <w:name w:val="List Bullet 3"/>
    <w:basedOn w:val="Normal"/>
    <w:link w:val="ListBullet3Char"/>
    <w:uiPriority w:val="99"/>
    <w:unhideWhenUsed/>
    <w:rsid w:val="009D76A6"/>
    <w:pPr>
      <w:numPr>
        <w:numId w:val="5"/>
      </w:numPr>
      <w:contextualSpacing/>
    </w:pPr>
  </w:style>
  <w:style w:type="paragraph" w:styleId="Subtitle">
    <w:name w:val="Subtitle"/>
    <w:aliases w:val="Bullet list 2"/>
    <w:basedOn w:val="Normal"/>
    <w:next w:val="Normal"/>
    <w:link w:val="SubtitleChar"/>
    <w:uiPriority w:val="6"/>
    <w:qFormat/>
    <w:rsid w:val="00A747EF"/>
    <w:pPr>
      <w:numPr>
        <w:numId w:val="3"/>
      </w:numPr>
    </w:pPr>
    <w:rPr>
      <w:rFonts w:eastAsiaTheme="minorEastAsia" w:cs="Arial"/>
      <w:color w:val="000000" w:themeColor="text1"/>
    </w:rPr>
  </w:style>
  <w:style w:type="character" w:customStyle="1" w:styleId="SubtitleChar">
    <w:name w:val="Subtitle Char"/>
    <w:aliases w:val="Bullet list 2 Char"/>
    <w:basedOn w:val="DefaultParagraphFont"/>
    <w:link w:val="Subtitle"/>
    <w:uiPriority w:val="6"/>
    <w:rsid w:val="00FE09A7"/>
    <w:rPr>
      <w:rFonts w:ascii="Arial" w:eastAsiaTheme="minorEastAsia" w:hAnsi="Arial" w:cs="Arial"/>
      <w:color w:val="000000" w:themeColor="text1"/>
      <w:sz w:val="20"/>
      <w:szCs w:val="20"/>
    </w:rPr>
  </w:style>
  <w:style w:type="paragraph" w:customStyle="1" w:styleId="PRIQuoteBlue">
    <w:name w:val="PRI Quote Blue"/>
    <w:basedOn w:val="Quote"/>
    <w:link w:val="PRIQuoteBlueChar"/>
    <w:uiPriority w:val="8"/>
    <w:qFormat/>
    <w:rsid w:val="0057471B"/>
    <w:pPr>
      <w:spacing w:before="240" w:after="240"/>
      <w:ind w:left="0" w:right="0"/>
      <w:jc w:val="left"/>
    </w:pPr>
    <w:rPr>
      <w:i w:val="0"/>
      <w:iCs w:val="0"/>
      <w:color w:val="00B0F0"/>
      <w:sz w:val="32"/>
    </w:rPr>
  </w:style>
  <w:style w:type="character" w:customStyle="1" w:styleId="PRIQuoteBlueChar">
    <w:name w:val="PRI Quote Blue Char"/>
    <w:basedOn w:val="DefaultParagraphFont"/>
    <w:link w:val="PRIQuoteBlue"/>
    <w:uiPriority w:val="8"/>
    <w:rsid w:val="00FE09A7"/>
    <w:rPr>
      <w:rFonts w:ascii="Arial" w:eastAsia="MS PGothic" w:hAnsi="Arial" w:cs="Times New Roman"/>
      <w:color w:val="00B0F0"/>
      <w:sz w:val="32"/>
      <w:szCs w:val="20"/>
    </w:rPr>
  </w:style>
  <w:style w:type="paragraph" w:styleId="Quote">
    <w:name w:val="Quote"/>
    <w:basedOn w:val="Normal"/>
    <w:next w:val="Normal"/>
    <w:link w:val="QuoteChar"/>
    <w:uiPriority w:val="29"/>
    <w:rsid w:val="0057471B"/>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57471B"/>
    <w:rPr>
      <w:rFonts w:ascii="Arial" w:hAnsi="Arial"/>
      <w:i/>
      <w:iCs/>
      <w:color w:val="404040" w:themeColor="text1" w:themeTint="BF"/>
      <w:sz w:val="20"/>
    </w:rPr>
  </w:style>
  <w:style w:type="paragraph" w:customStyle="1" w:styleId="Bulletlist3">
    <w:name w:val="Bullet list 3"/>
    <w:basedOn w:val="ListBullet3"/>
    <w:link w:val="Bulletlist3Char"/>
    <w:uiPriority w:val="7"/>
    <w:qFormat/>
    <w:rsid w:val="00A747EF"/>
  </w:style>
  <w:style w:type="paragraph" w:customStyle="1" w:styleId="Bullestlist2">
    <w:name w:val="Bullest list 2"/>
    <w:basedOn w:val="ListBullet"/>
    <w:uiPriority w:val="7"/>
    <w:rsid w:val="00A747EF"/>
    <w:pPr>
      <w:numPr>
        <w:numId w:val="4"/>
      </w:numPr>
    </w:pPr>
  </w:style>
  <w:style w:type="table" w:styleId="TableGrid">
    <w:name w:val="Table Grid"/>
    <w:basedOn w:val="TableNormal"/>
    <w:uiPriority w:val="39"/>
    <w:rsid w:val="00184F1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istBullet3Char">
    <w:name w:val="List Bullet 3 Char"/>
    <w:basedOn w:val="DefaultParagraphFont"/>
    <w:link w:val="ListBullet3"/>
    <w:uiPriority w:val="99"/>
    <w:rsid w:val="00A747EF"/>
    <w:rPr>
      <w:rFonts w:ascii="Arial" w:hAnsi="Arial"/>
      <w:sz w:val="20"/>
    </w:rPr>
  </w:style>
  <w:style w:type="character" w:customStyle="1" w:styleId="Bulletlist3Char">
    <w:name w:val="Bullet list 3 Char"/>
    <w:basedOn w:val="ListBullet3Char"/>
    <w:link w:val="Bulletlist3"/>
    <w:uiPriority w:val="7"/>
    <w:rsid w:val="00FE09A7"/>
    <w:rPr>
      <w:rFonts w:ascii="Arial" w:hAnsi="Arial"/>
      <w:sz w:val="20"/>
    </w:rPr>
  </w:style>
  <w:style w:type="table" w:customStyle="1" w:styleId="GridTable2-Accent51">
    <w:name w:val="Grid Table 2 - Accent 51"/>
    <w:basedOn w:val="TableNormal"/>
    <w:uiPriority w:val="47"/>
    <w:rsid w:val="00184F1A"/>
    <w:pPr>
      <w:spacing w:after="0" w:line="240" w:lineRule="auto"/>
    </w:pPr>
    <w:tblPr>
      <w:tblStyleRowBandSize w:val="1"/>
      <w:tblStyleColBandSize w:val="1"/>
      <w:tblBorders>
        <w:top w:val="single" w:sz="2" w:space="0" w:color="9CC2E5" w:themeColor="accent5" w:themeTint="99"/>
        <w:bottom w:val="single" w:sz="2" w:space="0" w:color="9CC2E5" w:themeColor="accent5" w:themeTint="99"/>
        <w:insideH w:val="single" w:sz="2" w:space="0" w:color="9CC2E5" w:themeColor="accent5" w:themeTint="99"/>
        <w:insideV w:val="single" w:sz="2" w:space="0" w:color="9CC2E5" w:themeColor="accent5" w:themeTint="99"/>
      </w:tblBorders>
    </w:tblPr>
    <w:tblStylePr w:type="firstRow">
      <w:rPr>
        <w:b/>
        <w:bCs/>
      </w:rPr>
      <w:tblPr/>
      <w:tcPr>
        <w:tcBorders>
          <w:top w:val="nil"/>
          <w:bottom w:val="single" w:sz="12" w:space="0" w:color="9CC2E5" w:themeColor="accent5" w:themeTint="99"/>
          <w:insideH w:val="nil"/>
          <w:insideV w:val="nil"/>
        </w:tcBorders>
        <w:shd w:val="clear" w:color="auto" w:fill="FFFFFF" w:themeFill="background1"/>
      </w:tcPr>
    </w:tblStylePr>
    <w:tblStylePr w:type="lastRow">
      <w:rPr>
        <w:b/>
        <w:bCs/>
      </w:rPr>
      <w:tblPr/>
      <w:tcPr>
        <w:tcBorders>
          <w:top w:val="double" w:sz="2" w:space="0" w:color="9CC2E5"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character" w:customStyle="1" w:styleId="UnresolvedMention1">
    <w:name w:val="Unresolved Mention1"/>
    <w:basedOn w:val="DefaultParagraphFont"/>
    <w:uiPriority w:val="99"/>
    <w:unhideWhenUsed/>
    <w:rsid w:val="00743B12"/>
    <w:rPr>
      <w:color w:val="808080"/>
      <w:shd w:val="clear" w:color="auto" w:fill="E6E6E6"/>
    </w:rPr>
  </w:style>
  <w:style w:type="paragraph" w:customStyle="1" w:styleId="Bullet1">
    <w:name w:val="Bullet 1"/>
    <w:basedOn w:val="Normal"/>
    <w:rsid w:val="00743B12"/>
    <w:pPr>
      <w:numPr>
        <w:numId w:val="6"/>
      </w:numPr>
      <w:spacing w:before="60" w:line="240" w:lineRule="auto"/>
    </w:pPr>
    <w:rPr>
      <w:rFonts w:ascii="Times New Roman" w:eastAsia="Times New Roman" w:hAnsi="Times New Roman"/>
      <w:sz w:val="24"/>
      <w:szCs w:val="24"/>
      <w:lang w:val="en-AU"/>
    </w:rPr>
  </w:style>
  <w:style w:type="paragraph" w:styleId="CommentText">
    <w:name w:val="annotation text"/>
    <w:basedOn w:val="Normal"/>
    <w:link w:val="CommentTextChar"/>
    <w:uiPriority w:val="99"/>
    <w:unhideWhenUsed/>
    <w:rsid w:val="00743B12"/>
    <w:pPr>
      <w:spacing w:line="240" w:lineRule="auto"/>
    </w:pPr>
    <w:rPr>
      <w:rFonts w:ascii="Times New Roman" w:eastAsia="Times New Roman" w:hAnsi="Times New Roman"/>
      <w:lang w:val="en-AU"/>
    </w:rPr>
  </w:style>
  <w:style w:type="character" w:customStyle="1" w:styleId="CommentTextChar">
    <w:name w:val="Comment Text Char"/>
    <w:basedOn w:val="DefaultParagraphFont"/>
    <w:link w:val="CommentText"/>
    <w:uiPriority w:val="99"/>
    <w:rsid w:val="00743B12"/>
    <w:rPr>
      <w:rFonts w:ascii="Times New Roman" w:eastAsia="Times New Roman" w:hAnsi="Times New Roman" w:cs="Times New Roman"/>
      <w:sz w:val="20"/>
      <w:szCs w:val="20"/>
      <w:lang w:val="en-AU"/>
    </w:rPr>
  </w:style>
  <w:style w:type="paragraph" w:customStyle="1" w:styleId="paragraph">
    <w:name w:val="paragraph"/>
    <w:basedOn w:val="Normal"/>
    <w:rsid w:val="00743B12"/>
    <w:pPr>
      <w:spacing w:before="100" w:beforeAutospacing="1" w:after="100" w:afterAutospacing="1" w:line="240" w:lineRule="auto"/>
    </w:pPr>
    <w:rPr>
      <w:rFonts w:ascii="Times New Roman" w:eastAsia="Times New Roman" w:hAnsi="Times New Roman"/>
      <w:sz w:val="24"/>
      <w:szCs w:val="24"/>
      <w:lang w:val="en-AU"/>
    </w:rPr>
  </w:style>
  <w:style w:type="character" w:customStyle="1" w:styleId="normaltextrun">
    <w:name w:val="normaltextrun"/>
    <w:basedOn w:val="DefaultParagraphFont"/>
    <w:rsid w:val="00743B12"/>
  </w:style>
  <w:style w:type="character" w:styleId="Strong">
    <w:name w:val="Strong"/>
    <w:basedOn w:val="DefaultParagraphFont"/>
    <w:uiPriority w:val="9"/>
    <w:qFormat/>
    <w:rsid w:val="00D77F40"/>
    <w:rPr>
      <w:b/>
      <w:bCs/>
    </w:rPr>
  </w:style>
  <w:style w:type="paragraph" w:styleId="NormalWeb">
    <w:name w:val="Normal (Web)"/>
    <w:basedOn w:val="Normal"/>
    <w:uiPriority w:val="99"/>
    <w:unhideWhenUsed/>
    <w:rsid w:val="00D75F76"/>
    <w:pPr>
      <w:spacing w:before="100" w:beforeAutospacing="1" w:after="100" w:afterAutospacing="1"/>
    </w:pPr>
    <w:rPr>
      <w:rFonts w:ascii="Times" w:hAnsi="Times"/>
    </w:rPr>
  </w:style>
  <w:style w:type="table" w:customStyle="1" w:styleId="PRITable2">
    <w:name w:val="PRI Table 2"/>
    <w:basedOn w:val="TableNormal"/>
    <w:uiPriority w:val="99"/>
    <w:rsid w:val="00D75F76"/>
    <w:pPr>
      <w:spacing w:after="0" w:line="312" w:lineRule="auto"/>
      <w:ind w:left="170" w:right="170" w:hanging="357"/>
    </w:pPr>
    <w:rPr>
      <w:rFonts w:ascii="Arial" w:eastAsia="MS PGothic" w:hAnsi="Arial" w:cs="Times New Roman"/>
      <w:sz w:val="20"/>
      <w:szCs w:val="20"/>
    </w:rPr>
    <w:tblPr>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CellMar>
        <w:top w:w="113" w:type="dxa"/>
        <w:left w:w="0" w:type="dxa"/>
        <w:bottom w:w="113" w:type="dxa"/>
        <w:right w:w="0" w:type="dxa"/>
      </w:tblCellMar>
    </w:tblPr>
    <w:tcPr>
      <w:tcMar>
        <w:top w:w="57" w:type="dxa"/>
        <w:bottom w:w="57" w:type="dxa"/>
      </w:tcMar>
    </w:tcPr>
    <w:tblStylePr w:type="firstRow">
      <w:pPr>
        <w:wordWrap/>
        <w:spacing w:beforeLines="0" w:beforeAutospacing="0" w:afterLines="0" w:afterAutospacing="0"/>
        <w:ind w:leftChars="0" w:left="170" w:rightChars="0" w:right="170"/>
        <w:jc w:val="left"/>
      </w:pPr>
      <w:rPr>
        <w:rFonts w:ascii="Arial" w:hAnsi="Arial"/>
        <w:b/>
        <w:bCs/>
        <w:i w:val="0"/>
        <w:iCs w:val="0"/>
        <w:caps w:val="0"/>
        <w:smallCaps w:val="0"/>
        <w:strike w:val="0"/>
        <w:dstrike w:val="0"/>
        <w:vanish w:val="0"/>
        <w:color w:val="FFFFFF" w:themeColor="background1"/>
        <w:kern w:val="0"/>
        <w:sz w:val="24"/>
        <w:szCs w:val="24"/>
        <w:vertAlign w:val="baseline"/>
      </w:rPr>
      <w:tblPr/>
      <w:tcPr>
        <w:tcBorders>
          <w:top w:val="single" w:sz="4" w:space="0" w:color="808080"/>
          <w:left w:val="single" w:sz="4" w:space="0" w:color="808080"/>
          <w:bottom w:val="single" w:sz="4" w:space="0" w:color="808080"/>
          <w:right w:val="single" w:sz="4" w:space="0" w:color="808080"/>
          <w:insideH w:val="single" w:sz="4" w:space="0" w:color="808080"/>
          <w:insideV w:val="single" w:sz="4" w:space="0" w:color="FFFFFF"/>
        </w:tcBorders>
        <w:shd w:val="clear" w:color="auto" w:fill="1875C1"/>
      </w:tcPr>
    </w:tblStylePr>
    <w:tblStylePr w:type="firstCol">
      <w:rPr>
        <w:rFonts w:ascii="Arial" w:hAnsi="Arial"/>
        <w:b w:val="0"/>
        <w:i w:val="0"/>
        <w:sz w:val="20"/>
      </w:rPr>
    </w:tblStylePr>
  </w:style>
  <w:style w:type="paragraph" w:styleId="EndnoteText">
    <w:name w:val="endnote text"/>
    <w:basedOn w:val="Normal"/>
    <w:link w:val="EndnoteTextChar"/>
    <w:uiPriority w:val="99"/>
    <w:semiHidden/>
    <w:unhideWhenUsed/>
    <w:rsid w:val="00E83508"/>
    <w:pPr>
      <w:spacing w:line="240" w:lineRule="auto"/>
    </w:pPr>
  </w:style>
  <w:style w:type="character" w:customStyle="1" w:styleId="EndnoteTextChar">
    <w:name w:val="Endnote Text Char"/>
    <w:basedOn w:val="DefaultParagraphFont"/>
    <w:link w:val="EndnoteText"/>
    <w:uiPriority w:val="99"/>
    <w:semiHidden/>
    <w:rsid w:val="00E83508"/>
    <w:rPr>
      <w:rFonts w:ascii="Arial" w:eastAsia="MS PGothic" w:hAnsi="Arial" w:cs="Times New Roman"/>
      <w:sz w:val="20"/>
      <w:szCs w:val="20"/>
    </w:rPr>
  </w:style>
  <w:style w:type="character" w:styleId="EndnoteReference">
    <w:name w:val="endnote reference"/>
    <w:basedOn w:val="DefaultParagraphFont"/>
    <w:uiPriority w:val="99"/>
    <w:semiHidden/>
    <w:unhideWhenUsed/>
    <w:rsid w:val="00E83508"/>
    <w:rPr>
      <w:vertAlign w:val="superscript"/>
    </w:rPr>
  </w:style>
  <w:style w:type="paragraph" w:styleId="FootnoteText">
    <w:name w:val="footnote text"/>
    <w:basedOn w:val="Normal"/>
    <w:link w:val="FootnoteTextChar"/>
    <w:uiPriority w:val="99"/>
    <w:unhideWhenUsed/>
    <w:rsid w:val="00E83508"/>
    <w:pPr>
      <w:spacing w:line="240" w:lineRule="auto"/>
    </w:pPr>
    <w:rPr>
      <w:color w:val="767171" w:themeColor="background2" w:themeShade="80"/>
      <w:sz w:val="16"/>
    </w:rPr>
  </w:style>
  <w:style w:type="character" w:customStyle="1" w:styleId="FootnoteTextChar">
    <w:name w:val="Footnote Text Char"/>
    <w:basedOn w:val="DefaultParagraphFont"/>
    <w:link w:val="FootnoteText"/>
    <w:uiPriority w:val="99"/>
    <w:rsid w:val="00E83508"/>
    <w:rPr>
      <w:rFonts w:ascii="Arial" w:eastAsia="MS PGothic" w:hAnsi="Arial" w:cs="Times New Roman"/>
      <w:color w:val="767171" w:themeColor="background2" w:themeShade="80"/>
      <w:sz w:val="16"/>
      <w:szCs w:val="20"/>
    </w:rPr>
  </w:style>
  <w:style w:type="character" w:styleId="FootnoteReference">
    <w:name w:val="footnote reference"/>
    <w:basedOn w:val="DefaultParagraphFont"/>
    <w:uiPriority w:val="99"/>
    <w:semiHidden/>
    <w:unhideWhenUsed/>
    <w:rsid w:val="00E83508"/>
    <w:rPr>
      <w:vertAlign w:val="superscript"/>
    </w:rPr>
  </w:style>
  <w:style w:type="paragraph" w:customStyle="1" w:styleId="Footnotes">
    <w:name w:val="Footnotes"/>
    <w:basedOn w:val="FootnoteText"/>
    <w:next w:val="FootnoteText"/>
    <w:link w:val="FootnotesChar"/>
    <w:uiPriority w:val="5"/>
    <w:qFormat/>
    <w:rsid w:val="00AC0A51"/>
    <w:pPr>
      <w:widowControl w:val="0"/>
      <w:autoSpaceDE w:val="0"/>
      <w:autoSpaceDN w:val="0"/>
      <w:adjustRightInd w:val="0"/>
      <w:contextualSpacing/>
    </w:pPr>
  </w:style>
  <w:style w:type="character" w:customStyle="1" w:styleId="FootnotesChar">
    <w:name w:val="Footnotes Char"/>
    <w:basedOn w:val="FootnoteTextChar"/>
    <w:link w:val="Footnotes"/>
    <w:uiPriority w:val="5"/>
    <w:rsid w:val="00AC0A51"/>
    <w:rPr>
      <w:rFonts w:ascii="Arial" w:eastAsia="MS PGothic" w:hAnsi="Arial" w:cs="Times New Roman"/>
      <w:color w:val="767171" w:themeColor="background2" w:themeShade="80"/>
      <w:sz w:val="16"/>
      <w:szCs w:val="20"/>
    </w:rPr>
  </w:style>
  <w:style w:type="character" w:customStyle="1" w:styleId="eop">
    <w:name w:val="eop"/>
    <w:basedOn w:val="DefaultParagraphFont"/>
    <w:rsid w:val="00F573C1"/>
  </w:style>
  <w:style w:type="character" w:styleId="CommentReference">
    <w:name w:val="annotation reference"/>
    <w:basedOn w:val="DefaultParagraphFont"/>
    <w:uiPriority w:val="99"/>
    <w:semiHidden/>
    <w:unhideWhenUsed/>
    <w:rsid w:val="00F573C1"/>
    <w:rPr>
      <w:sz w:val="16"/>
      <w:szCs w:val="16"/>
    </w:rPr>
  </w:style>
  <w:style w:type="paragraph" w:customStyle="1" w:styleId="2Body">
    <w:name w:val="2 Body"/>
    <w:basedOn w:val="Normal"/>
    <w:uiPriority w:val="99"/>
    <w:rsid w:val="00AF407C"/>
    <w:pPr>
      <w:suppressAutoHyphens/>
      <w:autoSpaceDE w:val="0"/>
      <w:autoSpaceDN w:val="0"/>
      <w:adjustRightInd w:val="0"/>
      <w:spacing w:line="288" w:lineRule="auto"/>
      <w:textAlignment w:val="center"/>
    </w:pPr>
    <w:rPr>
      <w:rFonts w:ascii="Alright Sans Regular" w:eastAsiaTheme="minorHAnsi" w:hAnsi="Alright Sans Regular" w:cs="Alright Sans Regular"/>
      <w:color w:val="000000"/>
      <w:sz w:val="18"/>
      <w:szCs w:val="18"/>
    </w:rPr>
  </w:style>
  <w:style w:type="table" w:customStyle="1" w:styleId="GridTable4-Accent51">
    <w:name w:val="Grid Table 4 - Accent 51"/>
    <w:basedOn w:val="TableNormal"/>
    <w:uiPriority w:val="49"/>
    <w:rsid w:val="001F1948"/>
    <w:pPr>
      <w:spacing w:after="0" w:line="240" w:lineRule="auto"/>
    </w:p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insideV w:val="nil"/>
        </w:tcBorders>
        <w:shd w:val="clear" w:color="auto" w:fill="5B9BD5" w:themeFill="accent5"/>
      </w:tcPr>
    </w:tblStylePr>
    <w:tblStylePr w:type="lastRow">
      <w:rPr>
        <w:b/>
        <w:bCs/>
      </w:rPr>
      <w:tblPr/>
      <w:tcPr>
        <w:tcBorders>
          <w:top w:val="doub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paragraph" w:styleId="CommentSubject">
    <w:name w:val="annotation subject"/>
    <w:basedOn w:val="CommentText"/>
    <w:next w:val="CommentText"/>
    <w:link w:val="CommentSubjectChar"/>
    <w:uiPriority w:val="99"/>
    <w:semiHidden/>
    <w:unhideWhenUsed/>
    <w:rsid w:val="001F1948"/>
    <w:rPr>
      <w:rFonts w:ascii="Arial" w:eastAsia="MS PGothic" w:hAnsi="Arial"/>
      <w:b/>
      <w:bCs/>
      <w:lang w:val="en-GB"/>
    </w:rPr>
  </w:style>
  <w:style w:type="character" w:customStyle="1" w:styleId="CommentSubjectChar">
    <w:name w:val="Comment Subject Char"/>
    <w:basedOn w:val="CommentTextChar"/>
    <w:link w:val="CommentSubject"/>
    <w:uiPriority w:val="99"/>
    <w:semiHidden/>
    <w:rsid w:val="001F1948"/>
    <w:rPr>
      <w:rFonts w:ascii="Arial" w:eastAsia="MS PGothic" w:hAnsi="Arial" w:cs="Times New Roman"/>
      <w:b/>
      <w:bCs/>
      <w:sz w:val="20"/>
      <w:szCs w:val="20"/>
      <w:lang w:val="en-AU"/>
    </w:rPr>
  </w:style>
  <w:style w:type="paragraph" w:styleId="Revision">
    <w:name w:val="Revision"/>
    <w:hidden/>
    <w:uiPriority w:val="99"/>
    <w:semiHidden/>
    <w:rsid w:val="0075786B"/>
    <w:pPr>
      <w:spacing w:after="0" w:line="240" w:lineRule="auto"/>
    </w:pPr>
    <w:rPr>
      <w:rFonts w:ascii="Arial" w:eastAsia="MS PGothic" w:hAnsi="Arial" w:cs="Times New Roman"/>
      <w:sz w:val="20"/>
      <w:szCs w:val="20"/>
    </w:rPr>
  </w:style>
  <w:style w:type="table" w:customStyle="1" w:styleId="GridTable4-Accent11">
    <w:name w:val="Grid Table 4 - Accent 11"/>
    <w:basedOn w:val="TableNormal"/>
    <w:uiPriority w:val="49"/>
    <w:rsid w:val="002F44C7"/>
    <w:pPr>
      <w:spacing w:after="0" w:line="240" w:lineRule="auto"/>
    </w:p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character" w:styleId="FollowedHyperlink">
    <w:name w:val="FollowedHyperlink"/>
    <w:basedOn w:val="DefaultParagraphFont"/>
    <w:uiPriority w:val="99"/>
    <w:semiHidden/>
    <w:unhideWhenUsed/>
    <w:rsid w:val="00A72B86"/>
    <w:rPr>
      <w:color w:val="954F72" w:themeColor="followedHyperlink"/>
      <w:u w:val="single"/>
    </w:rPr>
  </w:style>
  <w:style w:type="character" w:customStyle="1" w:styleId="Mention1">
    <w:name w:val="Mention1"/>
    <w:basedOn w:val="DefaultParagraphFont"/>
    <w:uiPriority w:val="99"/>
    <w:unhideWhenUsed/>
    <w:rsid w:val="007C41D6"/>
    <w:rPr>
      <w:color w:val="2B579A"/>
      <w:shd w:val="clear" w:color="auto" w:fill="E1DFDD"/>
    </w:rPr>
  </w:style>
  <w:style w:type="paragraph" w:customStyle="1" w:styleId="Indicatorsubsection">
    <w:name w:val="Indicator subsection"/>
    <w:basedOn w:val="Heading2"/>
    <w:uiPriority w:val="5"/>
    <w:qFormat/>
    <w:rsid w:val="003F337B"/>
    <w:pPr>
      <w:spacing w:before="0" w:after="100" w:afterAutospacing="1"/>
      <w:jc w:val="center"/>
    </w:pPr>
    <w:rPr>
      <w:rFonts w:eastAsia="Times New Roman" w:cs="Arial"/>
      <w:bCs/>
      <w:caps w:val="0"/>
      <w:color w:val="000000" w:themeColor="text1"/>
      <w:sz w:val="22"/>
      <w:szCs w:val="22"/>
      <w:lang w:val="en-US" w:eastAsia="en-GB"/>
    </w:rPr>
  </w:style>
  <w:style w:type="paragraph" w:styleId="TOC4">
    <w:name w:val="toc 4"/>
    <w:basedOn w:val="Normal"/>
    <w:next w:val="Normal"/>
    <w:autoRedefine/>
    <w:uiPriority w:val="39"/>
    <w:unhideWhenUsed/>
    <w:rsid w:val="002860A1"/>
    <w:pPr>
      <w:spacing w:after="100"/>
      <w:ind w:left="600"/>
    </w:pPr>
  </w:style>
  <w:style w:type="character" w:customStyle="1" w:styleId="UnresolvedMention2">
    <w:name w:val="Unresolved Mention2"/>
    <w:basedOn w:val="DefaultParagraphFont"/>
    <w:uiPriority w:val="99"/>
    <w:unhideWhenUsed/>
    <w:rsid w:val="00A7032F"/>
    <w:rPr>
      <w:color w:val="605E5C"/>
      <w:shd w:val="clear" w:color="auto" w:fill="E1DFDD"/>
    </w:rPr>
  </w:style>
  <w:style w:type="character" w:customStyle="1" w:styleId="Mention2">
    <w:name w:val="Mention2"/>
    <w:basedOn w:val="DefaultParagraphFont"/>
    <w:uiPriority w:val="99"/>
    <w:unhideWhenUsed/>
    <w:rsid w:val="00A7032F"/>
    <w:rPr>
      <w:color w:val="2B579A"/>
      <w:shd w:val="clear" w:color="auto" w:fill="E1DFDD"/>
    </w:rPr>
  </w:style>
  <w:style w:type="table" w:styleId="GridTable4-Accent5">
    <w:name w:val="Grid Table 4 Accent 5"/>
    <w:basedOn w:val="TableNormal"/>
    <w:uiPriority w:val="49"/>
    <w:rsid w:val="00A60772"/>
    <w:pPr>
      <w:spacing w:after="0" w:line="240" w:lineRule="auto"/>
    </w:p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insideV w:val="nil"/>
        </w:tcBorders>
        <w:shd w:val="clear" w:color="auto" w:fill="5B9BD5" w:themeFill="accent5"/>
      </w:tcPr>
    </w:tblStylePr>
    <w:tblStylePr w:type="lastRow">
      <w:rPr>
        <w:b/>
        <w:bCs/>
      </w:rPr>
      <w:tblPr/>
      <w:tcPr>
        <w:tcBorders>
          <w:top w:val="doub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table" w:styleId="PlainTable4">
    <w:name w:val="Plain Table 4"/>
    <w:basedOn w:val="TableNormal"/>
    <w:uiPriority w:val="44"/>
    <w:rsid w:val="00A60772"/>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01987953">
      <w:bodyDiv w:val="1"/>
      <w:marLeft w:val="0"/>
      <w:marRight w:val="0"/>
      <w:marTop w:val="0"/>
      <w:marBottom w:val="0"/>
      <w:divBdr>
        <w:top w:val="none" w:sz="0" w:space="0" w:color="auto"/>
        <w:left w:val="none" w:sz="0" w:space="0" w:color="auto"/>
        <w:bottom w:val="none" w:sz="0" w:space="0" w:color="auto"/>
        <w:right w:val="none" w:sz="0" w:space="0" w:color="auto"/>
      </w:divBdr>
    </w:div>
    <w:div w:id="216741160">
      <w:bodyDiv w:val="1"/>
      <w:marLeft w:val="0"/>
      <w:marRight w:val="0"/>
      <w:marTop w:val="0"/>
      <w:marBottom w:val="0"/>
      <w:divBdr>
        <w:top w:val="none" w:sz="0" w:space="0" w:color="auto"/>
        <w:left w:val="none" w:sz="0" w:space="0" w:color="auto"/>
        <w:bottom w:val="none" w:sz="0" w:space="0" w:color="auto"/>
        <w:right w:val="none" w:sz="0" w:space="0" w:color="auto"/>
      </w:divBdr>
    </w:div>
    <w:div w:id="392461243">
      <w:bodyDiv w:val="1"/>
      <w:marLeft w:val="0"/>
      <w:marRight w:val="0"/>
      <w:marTop w:val="0"/>
      <w:marBottom w:val="0"/>
      <w:divBdr>
        <w:top w:val="none" w:sz="0" w:space="0" w:color="auto"/>
        <w:left w:val="none" w:sz="0" w:space="0" w:color="auto"/>
        <w:bottom w:val="none" w:sz="0" w:space="0" w:color="auto"/>
        <w:right w:val="none" w:sz="0" w:space="0" w:color="auto"/>
      </w:divBdr>
    </w:div>
    <w:div w:id="417099774">
      <w:bodyDiv w:val="1"/>
      <w:marLeft w:val="0"/>
      <w:marRight w:val="0"/>
      <w:marTop w:val="0"/>
      <w:marBottom w:val="0"/>
      <w:divBdr>
        <w:top w:val="none" w:sz="0" w:space="0" w:color="auto"/>
        <w:left w:val="none" w:sz="0" w:space="0" w:color="auto"/>
        <w:bottom w:val="none" w:sz="0" w:space="0" w:color="auto"/>
        <w:right w:val="none" w:sz="0" w:space="0" w:color="auto"/>
      </w:divBdr>
      <w:divsChild>
        <w:div w:id="1188182431">
          <w:marLeft w:val="0"/>
          <w:marRight w:val="0"/>
          <w:marTop w:val="0"/>
          <w:marBottom w:val="0"/>
          <w:divBdr>
            <w:top w:val="none" w:sz="0" w:space="0" w:color="auto"/>
            <w:left w:val="none" w:sz="0" w:space="0" w:color="auto"/>
            <w:bottom w:val="none" w:sz="0" w:space="0" w:color="auto"/>
            <w:right w:val="none" w:sz="0" w:space="0" w:color="auto"/>
          </w:divBdr>
        </w:div>
      </w:divsChild>
    </w:div>
    <w:div w:id="534538865">
      <w:bodyDiv w:val="1"/>
      <w:marLeft w:val="0"/>
      <w:marRight w:val="0"/>
      <w:marTop w:val="0"/>
      <w:marBottom w:val="0"/>
      <w:divBdr>
        <w:top w:val="none" w:sz="0" w:space="0" w:color="auto"/>
        <w:left w:val="none" w:sz="0" w:space="0" w:color="auto"/>
        <w:bottom w:val="none" w:sz="0" w:space="0" w:color="auto"/>
        <w:right w:val="none" w:sz="0" w:space="0" w:color="auto"/>
      </w:divBdr>
    </w:div>
    <w:div w:id="569193600">
      <w:bodyDiv w:val="1"/>
      <w:marLeft w:val="0"/>
      <w:marRight w:val="0"/>
      <w:marTop w:val="0"/>
      <w:marBottom w:val="0"/>
      <w:divBdr>
        <w:top w:val="none" w:sz="0" w:space="0" w:color="auto"/>
        <w:left w:val="none" w:sz="0" w:space="0" w:color="auto"/>
        <w:bottom w:val="none" w:sz="0" w:space="0" w:color="auto"/>
        <w:right w:val="none" w:sz="0" w:space="0" w:color="auto"/>
      </w:divBdr>
    </w:div>
    <w:div w:id="645864586">
      <w:bodyDiv w:val="1"/>
      <w:marLeft w:val="0"/>
      <w:marRight w:val="0"/>
      <w:marTop w:val="0"/>
      <w:marBottom w:val="0"/>
      <w:divBdr>
        <w:top w:val="none" w:sz="0" w:space="0" w:color="auto"/>
        <w:left w:val="none" w:sz="0" w:space="0" w:color="auto"/>
        <w:bottom w:val="none" w:sz="0" w:space="0" w:color="auto"/>
        <w:right w:val="none" w:sz="0" w:space="0" w:color="auto"/>
      </w:divBdr>
    </w:div>
    <w:div w:id="687414284">
      <w:bodyDiv w:val="1"/>
      <w:marLeft w:val="0"/>
      <w:marRight w:val="0"/>
      <w:marTop w:val="0"/>
      <w:marBottom w:val="0"/>
      <w:divBdr>
        <w:top w:val="none" w:sz="0" w:space="0" w:color="auto"/>
        <w:left w:val="none" w:sz="0" w:space="0" w:color="auto"/>
        <w:bottom w:val="none" w:sz="0" w:space="0" w:color="auto"/>
        <w:right w:val="none" w:sz="0" w:space="0" w:color="auto"/>
      </w:divBdr>
    </w:div>
    <w:div w:id="794561679">
      <w:bodyDiv w:val="1"/>
      <w:marLeft w:val="0"/>
      <w:marRight w:val="0"/>
      <w:marTop w:val="0"/>
      <w:marBottom w:val="0"/>
      <w:divBdr>
        <w:top w:val="none" w:sz="0" w:space="0" w:color="auto"/>
        <w:left w:val="none" w:sz="0" w:space="0" w:color="auto"/>
        <w:bottom w:val="none" w:sz="0" w:space="0" w:color="auto"/>
        <w:right w:val="none" w:sz="0" w:space="0" w:color="auto"/>
      </w:divBdr>
    </w:div>
    <w:div w:id="835221900">
      <w:bodyDiv w:val="1"/>
      <w:marLeft w:val="0"/>
      <w:marRight w:val="0"/>
      <w:marTop w:val="0"/>
      <w:marBottom w:val="0"/>
      <w:divBdr>
        <w:top w:val="none" w:sz="0" w:space="0" w:color="auto"/>
        <w:left w:val="none" w:sz="0" w:space="0" w:color="auto"/>
        <w:bottom w:val="none" w:sz="0" w:space="0" w:color="auto"/>
        <w:right w:val="none" w:sz="0" w:space="0" w:color="auto"/>
      </w:divBdr>
    </w:div>
    <w:div w:id="882595832">
      <w:bodyDiv w:val="1"/>
      <w:marLeft w:val="0"/>
      <w:marRight w:val="0"/>
      <w:marTop w:val="0"/>
      <w:marBottom w:val="0"/>
      <w:divBdr>
        <w:top w:val="none" w:sz="0" w:space="0" w:color="auto"/>
        <w:left w:val="none" w:sz="0" w:space="0" w:color="auto"/>
        <w:bottom w:val="none" w:sz="0" w:space="0" w:color="auto"/>
        <w:right w:val="none" w:sz="0" w:space="0" w:color="auto"/>
      </w:divBdr>
    </w:div>
    <w:div w:id="918440578">
      <w:bodyDiv w:val="1"/>
      <w:marLeft w:val="0"/>
      <w:marRight w:val="0"/>
      <w:marTop w:val="0"/>
      <w:marBottom w:val="0"/>
      <w:divBdr>
        <w:top w:val="none" w:sz="0" w:space="0" w:color="auto"/>
        <w:left w:val="none" w:sz="0" w:space="0" w:color="auto"/>
        <w:bottom w:val="none" w:sz="0" w:space="0" w:color="auto"/>
        <w:right w:val="none" w:sz="0" w:space="0" w:color="auto"/>
      </w:divBdr>
    </w:div>
    <w:div w:id="1043871107">
      <w:bodyDiv w:val="1"/>
      <w:marLeft w:val="0"/>
      <w:marRight w:val="0"/>
      <w:marTop w:val="0"/>
      <w:marBottom w:val="0"/>
      <w:divBdr>
        <w:top w:val="none" w:sz="0" w:space="0" w:color="auto"/>
        <w:left w:val="none" w:sz="0" w:space="0" w:color="auto"/>
        <w:bottom w:val="none" w:sz="0" w:space="0" w:color="auto"/>
        <w:right w:val="none" w:sz="0" w:space="0" w:color="auto"/>
      </w:divBdr>
    </w:div>
    <w:div w:id="1126504897">
      <w:bodyDiv w:val="1"/>
      <w:marLeft w:val="0"/>
      <w:marRight w:val="0"/>
      <w:marTop w:val="0"/>
      <w:marBottom w:val="0"/>
      <w:divBdr>
        <w:top w:val="none" w:sz="0" w:space="0" w:color="auto"/>
        <w:left w:val="none" w:sz="0" w:space="0" w:color="auto"/>
        <w:bottom w:val="none" w:sz="0" w:space="0" w:color="auto"/>
        <w:right w:val="none" w:sz="0" w:space="0" w:color="auto"/>
      </w:divBdr>
      <w:divsChild>
        <w:div w:id="26683293">
          <w:marLeft w:val="0"/>
          <w:marRight w:val="0"/>
          <w:marTop w:val="0"/>
          <w:marBottom w:val="0"/>
          <w:divBdr>
            <w:top w:val="none" w:sz="0" w:space="0" w:color="auto"/>
            <w:left w:val="none" w:sz="0" w:space="0" w:color="auto"/>
            <w:bottom w:val="none" w:sz="0" w:space="0" w:color="auto"/>
            <w:right w:val="none" w:sz="0" w:space="0" w:color="auto"/>
          </w:divBdr>
          <w:divsChild>
            <w:div w:id="1210384567">
              <w:marLeft w:val="0"/>
              <w:marRight w:val="0"/>
              <w:marTop w:val="0"/>
              <w:marBottom w:val="0"/>
              <w:divBdr>
                <w:top w:val="none" w:sz="0" w:space="0" w:color="auto"/>
                <w:left w:val="none" w:sz="0" w:space="0" w:color="auto"/>
                <w:bottom w:val="none" w:sz="0" w:space="0" w:color="auto"/>
                <w:right w:val="none" w:sz="0" w:space="0" w:color="auto"/>
              </w:divBdr>
            </w:div>
          </w:divsChild>
        </w:div>
        <w:div w:id="123741367">
          <w:marLeft w:val="0"/>
          <w:marRight w:val="0"/>
          <w:marTop w:val="0"/>
          <w:marBottom w:val="0"/>
          <w:divBdr>
            <w:top w:val="none" w:sz="0" w:space="0" w:color="auto"/>
            <w:left w:val="none" w:sz="0" w:space="0" w:color="auto"/>
            <w:bottom w:val="none" w:sz="0" w:space="0" w:color="auto"/>
            <w:right w:val="none" w:sz="0" w:space="0" w:color="auto"/>
          </w:divBdr>
          <w:divsChild>
            <w:div w:id="419836981">
              <w:marLeft w:val="0"/>
              <w:marRight w:val="0"/>
              <w:marTop w:val="0"/>
              <w:marBottom w:val="0"/>
              <w:divBdr>
                <w:top w:val="none" w:sz="0" w:space="0" w:color="auto"/>
                <w:left w:val="none" w:sz="0" w:space="0" w:color="auto"/>
                <w:bottom w:val="none" w:sz="0" w:space="0" w:color="auto"/>
                <w:right w:val="none" w:sz="0" w:space="0" w:color="auto"/>
              </w:divBdr>
            </w:div>
            <w:div w:id="1775785990">
              <w:marLeft w:val="0"/>
              <w:marRight w:val="0"/>
              <w:marTop w:val="0"/>
              <w:marBottom w:val="0"/>
              <w:divBdr>
                <w:top w:val="none" w:sz="0" w:space="0" w:color="auto"/>
                <w:left w:val="none" w:sz="0" w:space="0" w:color="auto"/>
                <w:bottom w:val="none" w:sz="0" w:space="0" w:color="auto"/>
                <w:right w:val="none" w:sz="0" w:space="0" w:color="auto"/>
              </w:divBdr>
            </w:div>
            <w:div w:id="1862354094">
              <w:marLeft w:val="0"/>
              <w:marRight w:val="0"/>
              <w:marTop w:val="0"/>
              <w:marBottom w:val="0"/>
              <w:divBdr>
                <w:top w:val="none" w:sz="0" w:space="0" w:color="auto"/>
                <w:left w:val="none" w:sz="0" w:space="0" w:color="auto"/>
                <w:bottom w:val="none" w:sz="0" w:space="0" w:color="auto"/>
                <w:right w:val="none" w:sz="0" w:space="0" w:color="auto"/>
              </w:divBdr>
            </w:div>
          </w:divsChild>
        </w:div>
        <w:div w:id="155583656">
          <w:marLeft w:val="0"/>
          <w:marRight w:val="0"/>
          <w:marTop w:val="0"/>
          <w:marBottom w:val="0"/>
          <w:divBdr>
            <w:top w:val="none" w:sz="0" w:space="0" w:color="auto"/>
            <w:left w:val="none" w:sz="0" w:space="0" w:color="auto"/>
            <w:bottom w:val="none" w:sz="0" w:space="0" w:color="auto"/>
            <w:right w:val="none" w:sz="0" w:space="0" w:color="auto"/>
          </w:divBdr>
          <w:divsChild>
            <w:div w:id="910627137">
              <w:marLeft w:val="0"/>
              <w:marRight w:val="0"/>
              <w:marTop w:val="0"/>
              <w:marBottom w:val="0"/>
              <w:divBdr>
                <w:top w:val="none" w:sz="0" w:space="0" w:color="auto"/>
                <w:left w:val="none" w:sz="0" w:space="0" w:color="auto"/>
                <w:bottom w:val="none" w:sz="0" w:space="0" w:color="auto"/>
                <w:right w:val="none" w:sz="0" w:space="0" w:color="auto"/>
              </w:divBdr>
            </w:div>
          </w:divsChild>
        </w:div>
        <w:div w:id="264575995">
          <w:marLeft w:val="0"/>
          <w:marRight w:val="0"/>
          <w:marTop w:val="0"/>
          <w:marBottom w:val="0"/>
          <w:divBdr>
            <w:top w:val="none" w:sz="0" w:space="0" w:color="auto"/>
            <w:left w:val="none" w:sz="0" w:space="0" w:color="auto"/>
            <w:bottom w:val="none" w:sz="0" w:space="0" w:color="auto"/>
            <w:right w:val="none" w:sz="0" w:space="0" w:color="auto"/>
          </w:divBdr>
          <w:divsChild>
            <w:div w:id="105932848">
              <w:marLeft w:val="0"/>
              <w:marRight w:val="0"/>
              <w:marTop w:val="0"/>
              <w:marBottom w:val="0"/>
              <w:divBdr>
                <w:top w:val="none" w:sz="0" w:space="0" w:color="auto"/>
                <w:left w:val="none" w:sz="0" w:space="0" w:color="auto"/>
                <w:bottom w:val="none" w:sz="0" w:space="0" w:color="auto"/>
                <w:right w:val="none" w:sz="0" w:space="0" w:color="auto"/>
              </w:divBdr>
            </w:div>
          </w:divsChild>
        </w:div>
        <w:div w:id="274025878">
          <w:marLeft w:val="0"/>
          <w:marRight w:val="0"/>
          <w:marTop w:val="0"/>
          <w:marBottom w:val="0"/>
          <w:divBdr>
            <w:top w:val="none" w:sz="0" w:space="0" w:color="auto"/>
            <w:left w:val="none" w:sz="0" w:space="0" w:color="auto"/>
            <w:bottom w:val="none" w:sz="0" w:space="0" w:color="auto"/>
            <w:right w:val="none" w:sz="0" w:space="0" w:color="auto"/>
          </w:divBdr>
          <w:divsChild>
            <w:div w:id="947273576">
              <w:marLeft w:val="0"/>
              <w:marRight w:val="0"/>
              <w:marTop w:val="0"/>
              <w:marBottom w:val="0"/>
              <w:divBdr>
                <w:top w:val="none" w:sz="0" w:space="0" w:color="auto"/>
                <w:left w:val="none" w:sz="0" w:space="0" w:color="auto"/>
                <w:bottom w:val="none" w:sz="0" w:space="0" w:color="auto"/>
                <w:right w:val="none" w:sz="0" w:space="0" w:color="auto"/>
              </w:divBdr>
            </w:div>
          </w:divsChild>
        </w:div>
        <w:div w:id="453137739">
          <w:marLeft w:val="0"/>
          <w:marRight w:val="0"/>
          <w:marTop w:val="0"/>
          <w:marBottom w:val="0"/>
          <w:divBdr>
            <w:top w:val="none" w:sz="0" w:space="0" w:color="auto"/>
            <w:left w:val="none" w:sz="0" w:space="0" w:color="auto"/>
            <w:bottom w:val="none" w:sz="0" w:space="0" w:color="auto"/>
            <w:right w:val="none" w:sz="0" w:space="0" w:color="auto"/>
          </w:divBdr>
          <w:divsChild>
            <w:div w:id="1623655104">
              <w:marLeft w:val="0"/>
              <w:marRight w:val="0"/>
              <w:marTop w:val="0"/>
              <w:marBottom w:val="0"/>
              <w:divBdr>
                <w:top w:val="none" w:sz="0" w:space="0" w:color="auto"/>
                <w:left w:val="none" w:sz="0" w:space="0" w:color="auto"/>
                <w:bottom w:val="none" w:sz="0" w:space="0" w:color="auto"/>
                <w:right w:val="none" w:sz="0" w:space="0" w:color="auto"/>
              </w:divBdr>
            </w:div>
          </w:divsChild>
        </w:div>
        <w:div w:id="527449697">
          <w:marLeft w:val="0"/>
          <w:marRight w:val="0"/>
          <w:marTop w:val="0"/>
          <w:marBottom w:val="0"/>
          <w:divBdr>
            <w:top w:val="none" w:sz="0" w:space="0" w:color="auto"/>
            <w:left w:val="none" w:sz="0" w:space="0" w:color="auto"/>
            <w:bottom w:val="none" w:sz="0" w:space="0" w:color="auto"/>
            <w:right w:val="none" w:sz="0" w:space="0" w:color="auto"/>
          </w:divBdr>
          <w:divsChild>
            <w:div w:id="1571500566">
              <w:marLeft w:val="0"/>
              <w:marRight w:val="0"/>
              <w:marTop w:val="0"/>
              <w:marBottom w:val="0"/>
              <w:divBdr>
                <w:top w:val="none" w:sz="0" w:space="0" w:color="auto"/>
                <w:left w:val="none" w:sz="0" w:space="0" w:color="auto"/>
                <w:bottom w:val="none" w:sz="0" w:space="0" w:color="auto"/>
                <w:right w:val="none" w:sz="0" w:space="0" w:color="auto"/>
              </w:divBdr>
            </w:div>
          </w:divsChild>
        </w:div>
        <w:div w:id="559096932">
          <w:marLeft w:val="0"/>
          <w:marRight w:val="0"/>
          <w:marTop w:val="0"/>
          <w:marBottom w:val="0"/>
          <w:divBdr>
            <w:top w:val="none" w:sz="0" w:space="0" w:color="auto"/>
            <w:left w:val="none" w:sz="0" w:space="0" w:color="auto"/>
            <w:bottom w:val="none" w:sz="0" w:space="0" w:color="auto"/>
            <w:right w:val="none" w:sz="0" w:space="0" w:color="auto"/>
          </w:divBdr>
          <w:divsChild>
            <w:div w:id="111940216">
              <w:marLeft w:val="0"/>
              <w:marRight w:val="0"/>
              <w:marTop w:val="0"/>
              <w:marBottom w:val="0"/>
              <w:divBdr>
                <w:top w:val="none" w:sz="0" w:space="0" w:color="auto"/>
                <w:left w:val="none" w:sz="0" w:space="0" w:color="auto"/>
                <w:bottom w:val="none" w:sz="0" w:space="0" w:color="auto"/>
                <w:right w:val="none" w:sz="0" w:space="0" w:color="auto"/>
              </w:divBdr>
            </w:div>
          </w:divsChild>
        </w:div>
        <w:div w:id="615210629">
          <w:marLeft w:val="0"/>
          <w:marRight w:val="0"/>
          <w:marTop w:val="0"/>
          <w:marBottom w:val="0"/>
          <w:divBdr>
            <w:top w:val="none" w:sz="0" w:space="0" w:color="auto"/>
            <w:left w:val="none" w:sz="0" w:space="0" w:color="auto"/>
            <w:bottom w:val="none" w:sz="0" w:space="0" w:color="auto"/>
            <w:right w:val="none" w:sz="0" w:space="0" w:color="auto"/>
          </w:divBdr>
          <w:divsChild>
            <w:div w:id="1254701408">
              <w:marLeft w:val="0"/>
              <w:marRight w:val="0"/>
              <w:marTop w:val="0"/>
              <w:marBottom w:val="0"/>
              <w:divBdr>
                <w:top w:val="none" w:sz="0" w:space="0" w:color="auto"/>
                <w:left w:val="none" w:sz="0" w:space="0" w:color="auto"/>
                <w:bottom w:val="none" w:sz="0" w:space="0" w:color="auto"/>
                <w:right w:val="none" w:sz="0" w:space="0" w:color="auto"/>
              </w:divBdr>
            </w:div>
          </w:divsChild>
        </w:div>
        <w:div w:id="1309826986">
          <w:marLeft w:val="0"/>
          <w:marRight w:val="0"/>
          <w:marTop w:val="0"/>
          <w:marBottom w:val="0"/>
          <w:divBdr>
            <w:top w:val="none" w:sz="0" w:space="0" w:color="auto"/>
            <w:left w:val="none" w:sz="0" w:space="0" w:color="auto"/>
            <w:bottom w:val="none" w:sz="0" w:space="0" w:color="auto"/>
            <w:right w:val="none" w:sz="0" w:space="0" w:color="auto"/>
          </w:divBdr>
          <w:divsChild>
            <w:div w:id="322592383">
              <w:marLeft w:val="0"/>
              <w:marRight w:val="0"/>
              <w:marTop w:val="0"/>
              <w:marBottom w:val="0"/>
              <w:divBdr>
                <w:top w:val="none" w:sz="0" w:space="0" w:color="auto"/>
                <w:left w:val="none" w:sz="0" w:space="0" w:color="auto"/>
                <w:bottom w:val="none" w:sz="0" w:space="0" w:color="auto"/>
                <w:right w:val="none" w:sz="0" w:space="0" w:color="auto"/>
              </w:divBdr>
            </w:div>
          </w:divsChild>
        </w:div>
        <w:div w:id="1388454299">
          <w:marLeft w:val="0"/>
          <w:marRight w:val="0"/>
          <w:marTop w:val="0"/>
          <w:marBottom w:val="0"/>
          <w:divBdr>
            <w:top w:val="none" w:sz="0" w:space="0" w:color="auto"/>
            <w:left w:val="none" w:sz="0" w:space="0" w:color="auto"/>
            <w:bottom w:val="none" w:sz="0" w:space="0" w:color="auto"/>
            <w:right w:val="none" w:sz="0" w:space="0" w:color="auto"/>
          </w:divBdr>
          <w:divsChild>
            <w:div w:id="506212558">
              <w:marLeft w:val="0"/>
              <w:marRight w:val="0"/>
              <w:marTop w:val="0"/>
              <w:marBottom w:val="0"/>
              <w:divBdr>
                <w:top w:val="none" w:sz="0" w:space="0" w:color="auto"/>
                <w:left w:val="none" w:sz="0" w:space="0" w:color="auto"/>
                <w:bottom w:val="none" w:sz="0" w:space="0" w:color="auto"/>
                <w:right w:val="none" w:sz="0" w:space="0" w:color="auto"/>
              </w:divBdr>
            </w:div>
          </w:divsChild>
        </w:div>
        <w:div w:id="1745838016">
          <w:marLeft w:val="0"/>
          <w:marRight w:val="0"/>
          <w:marTop w:val="0"/>
          <w:marBottom w:val="0"/>
          <w:divBdr>
            <w:top w:val="none" w:sz="0" w:space="0" w:color="auto"/>
            <w:left w:val="none" w:sz="0" w:space="0" w:color="auto"/>
            <w:bottom w:val="none" w:sz="0" w:space="0" w:color="auto"/>
            <w:right w:val="none" w:sz="0" w:space="0" w:color="auto"/>
          </w:divBdr>
          <w:divsChild>
            <w:div w:id="1116633716">
              <w:marLeft w:val="0"/>
              <w:marRight w:val="0"/>
              <w:marTop w:val="0"/>
              <w:marBottom w:val="0"/>
              <w:divBdr>
                <w:top w:val="none" w:sz="0" w:space="0" w:color="auto"/>
                <w:left w:val="none" w:sz="0" w:space="0" w:color="auto"/>
                <w:bottom w:val="none" w:sz="0" w:space="0" w:color="auto"/>
                <w:right w:val="none" w:sz="0" w:space="0" w:color="auto"/>
              </w:divBdr>
            </w:div>
          </w:divsChild>
        </w:div>
        <w:div w:id="1801531956">
          <w:marLeft w:val="0"/>
          <w:marRight w:val="0"/>
          <w:marTop w:val="0"/>
          <w:marBottom w:val="0"/>
          <w:divBdr>
            <w:top w:val="none" w:sz="0" w:space="0" w:color="auto"/>
            <w:left w:val="none" w:sz="0" w:space="0" w:color="auto"/>
            <w:bottom w:val="none" w:sz="0" w:space="0" w:color="auto"/>
            <w:right w:val="none" w:sz="0" w:space="0" w:color="auto"/>
          </w:divBdr>
          <w:divsChild>
            <w:div w:id="633218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6700135">
      <w:bodyDiv w:val="1"/>
      <w:marLeft w:val="0"/>
      <w:marRight w:val="0"/>
      <w:marTop w:val="0"/>
      <w:marBottom w:val="0"/>
      <w:divBdr>
        <w:top w:val="none" w:sz="0" w:space="0" w:color="auto"/>
        <w:left w:val="none" w:sz="0" w:space="0" w:color="auto"/>
        <w:bottom w:val="none" w:sz="0" w:space="0" w:color="auto"/>
        <w:right w:val="none" w:sz="0" w:space="0" w:color="auto"/>
      </w:divBdr>
    </w:div>
    <w:div w:id="1253469749">
      <w:bodyDiv w:val="1"/>
      <w:marLeft w:val="0"/>
      <w:marRight w:val="0"/>
      <w:marTop w:val="0"/>
      <w:marBottom w:val="0"/>
      <w:divBdr>
        <w:top w:val="none" w:sz="0" w:space="0" w:color="auto"/>
        <w:left w:val="none" w:sz="0" w:space="0" w:color="auto"/>
        <w:bottom w:val="none" w:sz="0" w:space="0" w:color="auto"/>
        <w:right w:val="none" w:sz="0" w:space="0" w:color="auto"/>
      </w:divBdr>
    </w:div>
    <w:div w:id="1331834298">
      <w:bodyDiv w:val="1"/>
      <w:marLeft w:val="0"/>
      <w:marRight w:val="0"/>
      <w:marTop w:val="0"/>
      <w:marBottom w:val="0"/>
      <w:divBdr>
        <w:top w:val="none" w:sz="0" w:space="0" w:color="auto"/>
        <w:left w:val="none" w:sz="0" w:space="0" w:color="auto"/>
        <w:bottom w:val="none" w:sz="0" w:space="0" w:color="auto"/>
        <w:right w:val="none" w:sz="0" w:space="0" w:color="auto"/>
      </w:divBdr>
    </w:div>
    <w:div w:id="1825924985">
      <w:bodyDiv w:val="1"/>
      <w:marLeft w:val="0"/>
      <w:marRight w:val="0"/>
      <w:marTop w:val="0"/>
      <w:marBottom w:val="0"/>
      <w:divBdr>
        <w:top w:val="none" w:sz="0" w:space="0" w:color="auto"/>
        <w:left w:val="none" w:sz="0" w:space="0" w:color="auto"/>
        <w:bottom w:val="none" w:sz="0" w:space="0" w:color="auto"/>
        <w:right w:val="none" w:sz="0" w:space="0" w:color="auto"/>
      </w:divBdr>
    </w:div>
    <w:div w:id="1966305563">
      <w:bodyDiv w:val="1"/>
      <w:marLeft w:val="0"/>
      <w:marRight w:val="0"/>
      <w:marTop w:val="0"/>
      <w:marBottom w:val="0"/>
      <w:divBdr>
        <w:top w:val="none" w:sz="0" w:space="0" w:color="auto"/>
        <w:left w:val="none" w:sz="0" w:space="0" w:color="auto"/>
        <w:bottom w:val="none" w:sz="0" w:space="0" w:color="auto"/>
        <w:right w:val="none" w:sz="0" w:space="0" w:color="auto"/>
      </w:divBdr>
      <w:divsChild>
        <w:div w:id="5404543">
          <w:marLeft w:val="0"/>
          <w:marRight w:val="0"/>
          <w:marTop w:val="0"/>
          <w:marBottom w:val="0"/>
          <w:divBdr>
            <w:top w:val="none" w:sz="0" w:space="0" w:color="auto"/>
            <w:left w:val="none" w:sz="0" w:space="0" w:color="auto"/>
            <w:bottom w:val="none" w:sz="0" w:space="0" w:color="auto"/>
            <w:right w:val="none" w:sz="0" w:space="0" w:color="auto"/>
          </w:divBdr>
        </w:div>
        <w:div w:id="8606074">
          <w:marLeft w:val="0"/>
          <w:marRight w:val="0"/>
          <w:marTop w:val="0"/>
          <w:marBottom w:val="0"/>
          <w:divBdr>
            <w:top w:val="none" w:sz="0" w:space="0" w:color="auto"/>
            <w:left w:val="none" w:sz="0" w:space="0" w:color="auto"/>
            <w:bottom w:val="none" w:sz="0" w:space="0" w:color="auto"/>
            <w:right w:val="none" w:sz="0" w:space="0" w:color="auto"/>
          </w:divBdr>
        </w:div>
        <w:div w:id="8870421">
          <w:marLeft w:val="0"/>
          <w:marRight w:val="0"/>
          <w:marTop w:val="0"/>
          <w:marBottom w:val="0"/>
          <w:divBdr>
            <w:top w:val="none" w:sz="0" w:space="0" w:color="auto"/>
            <w:left w:val="none" w:sz="0" w:space="0" w:color="auto"/>
            <w:bottom w:val="none" w:sz="0" w:space="0" w:color="auto"/>
            <w:right w:val="none" w:sz="0" w:space="0" w:color="auto"/>
          </w:divBdr>
          <w:divsChild>
            <w:div w:id="108597122">
              <w:marLeft w:val="0"/>
              <w:marRight w:val="0"/>
              <w:marTop w:val="0"/>
              <w:marBottom w:val="0"/>
              <w:divBdr>
                <w:top w:val="none" w:sz="0" w:space="0" w:color="auto"/>
                <w:left w:val="none" w:sz="0" w:space="0" w:color="auto"/>
                <w:bottom w:val="none" w:sz="0" w:space="0" w:color="auto"/>
                <w:right w:val="none" w:sz="0" w:space="0" w:color="auto"/>
              </w:divBdr>
            </w:div>
            <w:div w:id="180318612">
              <w:marLeft w:val="0"/>
              <w:marRight w:val="0"/>
              <w:marTop w:val="0"/>
              <w:marBottom w:val="0"/>
              <w:divBdr>
                <w:top w:val="none" w:sz="0" w:space="0" w:color="auto"/>
                <w:left w:val="none" w:sz="0" w:space="0" w:color="auto"/>
                <w:bottom w:val="none" w:sz="0" w:space="0" w:color="auto"/>
                <w:right w:val="none" w:sz="0" w:space="0" w:color="auto"/>
              </w:divBdr>
            </w:div>
            <w:div w:id="1713308849">
              <w:marLeft w:val="0"/>
              <w:marRight w:val="0"/>
              <w:marTop w:val="0"/>
              <w:marBottom w:val="0"/>
              <w:divBdr>
                <w:top w:val="none" w:sz="0" w:space="0" w:color="auto"/>
                <w:left w:val="none" w:sz="0" w:space="0" w:color="auto"/>
                <w:bottom w:val="none" w:sz="0" w:space="0" w:color="auto"/>
                <w:right w:val="none" w:sz="0" w:space="0" w:color="auto"/>
              </w:divBdr>
            </w:div>
            <w:div w:id="1763721168">
              <w:marLeft w:val="0"/>
              <w:marRight w:val="0"/>
              <w:marTop w:val="0"/>
              <w:marBottom w:val="0"/>
              <w:divBdr>
                <w:top w:val="none" w:sz="0" w:space="0" w:color="auto"/>
                <w:left w:val="none" w:sz="0" w:space="0" w:color="auto"/>
                <w:bottom w:val="none" w:sz="0" w:space="0" w:color="auto"/>
                <w:right w:val="none" w:sz="0" w:space="0" w:color="auto"/>
              </w:divBdr>
            </w:div>
            <w:div w:id="1859612316">
              <w:marLeft w:val="0"/>
              <w:marRight w:val="0"/>
              <w:marTop w:val="0"/>
              <w:marBottom w:val="0"/>
              <w:divBdr>
                <w:top w:val="none" w:sz="0" w:space="0" w:color="auto"/>
                <w:left w:val="none" w:sz="0" w:space="0" w:color="auto"/>
                <w:bottom w:val="none" w:sz="0" w:space="0" w:color="auto"/>
                <w:right w:val="none" w:sz="0" w:space="0" w:color="auto"/>
              </w:divBdr>
            </w:div>
          </w:divsChild>
        </w:div>
        <w:div w:id="11928336">
          <w:marLeft w:val="0"/>
          <w:marRight w:val="0"/>
          <w:marTop w:val="0"/>
          <w:marBottom w:val="0"/>
          <w:divBdr>
            <w:top w:val="none" w:sz="0" w:space="0" w:color="auto"/>
            <w:left w:val="none" w:sz="0" w:space="0" w:color="auto"/>
            <w:bottom w:val="none" w:sz="0" w:space="0" w:color="auto"/>
            <w:right w:val="none" w:sz="0" w:space="0" w:color="auto"/>
          </w:divBdr>
        </w:div>
        <w:div w:id="15890798">
          <w:marLeft w:val="0"/>
          <w:marRight w:val="0"/>
          <w:marTop w:val="0"/>
          <w:marBottom w:val="0"/>
          <w:divBdr>
            <w:top w:val="none" w:sz="0" w:space="0" w:color="auto"/>
            <w:left w:val="none" w:sz="0" w:space="0" w:color="auto"/>
            <w:bottom w:val="none" w:sz="0" w:space="0" w:color="auto"/>
            <w:right w:val="none" w:sz="0" w:space="0" w:color="auto"/>
          </w:divBdr>
        </w:div>
        <w:div w:id="19016176">
          <w:marLeft w:val="0"/>
          <w:marRight w:val="0"/>
          <w:marTop w:val="0"/>
          <w:marBottom w:val="0"/>
          <w:divBdr>
            <w:top w:val="none" w:sz="0" w:space="0" w:color="auto"/>
            <w:left w:val="none" w:sz="0" w:space="0" w:color="auto"/>
            <w:bottom w:val="none" w:sz="0" w:space="0" w:color="auto"/>
            <w:right w:val="none" w:sz="0" w:space="0" w:color="auto"/>
          </w:divBdr>
        </w:div>
        <w:div w:id="28184184">
          <w:marLeft w:val="0"/>
          <w:marRight w:val="0"/>
          <w:marTop w:val="0"/>
          <w:marBottom w:val="0"/>
          <w:divBdr>
            <w:top w:val="none" w:sz="0" w:space="0" w:color="auto"/>
            <w:left w:val="none" w:sz="0" w:space="0" w:color="auto"/>
            <w:bottom w:val="none" w:sz="0" w:space="0" w:color="auto"/>
            <w:right w:val="none" w:sz="0" w:space="0" w:color="auto"/>
          </w:divBdr>
        </w:div>
        <w:div w:id="32851909">
          <w:marLeft w:val="0"/>
          <w:marRight w:val="0"/>
          <w:marTop w:val="0"/>
          <w:marBottom w:val="0"/>
          <w:divBdr>
            <w:top w:val="none" w:sz="0" w:space="0" w:color="auto"/>
            <w:left w:val="none" w:sz="0" w:space="0" w:color="auto"/>
            <w:bottom w:val="none" w:sz="0" w:space="0" w:color="auto"/>
            <w:right w:val="none" w:sz="0" w:space="0" w:color="auto"/>
          </w:divBdr>
        </w:div>
        <w:div w:id="46414295">
          <w:marLeft w:val="0"/>
          <w:marRight w:val="0"/>
          <w:marTop w:val="0"/>
          <w:marBottom w:val="0"/>
          <w:divBdr>
            <w:top w:val="none" w:sz="0" w:space="0" w:color="auto"/>
            <w:left w:val="none" w:sz="0" w:space="0" w:color="auto"/>
            <w:bottom w:val="none" w:sz="0" w:space="0" w:color="auto"/>
            <w:right w:val="none" w:sz="0" w:space="0" w:color="auto"/>
          </w:divBdr>
        </w:div>
        <w:div w:id="59793535">
          <w:marLeft w:val="0"/>
          <w:marRight w:val="0"/>
          <w:marTop w:val="0"/>
          <w:marBottom w:val="0"/>
          <w:divBdr>
            <w:top w:val="none" w:sz="0" w:space="0" w:color="auto"/>
            <w:left w:val="none" w:sz="0" w:space="0" w:color="auto"/>
            <w:bottom w:val="none" w:sz="0" w:space="0" w:color="auto"/>
            <w:right w:val="none" w:sz="0" w:space="0" w:color="auto"/>
          </w:divBdr>
        </w:div>
        <w:div w:id="101581200">
          <w:marLeft w:val="0"/>
          <w:marRight w:val="0"/>
          <w:marTop w:val="0"/>
          <w:marBottom w:val="0"/>
          <w:divBdr>
            <w:top w:val="none" w:sz="0" w:space="0" w:color="auto"/>
            <w:left w:val="none" w:sz="0" w:space="0" w:color="auto"/>
            <w:bottom w:val="none" w:sz="0" w:space="0" w:color="auto"/>
            <w:right w:val="none" w:sz="0" w:space="0" w:color="auto"/>
          </w:divBdr>
        </w:div>
        <w:div w:id="106897283">
          <w:marLeft w:val="0"/>
          <w:marRight w:val="0"/>
          <w:marTop w:val="0"/>
          <w:marBottom w:val="0"/>
          <w:divBdr>
            <w:top w:val="none" w:sz="0" w:space="0" w:color="auto"/>
            <w:left w:val="none" w:sz="0" w:space="0" w:color="auto"/>
            <w:bottom w:val="none" w:sz="0" w:space="0" w:color="auto"/>
            <w:right w:val="none" w:sz="0" w:space="0" w:color="auto"/>
          </w:divBdr>
        </w:div>
        <w:div w:id="113597013">
          <w:marLeft w:val="0"/>
          <w:marRight w:val="0"/>
          <w:marTop w:val="0"/>
          <w:marBottom w:val="0"/>
          <w:divBdr>
            <w:top w:val="none" w:sz="0" w:space="0" w:color="auto"/>
            <w:left w:val="none" w:sz="0" w:space="0" w:color="auto"/>
            <w:bottom w:val="none" w:sz="0" w:space="0" w:color="auto"/>
            <w:right w:val="none" w:sz="0" w:space="0" w:color="auto"/>
          </w:divBdr>
        </w:div>
        <w:div w:id="116145036">
          <w:marLeft w:val="0"/>
          <w:marRight w:val="0"/>
          <w:marTop w:val="0"/>
          <w:marBottom w:val="0"/>
          <w:divBdr>
            <w:top w:val="none" w:sz="0" w:space="0" w:color="auto"/>
            <w:left w:val="none" w:sz="0" w:space="0" w:color="auto"/>
            <w:bottom w:val="none" w:sz="0" w:space="0" w:color="auto"/>
            <w:right w:val="none" w:sz="0" w:space="0" w:color="auto"/>
          </w:divBdr>
        </w:div>
        <w:div w:id="128939292">
          <w:marLeft w:val="0"/>
          <w:marRight w:val="0"/>
          <w:marTop w:val="0"/>
          <w:marBottom w:val="0"/>
          <w:divBdr>
            <w:top w:val="none" w:sz="0" w:space="0" w:color="auto"/>
            <w:left w:val="none" w:sz="0" w:space="0" w:color="auto"/>
            <w:bottom w:val="none" w:sz="0" w:space="0" w:color="auto"/>
            <w:right w:val="none" w:sz="0" w:space="0" w:color="auto"/>
          </w:divBdr>
        </w:div>
        <w:div w:id="132336030">
          <w:marLeft w:val="0"/>
          <w:marRight w:val="0"/>
          <w:marTop w:val="0"/>
          <w:marBottom w:val="0"/>
          <w:divBdr>
            <w:top w:val="none" w:sz="0" w:space="0" w:color="auto"/>
            <w:left w:val="none" w:sz="0" w:space="0" w:color="auto"/>
            <w:bottom w:val="none" w:sz="0" w:space="0" w:color="auto"/>
            <w:right w:val="none" w:sz="0" w:space="0" w:color="auto"/>
          </w:divBdr>
        </w:div>
        <w:div w:id="134294552">
          <w:marLeft w:val="0"/>
          <w:marRight w:val="0"/>
          <w:marTop w:val="0"/>
          <w:marBottom w:val="0"/>
          <w:divBdr>
            <w:top w:val="none" w:sz="0" w:space="0" w:color="auto"/>
            <w:left w:val="none" w:sz="0" w:space="0" w:color="auto"/>
            <w:bottom w:val="none" w:sz="0" w:space="0" w:color="auto"/>
            <w:right w:val="none" w:sz="0" w:space="0" w:color="auto"/>
          </w:divBdr>
        </w:div>
        <w:div w:id="134445210">
          <w:marLeft w:val="0"/>
          <w:marRight w:val="0"/>
          <w:marTop w:val="0"/>
          <w:marBottom w:val="0"/>
          <w:divBdr>
            <w:top w:val="none" w:sz="0" w:space="0" w:color="auto"/>
            <w:left w:val="none" w:sz="0" w:space="0" w:color="auto"/>
            <w:bottom w:val="none" w:sz="0" w:space="0" w:color="auto"/>
            <w:right w:val="none" w:sz="0" w:space="0" w:color="auto"/>
          </w:divBdr>
        </w:div>
        <w:div w:id="149952880">
          <w:marLeft w:val="0"/>
          <w:marRight w:val="0"/>
          <w:marTop w:val="0"/>
          <w:marBottom w:val="0"/>
          <w:divBdr>
            <w:top w:val="none" w:sz="0" w:space="0" w:color="auto"/>
            <w:left w:val="none" w:sz="0" w:space="0" w:color="auto"/>
            <w:bottom w:val="none" w:sz="0" w:space="0" w:color="auto"/>
            <w:right w:val="none" w:sz="0" w:space="0" w:color="auto"/>
          </w:divBdr>
        </w:div>
        <w:div w:id="152306263">
          <w:marLeft w:val="0"/>
          <w:marRight w:val="0"/>
          <w:marTop w:val="0"/>
          <w:marBottom w:val="0"/>
          <w:divBdr>
            <w:top w:val="none" w:sz="0" w:space="0" w:color="auto"/>
            <w:left w:val="none" w:sz="0" w:space="0" w:color="auto"/>
            <w:bottom w:val="none" w:sz="0" w:space="0" w:color="auto"/>
            <w:right w:val="none" w:sz="0" w:space="0" w:color="auto"/>
          </w:divBdr>
          <w:divsChild>
            <w:div w:id="447043551">
              <w:marLeft w:val="0"/>
              <w:marRight w:val="0"/>
              <w:marTop w:val="0"/>
              <w:marBottom w:val="0"/>
              <w:divBdr>
                <w:top w:val="none" w:sz="0" w:space="0" w:color="auto"/>
                <w:left w:val="none" w:sz="0" w:space="0" w:color="auto"/>
                <w:bottom w:val="none" w:sz="0" w:space="0" w:color="auto"/>
                <w:right w:val="none" w:sz="0" w:space="0" w:color="auto"/>
              </w:divBdr>
            </w:div>
            <w:div w:id="473252856">
              <w:marLeft w:val="0"/>
              <w:marRight w:val="0"/>
              <w:marTop w:val="0"/>
              <w:marBottom w:val="0"/>
              <w:divBdr>
                <w:top w:val="none" w:sz="0" w:space="0" w:color="auto"/>
                <w:left w:val="none" w:sz="0" w:space="0" w:color="auto"/>
                <w:bottom w:val="none" w:sz="0" w:space="0" w:color="auto"/>
                <w:right w:val="none" w:sz="0" w:space="0" w:color="auto"/>
              </w:divBdr>
            </w:div>
            <w:div w:id="570967653">
              <w:marLeft w:val="0"/>
              <w:marRight w:val="0"/>
              <w:marTop w:val="0"/>
              <w:marBottom w:val="0"/>
              <w:divBdr>
                <w:top w:val="none" w:sz="0" w:space="0" w:color="auto"/>
                <w:left w:val="none" w:sz="0" w:space="0" w:color="auto"/>
                <w:bottom w:val="none" w:sz="0" w:space="0" w:color="auto"/>
                <w:right w:val="none" w:sz="0" w:space="0" w:color="auto"/>
              </w:divBdr>
            </w:div>
            <w:div w:id="779952368">
              <w:marLeft w:val="0"/>
              <w:marRight w:val="0"/>
              <w:marTop w:val="0"/>
              <w:marBottom w:val="0"/>
              <w:divBdr>
                <w:top w:val="none" w:sz="0" w:space="0" w:color="auto"/>
                <w:left w:val="none" w:sz="0" w:space="0" w:color="auto"/>
                <w:bottom w:val="none" w:sz="0" w:space="0" w:color="auto"/>
                <w:right w:val="none" w:sz="0" w:space="0" w:color="auto"/>
              </w:divBdr>
            </w:div>
            <w:div w:id="805467725">
              <w:marLeft w:val="0"/>
              <w:marRight w:val="0"/>
              <w:marTop w:val="0"/>
              <w:marBottom w:val="0"/>
              <w:divBdr>
                <w:top w:val="none" w:sz="0" w:space="0" w:color="auto"/>
                <w:left w:val="none" w:sz="0" w:space="0" w:color="auto"/>
                <w:bottom w:val="none" w:sz="0" w:space="0" w:color="auto"/>
                <w:right w:val="none" w:sz="0" w:space="0" w:color="auto"/>
              </w:divBdr>
            </w:div>
          </w:divsChild>
        </w:div>
        <w:div w:id="166218198">
          <w:marLeft w:val="0"/>
          <w:marRight w:val="0"/>
          <w:marTop w:val="0"/>
          <w:marBottom w:val="0"/>
          <w:divBdr>
            <w:top w:val="none" w:sz="0" w:space="0" w:color="auto"/>
            <w:left w:val="none" w:sz="0" w:space="0" w:color="auto"/>
            <w:bottom w:val="none" w:sz="0" w:space="0" w:color="auto"/>
            <w:right w:val="none" w:sz="0" w:space="0" w:color="auto"/>
          </w:divBdr>
        </w:div>
        <w:div w:id="184371791">
          <w:marLeft w:val="0"/>
          <w:marRight w:val="0"/>
          <w:marTop w:val="0"/>
          <w:marBottom w:val="0"/>
          <w:divBdr>
            <w:top w:val="none" w:sz="0" w:space="0" w:color="auto"/>
            <w:left w:val="none" w:sz="0" w:space="0" w:color="auto"/>
            <w:bottom w:val="none" w:sz="0" w:space="0" w:color="auto"/>
            <w:right w:val="none" w:sz="0" w:space="0" w:color="auto"/>
          </w:divBdr>
        </w:div>
        <w:div w:id="187644604">
          <w:marLeft w:val="0"/>
          <w:marRight w:val="0"/>
          <w:marTop w:val="0"/>
          <w:marBottom w:val="0"/>
          <w:divBdr>
            <w:top w:val="none" w:sz="0" w:space="0" w:color="auto"/>
            <w:left w:val="none" w:sz="0" w:space="0" w:color="auto"/>
            <w:bottom w:val="none" w:sz="0" w:space="0" w:color="auto"/>
            <w:right w:val="none" w:sz="0" w:space="0" w:color="auto"/>
          </w:divBdr>
        </w:div>
        <w:div w:id="209415076">
          <w:marLeft w:val="0"/>
          <w:marRight w:val="0"/>
          <w:marTop w:val="0"/>
          <w:marBottom w:val="0"/>
          <w:divBdr>
            <w:top w:val="none" w:sz="0" w:space="0" w:color="auto"/>
            <w:left w:val="none" w:sz="0" w:space="0" w:color="auto"/>
            <w:bottom w:val="none" w:sz="0" w:space="0" w:color="auto"/>
            <w:right w:val="none" w:sz="0" w:space="0" w:color="auto"/>
          </w:divBdr>
        </w:div>
        <w:div w:id="216358064">
          <w:marLeft w:val="0"/>
          <w:marRight w:val="0"/>
          <w:marTop w:val="0"/>
          <w:marBottom w:val="0"/>
          <w:divBdr>
            <w:top w:val="none" w:sz="0" w:space="0" w:color="auto"/>
            <w:left w:val="none" w:sz="0" w:space="0" w:color="auto"/>
            <w:bottom w:val="none" w:sz="0" w:space="0" w:color="auto"/>
            <w:right w:val="none" w:sz="0" w:space="0" w:color="auto"/>
          </w:divBdr>
        </w:div>
        <w:div w:id="217521982">
          <w:marLeft w:val="0"/>
          <w:marRight w:val="0"/>
          <w:marTop w:val="0"/>
          <w:marBottom w:val="0"/>
          <w:divBdr>
            <w:top w:val="none" w:sz="0" w:space="0" w:color="auto"/>
            <w:left w:val="none" w:sz="0" w:space="0" w:color="auto"/>
            <w:bottom w:val="none" w:sz="0" w:space="0" w:color="auto"/>
            <w:right w:val="none" w:sz="0" w:space="0" w:color="auto"/>
          </w:divBdr>
        </w:div>
        <w:div w:id="228074524">
          <w:marLeft w:val="0"/>
          <w:marRight w:val="0"/>
          <w:marTop w:val="0"/>
          <w:marBottom w:val="0"/>
          <w:divBdr>
            <w:top w:val="none" w:sz="0" w:space="0" w:color="auto"/>
            <w:left w:val="none" w:sz="0" w:space="0" w:color="auto"/>
            <w:bottom w:val="none" w:sz="0" w:space="0" w:color="auto"/>
            <w:right w:val="none" w:sz="0" w:space="0" w:color="auto"/>
          </w:divBdr>
        </w:div>
        <w:div w:id="228544893">
          <w:marLeft w:val="0"/>
          <w:marRight w:val="0"/>
          <w:marTop w:val="0"/>
          <w:marBottom w:val="0"/>
          <w:divBdr>
            <w:top w:val="none" w:sz="0" w:space="0" w:color="auto"/>
            <w:left w:val="none" w:sz="0" w:space="0" w:color="auto"/>
            <w:bottom w:val="none" w:sz="0" w:space="0" w:color="auto"/>
            <w:right w:val="none" w:sz="0" w:space="0" w:color="auto"/>
          </w:divBdr>
        </w:div>
        <w:div w:id="235241431">
          <w:marLeft w:val="0"/>
          <w:marRight w:val="0"/>
          <w:marTop w:val="0"/>
          <w:marBottom w:val="0"/>
          <w:divBdr>
            <w:top w:val="none" w:sz="0" w:space="0" w:color="auto"/>
            <w:left w:val="none" w:sz="0" w:space="0" w:color="auto"/>
            <w:bottom w:val="none" w:sz="0" w:space="0" w:color="auto"/>
            <w:right w:val="none" w:sz="0" w:space="0" w:color="auto"/>
          </w:divBdr>
        </w:div>
        <w:div w:id="249579727">
          <w:marLeft w:val="0"/>
          <w:marRight w:val="0"/>
          <w:marTop w:val="0"/>
          <w:marBottom w:val="0"/>
          <w:divBdr>
            <w:top w:val="none" w:sz="0" w:space="0" w:color="auto"/>
            <w:left w:val="none" w:sz="0" w:space="0" w:color="auto"/>
            <w:bottom w:val="none" w:sz="0" w:space="0" w:color="auto"/>
            <w:right w:val="none" w:sz="0" w:space="0" w:color="auto"/>
          </w:divBdr>
        </w:div>
        <w:div w:id="272830145">
          <w:marLeft w:val="0"/>
          <w:marRight w:val="0"/>
          <w:marTop w:val="0"/>
          <w:marBottom w:val="0"/>
          <w:divBdr>
            <w:top w:val="none" w:sz="0" w:space="0" w:color="auto"/>
            <w:left w:val="none" w:sz="0" w:space="0" w:color="auto"/>
            <w:bottom w:val="none" w:sz="0" w:space="0" w:color="auto"/>
            <w:right w:val="none" w:sz="0" w:space="0" w:color="auto"/>
          </w:divBdr>
          <w:divsChild>
            <w:div w:id="705523513">
              <w:marLeft w:val="0"/>
              <w:marRight w:val="0"/>
              <w:marTop w:val="0"/>
              <w:marBottom w:val="0"/>
              <w:divBdr>
                <w:top w:val="none" w:sz="0" w:space="0" w:color="auto"/>
                <w:left w:val="none" w:sz="0" w:space="0" w:color="auto"/>
                <w:bottom w:val="none" w:sz="0" w:space="0" w:color="auto"/>
                <w:right w:val="none" w:sz="0" w:space="0" w:color="auto"/>
              </w:divBdr>
            </w:div>
            <w:div w:id="785075622">
              <w:marLeft w:val="0"/>
              <w:marRight w:val="0"/>
              <w:marTop w:val="0"/>
              <w:marBottom w:val="0"/>
              <w:divBdr>
                <w:top w:val="none" w:sz="0" w:space="0" w:color="auto"/>
                <w:left w:val="none" w:sz="0" w:space="0" w:color="auto"/>
                <w:bottom w:val="none" w:sz="0" w:space="0" w:color="auto"/>
                <w:right w:val="none" w:sz="0" w:space="0" w:color="auto"/>
              </w:divBdr>
            </w:div>
            <w:div w:id="1589270856">
              <w:marLeft w:val="0"/>
              <w:marRight w:val="0"/>
              <w:marTop w:val="0"/>
              <w:marBottom w:val="0"/>
              <w:divBdr>
                <w:top w:val="none" w:sz="0" w:space="0" w:color="auto"/>
                <w:left w:val="none" w:sz="0" w:space="0" w:color="auto"/>
                <w:bottom w:val="none" w:sz="0" w:space="0" w:color="auto"/>
                <w:right w:val="none" w:sz="0" w:space="0" w:color="auto"/>
              </w:divBdr>
            </w:div>
            <w:div w:id="2076464126">
              <w:marLeft w:val="0"/>
              <w:marRight w:val="0"/>
              <w:marTop w:val="0"/>
              <w:marBottom w:val="0"/>
              <w:divBdr>
                <w:top w:val="none" w:sz="0" w:space="0" w:color="auto"/>
                <w:left w:val="none" w:sz="0" w:space="0" w:color="auto"/>
                <w:bottom w:val="none" w:sz="0" w:space="0" w:color="auto"/>
                <w:right w:val="none" w:sz="0" w:space="0" w:color="auto"/>
              </w:divBdr>
            </w:div>
            <w:div w:id="2089115461">
              <w:marLeft w:val="0"/>
              <w:marRight w:val="0"/>
              <w:marTop w:val="0"/>
              <w:marBottom w:val="0"/>
              <w:divBdr>
                <w:top w:val="none" w:sz="0" w:space="0" w:color="auto"/>
                <w:left w:val="none" w:sz="0" w:space="0" w:color="auto"/>
                <w:bottom w:val="none" w:sz="0" w:space="0" w:color="auto"/>
                <w:right w:val="none" w:sz="0" w:space="0" w:color="auto"/>
              </w:divBdr>
            </w:div>
          </w:divsChild>
        </w:div>
        <w:div w:id="285626284">
          <w:marLeft w:val="0"/>
          <w:marRight w:val="0"/>
          <w:marTop w:val="0"/>
          <w:marBottom w:val="0"/>
          <w:divBdr>
            <w:top w:val="none" w:sz="0" w:space="0" w:color="auto"/>
            <w:left w:val="none" w:sz="0" w:space="0" w:color="auto"/>
            <w:bottom w:val="none" w:sz="0" w:space="0" w:color="auto"/>
            <w:right w:val="none" w:sz="0" w:space="0" w:color="auto"/>
          </w:divBdr>
          <w:divsChild>
            <w:div w:id="278921427">
              <w:marLeft w:val="0"/>
              <w:marRight w:val="0"/>
              <w:marTop w:val="0"/>
              <w:marBottom w:val="0"/>
              <w:divBdr>
                <w:top w:val="none" w:sz="0" w:space="0" w:color="auto"/>
                <w:left w:val="none" w:sz="0" w:space="0" w:color="auto"/>
                <w:bottom w:val="none" w:sz="0" w:space="0" w:color="auto"/>
                <w:right w:val="none" w:sz="0" w:space="0" w:color="auto"/>
              </w:divBdr>
            </w:div>
            <w:div w:id="299307206">
              <w:marLeft w:val="0"/>
              <w:marRight w:val="0"/>
              <w:marTop w:val="0"/>
              <w:marBottom w:val="0"/>
              <w:divBdr>
                <w:top w:val="none" w:sz="0" w:space="0" w:color="auto"/>
                <w:left w:val="none" w:sz="0" w:space="0" w:color="auto"/>
                <w:bottom w:val="none" w:sz="0" w:space="0" w:color="auto"/>
                <w:right w:val="none" w:sz="0" w:space="0" w:color="auto"/>
              </w:divBdr>
            </w:div>
            <w:div w:id="549147730">
              <w:marLeft w:val="0"/>
              <w:marRight w:val="0"/>
              <w:marTop w:val="0"/>
              <w:marBottom w:val="0"/>
              <w:divBdr>
                <w:top w:val="none" w:sz="0" w:space="0" w:color="auto"/>
                <w:left w:val="none" w:sz="0" w:space="0" w:color="auto"/>
                <w:bottom w:val="none" w:sz="0" w:space="0" w:color="auto"/>
                <w:right w:val="none" w:sz="0" w:space="0" w:color="auto"/>
              </w:divBdr>
            </w:div>
            <w:div w:id="868680719">
              <w:marLeft w:val="0"/>
              <w:marRight w:val="0"/>
              <w:marTop w:val="0"/>
              <w:marBottom w:val="0"/>
              <w:divBdr>
                <w:top w:val="none" w:sz="0" w:space="0" w:color="auto"/>
                <w:left w:val="none" w:sz="0" w:space="0" w:color="auto"/>
                <w:bottom w:val="none" w:sz="0" w:space="0" w:color="auto"/>
                <w:right w:val="none" w:sz="0" w:space="0" w:color="auto"/>
              </w:divBdr>
            </w:div>
            <w:div w:id="1899902957">
              <w:marLeft w:val="0"/>
              <w:marRight w:val="0"/>
              <w:marTop w:val="0"/>
              <w:marBottom w:val="0"/>
              <w:divBdr>
                <w:top w:val="none" w:sz="0" w:space="0" w:color="auto"/>
                <w:left w:val="none" w:sz="0" w:space="0" w:color="auto"/>
                <w:bottom w:val="none" w:sz="0" w:space="0" w:color="auto"/>
                <w:right w:val="none" w:sz="0" w:space="0" w:color="auto"/>
              </w:divBdr>
            </w:div>
          </w:divsChild>
        </w:div>
        <w:div w:id="291833657">
          <w:marLeft w:val="0"/>
          <w:marRight w:val="0"/>
          <w:marTop w:val="0"/>
          <w:marBottom w:val="0"/>
          <w:divBdr>
            <w:top w:val="none" w:sz="0" w:space="0" w:color="auto"/>
            <w:left w:val="none" w:sz="0" w:space="0" w:color="auto"/>
            <w:bottom w:val="none" w:sz="0" w:space="0" w:color="auto"/>
            <w:right w:val="none" w:sz="0" w:space="0" w:color="auto"/>
          </w:divBdr>
        </w:div>
        <w:div w:id="307176638">
          <w:marLeft w:val="0"/>
          <w:marRight w:val="0"/>
          <w:marTop w:val="0"/>
          <w:marBottom w:val="0"/>
          <w:divBdr>
            <w:top w:val="none" w:sz="0" w:space="0" w:color="auto"/>
            <w:left w:val="none" w:sz="0" w:space="0" w:color="auto"/>
            <w:bottom w:val="none" w:sz="0" w:space="0" w:color="auto"/>
            <w:right w:val="none" w:sz="0" w:space="0" w:color="auto"/>
          </w:divBdr>
          <w:divsChild>
            <w:div w:id="127549400">
              <w:marLeft w:val="0"/>
              <w:marRight w:val="0"/>
              <w:marTop w:val="0"/>
              <w:marBottom w:val="0"/>
              <w:divBdr>
                <w:top w:val="none" w:sz="0" w:space="0" w:color="auto"/>
                <w:left w:val="none" w:sz="0" w:space="0" w:color="auto"/>
                <w:bottom w:val="none" w:sz="0" w:space="0" w:color="auto"/>
                <w:right w:val="none" w:sz="0" w:space="0" w:color="auto"/>
              </w:divBdr>
            </w:div>
            <w:div w:id="1032342523">
              <w:marLeft w:val="0"/>
              <w:marRight w:val="0"/>
              <w:marTop w:val="0"/>
              <w:marBottom w:val="0"/>
              <w:divBdr>
                <w:top w:val="none" w:sz="0" w:space="0" w:color="auto"/>
                <w:left w:val="none" w:sz="0" w:space="0" w:color="auto"/>
                <w:bottom w:val="none" w:sz="0" w:space="0" w:color="auto"/>
                <w:right w:val="none" w:sz="0" w:space="0" w:color="auto"/>
              </w:divBdr>
            </w:div>
            <w:div w:id="1042825509">
              <w:marLeft w:val="0"/>
              <w:marRight w:val="0"/>
              <w:marTop w:val="0"/>
              <w:marBottom w:val="0"/>
              <w:divBdr>
                <w:top w:val="none" w:sz="0" w:space="0" w:color="auto"/>
                <w:left w:val="none" w:sz="0" w:space="0" w:color="auto"/>
                <w:bottom w:val="none" w:sz="0" w:space="0" w:color="auto"/>
                <w:right w:val="none" w:sz="0" w:space="0" w:color="auto"/>
              </w:divBdr>
            </w:div>
            <w:div w:id="1134911675">
              <w:marLeft w:val="0"/>
              <w:marRight w:val="0"/>
              <w:marTop w:val="0"/>
              <w:marBottom w:val="0"/>
              <w:divBdr>
                <w:top w:val="none" w:sz="0" w:space="0" w:color="auto"/>
                <w:left w:val="none" w:sz="0" w:space="0" w:color="auto"/>
                <w:bottom w:val="none" w:sz="0" w:space="0" w:color="auto"/>
                <w:right w:val="none" w:sz="0" w:space="0" w:color="auto"/>
              </w:divBdr>
            </w:div>
            <w:div w:id="1838567757">
              <w:marLeft w:val="0"/>
              <w:marRight w:val="0"/>
              <w:marTop w:val="0"/>
              <w:marBottom w:val="0"/>
              <w:divBdr>
                <w:top w:val="none" w:sz="0" w:space="0" w:color="auto"/>
                <w:left w:val="none" w:sz="0" w:space="0" w:color="auto"/>
                <w:bottom w:val="none" w:sz="0" w:space="0" w:color="auto"/>
                <w:right w:val="none" w:sz="0" w:space="0" w:color="auto"/>
              </w:divBdr>
            </w:div>
          </w:divsChild>
        </w:div>
        <w:div w:id="307441545">
          <w:marLeft w:val="0"/>
          <w:marRight w:val="0"/>
          <w:marTop w:val="0"/>
          <w:marBottom w:val="0"/>
          <w:divBdr>
            <w:top w:val="none" w:sz="0" w:space="0" w:color="auto"/>
            <w:left w:val="none" w:sz="0" w:space="0" w:color="auto"/>
            <w:bottom w:val="none" w:sz="0" w:space="0" w:color="auto"/>
            <w:right w:val="none" w:sz="0" w:space="0" w:color="auto"/>
          </w:divBdr>
        </w:div>
        <w:div w:id="309212081">
          <w:marLeft w:val="0"/>
          <w:marRight w:val="0"/>
          <w:marTop w:val="0"/>
          <w:marBottom w:val="0"/>
          <w:divBdr>
            <w:top w:val="none" w:sz="0" w:space="0" w:color="auto"/>
            <w:left w:val="none" w:sz="0" w:space="0" w:color="auto"/>
            <w:bottom w:val="none" w:sz="0" w:space="0" w:color="auto"/>
            <w:right w:val="none" w:sz="0" w:space="0" w:color="auto"/>
          </w:divBdr>
          <w:divsChild>
            <w:div w:id="564611115">
              <w:marLeft w:val="0"/>
              <w:marRight w:val="0"/>
              <w:marTop w:val="0"/>
              <w:marBottom w:val="0"/>
              <w:divBdr>
                <w:top w:val="none" w:sz="0" w:space="0" w:color="auto"/>
                <w:left w:val="none" w:sz="0" w:space="0" w:color="auto"/>
                <w:bottom w:val="none" w:sz="0" w:space="0" w:color="auto"/>
                <w:right w:val="none" w:sz="0" w:space="0" w:color="auto"/>
              </w:divBdr>
            </w:div>
            <w:div w:id="709959970">
              <w:marLeft w:val="0"/>
              <w:marRight w:val="0"/>
              <w:marTop w:val="0"/>
              <w:marBottom w:val="0"/>
              <w:divBdr>
                <w:top w:val="none" w:sz="0" w:space="0" w:color="auto"/>
                <w:left w:val="none" w:sz="0" w:space="0" w:color="auto"/>
                <w:bottom w:val="none" w:sz="0" w:space="0" w:color="auto"/>
                <w:right w:val="none" w:sz="0" w:space="0" w:color="auto"/>
              </w:divBdr>
            </w:div>
            <w:div w:id="850266528">
              <w:marLeft w:val="0"/>
              <w:marRight w:val="0"/>
              <w:marTop w:val="0"/>
              <w:marBottom w:val="0"/>
              <w:divBdr>
                <w:top w:val="none" w:sz="0" w:space="0" w:color="auto"/>
                <w:left w:val="none" w:sz="0" w:space="0" w:color="auto"/>
                <w:bottom w:val="none" w:sz="0" w:space="0" w:color="auto"/>
                <w:right w:val="none" w:sz="0" w:space="0" w:color="auto"/>
              </w:divBdr>
            </w:div>
            <w:div w:id="1112943506">
              <w:marLeft w:val="0"/>
              <w:marRight w:val="0"/>
              <w:marTop w:val="0"/>
              <w:marBottom w:val="0"/>
              <w:divBdr>
                <w:top w:val="none" w:sz="0" w:space="0" w:color="auto"/>
                <w:left w:val="none" w:sz="0" w:space="0" w:color="auto"/>
                <w:bottom w:val="none" w:sz="0" w:space="0" w:color="auto"/>
                <w:right w:val="none" w:sz="0" w:space="0" w:color="auto"/>
              </w:divBdr>
            </w:div>
            <w:div w:id="1171331785">
              <w:marLeft w:val="0"/>
              <w:marRight w:val="0"/>
              <w:marTop w:val="0"/>
              <w:marBottom w:val="0"/>
              <w:divBdr>
                <w:top w:val="none" w:sz="0" w:space="0" w:color="auto"/>
                <w:left w:val="none" w:sz="0" w:space="0" w:color="auto"/>
                <w:bottom w:val="none" w:sz="0" w:space="0" w:color="auto"/>
                <w:right w:val="none" w:sz="0" w:space="0" w:color="auto"/>
              </w:divBdr>
            </w:div>
          </w:divsChild>
        </w:div>
        <w:div w:id="323902055">
          <w:marLeft w:val="0"/>
          <w:marRight w:val="0"/>
          <w:marTop w:val="0"/>
          <w:marBottom w:val="0"/>
          <w:divBdr>
            <w:top w:val="none" w:sz="0" w:space="0" w:color="auto"/>
            <w:left w:val="none" w:sz="0" w:space="0" w:color="auto"/>
            <w:bottom w:val="none" w:sz="0" w:space="0" w:color="auto"/>
            <w:right w:val="none" w:sz="0" w:space="0" w:color="auto"/>
          </w:divBdr>
        </w:div>
        <w:div w:id="350033908">
          <w:marLeft w:val="0"/>
          <w:marRight w:val="0"/>
          <w:marTop w:val="0"/>
          <w:marBottom w:val="0"/>
          <w:divBdr>
            <w:top w:val="none" w:sz="0" w:space="0" w:color="auto"/>
            <w:left w:val="none" w:sz="0" w:space="0" w:color="auto"/>
            <w:bottom w:val="none" w:sz="0" w:space="0" w:color="auto"/>
            <w:right w:val="none" w:sz="0" w:space="0" w:color="auto"/>
          </w:divBdr>
        </w:div>
        <w:div w:id="357049825">
          <w:marLeft w:val="0"/>
          <w:marRight w:val="0"/>
          <w:marTop w:val="0"/>
          <w:marBottom w:val="0"/>
          <w:divBdr>
            <w:top w:val="none" w:sz="0" w:space="0" w:color="auto"/>
            <w:left w:val="none" w:sz="0" w:space="0" w:color="auto"/>
            <w:bottom w:val="none" w:sz="0" w:space="0" w:color="auto"/>
            <w:right w:val="none" w:sz="0" w:space="0" w:color="auto"/>
          </w:divBdr>
        </w:div>
        <w:div w:id="364141497">
          <w:marLeft w:val="0"/>
          <w:marRight w:val="0"/>
          <w:marTop w:val="0"/>
          <w:marBottom w:val="0"/>
          <w:divBdr>
            <w:top w:val="none" w:sz="0" w:space="0" w:color="auto"/>
            <w:left w:val="none" w:sz="0" w:space="0" w:color="auto"/>
            <w:bottom w:val="none" w:sz="0" w:space="0" w:color="auto"/>
            <w:right w:val="none" w:sz="0" w:space="0" w:color="auto"/>
          </w:divBdr>
        </w:div>
        <w:div w:id="365713750">
          <w:marLeft w:val="0"/>
          <w:marRight w:val="0"/>
          <w:marTop w:val="0"/>
          <w:marBottom w:val="0"/>
          <w:divBdr>
            <w:top w:val="none" w:sz="0" w:space="0" w:color="auto"/>
            <w:left w:val="none" w:sz="0" w:space="0" w:color="auto"/>
            <w:bottom w:val="none" w:sz="0" w:space="0" w:color="auto"/>
            <w:right w:val="none" w:sz="0" w:space="0" w:color="auto"/>
          </w:divBdr>
          <w:divsChild>
            <w:div w:id="160778811">
              <w:marLeft w:val="0"/>
              <w:marRight w:val="0"/>
              <w:marTop w:val="0"/>
              <w:marBottom w:val="0"/>
              <w:divBdr>
                <w:top w:val="none" w:sz="0" w:space="0" w:color="auto"/>
                <w:left w:val="none" w:sz="0" w:space="0" w:color="auto"/>
                <w:bottom w:val="none" w:sz="0" w:space="0" w:color="auto"/>
                <w:right w:val="none" w:sz="0" w:space="0" w:color="auto"/>
              </w:divBdr>
            </w:div>
            <w:div w:id="1016661319">
              <w:marLeft w:val="0"/>
              <w:marRight w:val="0"/>
              <w:marTop w:val="0"/>
              <w:marBottom w:val="0"/>
              <w:divBdr>
                <w:top w:val="none" w:sz="0" w:space="0" w:color="auto"/>
                <w:left w:val="none" w:sz="0" w:space="0" w:color="auto"/>
                <w:bottom w:val="none" w:sz="0" w:space="0" w:color="auto"/>
                <w:right w:val="none" w:sz="0" w:space="0" w:color="auto"/>
              </w:divBdr>
            </w:div>
            <w:div w:id="1675456871">
              <w:marLeft w:val="0"/>
              <w:marRight w:val="0"/>
              <w:marTop w:val="0"/>
              <w:marBottom w:val="0"/>
              <w:divBdr>
                <w:top w:val="none" w:sz="0" w:space="0" w:color="auto"/>
                <w:left w:val="none" w:sz="0" w:space="0" w:color="auto"/>
                <w:bottom w:val="none" w:sz="0" w:space="0" w:color="auto"/>
                <w:right w:val="none" w:sz="0" w:space="0" w:color="auto"/>
              </w:divBdr>
            </w:div>
            <w:div w:id="1749577603">
              <w:marLeft w:val="0"/>
              <w:marRight w:val="0"/>
              <w:marTop w:val="0"/>
              <w:marBottom w:val="0"/>
              <w:divBdr>
                <w:top w:val="none" w:sz="0" w:space="0" w:color="auto"/>
                <w:left w:val="none" w:sz="0" w:space="0" w:color="auto"/>
                <w:bottom w:val="none" w:sz="0" w:space="0" w:color="auto"/>
                <w:right w:val="none" w:sz="0" w:space="0" w:color="auto"/>
              </w:divBdr>
            </w:div>
            <w:div w:id="1924148653">
              <w:marLeft w:val="0"/>
              <w:marRight w:val="0"/>
              <w:marTop w:val="0"/>
              <w:marBottom w:val="0"/>
              <w:divBdr>
                <w:top w:val="none" w:sz="0" w:space="0" w:color="auto"/>
                <w:left w:val="none" w:sz="0" w:space="0" w:color="auto"/>
                <w:bottom w:val="none" w:sz="0" w:space="0" w:color="auto"/>
                <w:right w:val="none" w:sz="0" w:space="0" w:color="auto"/>
              </w:divBdr>
            </w:div>
          </w:divsChild>
        </w:div>
        <w:div w:id="370615179">
          <w:marLeft w:val="0"/>
          <w:marRight w:val="0"/>
          <w:marTop w:val="0"/>
          <w:marBottom w:val="0"/>
          <w:divBdr>
            <w:top w:val="none" w:sz="0" w:space="0" w:color="auto"/>
            <w:left w:val="none" w:sz="0" w:space="0" w:color="auto"/>
            <w:bottom w:val="none" w:sz="0" w:space="0" w:color="auto"/>
            <w:right w:val="none" w:sz="0" w:space="0" w:color="auto"/>
          </w:divBdr>
        </w:div>
        <w:div w:id="376976907">
          <w:marLeft w:val="0"/>
          <w:marRight w:val="0"/>
          <w:marTop w:val="0"/>
          <w:marBottom w:val="0"/>
          <w:divBdr>
            <w:top w:val="none" w:sz="0" w:space="0" w:color="auto"/>
            <w:left w:val="none" w:sz="0" w:space="0" w:color="auto"/>
            <w:bottom w:val="none" w:sz="0" w:space="0" w:color="auto"/>
            <w:right w:val="none" w:sz="0" w:space="0" w:color="auto"/>
          </w:divBdr>
        </w:div>
        <w:div w:id="377901090">
          <w:marLeft w:val="0"/>
          <w:marRight w:val="0"/>
          <w:marTop w:val="0"/>
          <w:marBottom w:val="0"/>
          <w:divBdr>
            <w:top w:val="none" w:sz="0" w:space="0" w:color="auto"/>
            <w:left w:val="none" w:sz="0" w:space="0" w:color="auto"/>
            <w:bottom w:val="none" w:sz="0" w:space="0" w:color="auto"/>
            <w:right w:val="none" w:sz="0" w:space="0" w:color="auto"/>
          </w:divBdr>
        </w:div>
        <w:div w:id="383069660">
          <w:marLeft w:val="0"/>
          <w:marRight w:val="0"/>
          <w:marTop w:val="0"/>
          <w:marBottom w:val="0"/>
          <w:divBdr>
            <w:top w:val="none" w:sz="0" w:space="0" w:color="auto"/>
            <w:left w:val="none" w:sz="0" w:space="0" w:color="auto"/>
            <w:bottom w:val="none" w:sz="0" w:space="0" w:color="auto"/>
            <w:right w:val="none" w:sz="0" w:space="0" w:color="auto"/>
          </w:divBdr>
          <w:divsChild>
            <w:div w:id="287392712">
              <w:marLeft w:val="0"/>
              <w:marRight w:val="0"/>
              <w:marTop w:val="0"/>
              <w:marBottom w:val="0"/>
              <w:divBdr>
                <w:top w:val="none" w:sz="0" w:space="0" w:color="auto"/>
                <w:left w:val="none" w:sz="0" w:space="0" w:color="auto"/>
                <w:bottom w:val="none" w:sz="0" w:space="0" w:color="auto"/>
                <w:right w:val="none" w:sz="0" w:space="0" w:color="auto"/>
              </w:divBdr>
            </w:div>
            <w:div w:id="627316091">
              <w:marLeft w:val="0"/>
              <w:marRight w:val="0"/>
              <w:marTop w:val="0"/>
              <w:marBottom w:val="0"/>
              <w:divBdr>
                <w:top w:val="none" w:sz="0" w:space="0" w:color="auto"/>
                <w:left w:val="none" w:sz="0" w:space="0" w:color="auto"/>
                <w:bottom w:val="none" w:sz="0" w:space="0" w:color="auto"/>
                <w:right w:val="none" w:sz="0" w:space="0" w:color="auto"/>
              </w:divBdr>
            </w:div>
            <w:div w:id="761796707">
              <w:marLeft w:val="0"/>
              <w:marRight w:val="0"/>
              <w:marTop w:val="0"/>
              <w:marBottom w:val="0"/>
              <w:divBdr>
                <w:top w:val="none" w:sz="0" w:space="0" w:color="auto"/>
                <w:left w:val="none" w:sz="0" w:space="0" w:color="auto"/>
                <w:bottom w:val="none" w:sz="0" w:space="0" w:color="auto"/>
                <w:right w:val="none" w:sz="0" w:space="0" w:color="auto"/>
              </w:divBdr>
            </w:div>
            <w:div w:id="846672946">
              <w:marLeft w:val="0"/>
              <w:marRight w:val="0"/>
              <w:marTop w:val="0"/>
              <w:marBottom w:val="0"/>
              <w:divBdr>
                <w:top w:val="none" w:sz="0" w:space="0" w:color="auto"/>
                <w:left w:val="none" w:sz="0" w:space="0" w:color="auto"/>
                <w:bottom w:val="none" w:sz="0" w:space="0" w:color="auto"/>
                <w:right w:val="none" w:sz="0" w:space="0" w:color="auto"/>
              </w:divBdr>
            </w:div>
            <w:div w:id="2038506939">
              <w:marLeft w:val="0"/>
              <w:marRight w:val="0"/>
              <w:marTop w:val="0"/>
              <w:marBottom w:val="0"/>
              <w:divBdr>
                <w:top w:val="none" w:sz="0" w:space="0" w:color="auto"/>
                <w:left w:val="none" w:sz="0" w:space="0" w:color="auto"/>
                <w:bottom w:val="none" w:sz="0" w:space="0" w:color="auto"/>
                <w:right w:val="none" w:sz="0" w:space="0" w:color="auto"/>
              </w:divBdr>
            </w:div>
          </w:divsChild>
        </w:div>
        <w:div w:id="390885006">
          <w:marLeft w:val="0"/>
          <w:marRight w:val="0"/>
          <w:marTop w:val="0"/>
          <w:marBottom w:val="0"/>
          <w:divBdr>
            <w:top w:val="none" w:sz="0" w:space="0" w:color="auto"/>
            <w:left w:val="none" w:sz="0" w:space="0" w:color="auto"/>
            <w:bottom w:val="none" w:sz="0" w:space="0" w:color="auto"/>
            <w:right w:val="none" w:sz="0" w:space="0" w:color="auto"/>
          </w:divBdr>
        </w:div>
        <w:div w:id="397559966">
          <w:marLeft w:val="0"/>
          <w:marRight w:val="0"/>
          <w:marTop w:val="0"/>
          <w:marBottom w:val="0"/>
          <w:divBdr>
            <w:top w:val="none" w:sz="0" w:space="0" w:color="auto"/>
            <w:left w:val="none" w:sz="0" w:space="0" w:color="auto"/>
            <w:bottom w:val="none" w:sz="0" w:space="0" w:color="auto"/>
            <w:right w:val="none" w:sz="0" w:space="0" w:color="auto"/>
          </w:divBdr>
        </w:div>
        <w:div w:id="400560202">
          <w:marLeft w:val="0"/>
          <w:marRight w:val="0"/>
          <w:marTop w:val="0"/>
          <w:marBottom w:val="0"/>
          <w:divBdr>
            <w:top w:val="none" w:sz="0" w:space="0" w:color="auto"/>
            <w:left w:val="none" w:sz="0" w:space="0" w:color="auto"/>
            <w:bottom w:val="none" w:sz="0" w:space="0" w:color="auto"/>
            <w:right w:val="none" w:sz="0" w:space="0" w:color="auto"/>
          </w:divBdr>
        </w:div>
        <w:div w:id="403335163">
          <w:marLeft w:val="0"/>
          <w:marRight w:val="0"/>
          <w:marTop w:val="0"/>
          <w:marBottom w:val="0"/>
          <w:divBdr>
            <w:top w:val="none" w:sz="0" w:space="0" w:color="auto"/>
            <w:left w:val="none" w:sz="0" w:space="0" w:color="auto"/>
            <w:bottom w:val="none" w:sz="0" w:space="0" w:color="auto"/>
            <w:right w:val="none" w:sz="0" w:space="0" w:color="auto"/>
          </w:divBdr>
        </w:div>
        <w:div w:id="408384971">
          <w:marLeft w:val="0"/>
          <w:marRight w:val="0"/>
          <w:marTop w:val="0"/>
          <w:marBottom w:val="0"/>
          <w:divBdr>
            <w:top w:val="none" w:sz="0" w:space="0" w:color="auto"/>
            <w:left w:val="none" w:sz="0" w:space="0" w:color="auto"/>
            <w:bottom w:val="none" w:sz="0" w:space="0" w:color="auto"/>
            <w:right w:val="none" w:sz="0" w:space="0" w:color="auto"/>
          </w:divBdr>
        </w:div>
        <w:div w:id="417287592">
          <w:marLeft w:val="0"/>
          <w:marRight w:val="0"/>
          <w:marTop w:val="0"/>
          <w:marBottom w:val="0"/>
          <w:divBdr>
            <w:top w:val="none" w:sz="0" w:space="0" w:color="auto"/>
            <w:left w:val="none" w:sz="0" w:space="0" w:color="auto"/>
            <w:bottom w:val="none" w:sz="0" w:space="0" w:color="auto"/>
            <w:right w:val="none" w:sz="0" w:space="0" w:color="auto"/>
          </w:divBdr>
        </w:div>
        <w:div w:id="419912977">
          <w:marLeft w:val="0"/>
          <w:marRight w:val="0"/>
          <w:marTop w:val="0"/>
          <w:marBottom w:val="0"/>
          <w:divBdr>
            <w:top w:val="none" w:sz="0" w:space="0" w:color="auto"/>
            <w:left w:val="none" w:sz="0" w:space="0" w:color="auto"/>
            <w:bottom w:val="none" w:sz="0" w:space="0" w:color="auto"/>
            <w:right w:val="none" w:sz="0" w:space="0" w:color="auto"/>
          </w:divBdr>
        </w:div>
        <w:div w:id="425422894">
          <w:marLeft w:val="0"/>
          <w:marRight w:val="0"/>
          <w:marTop w:val="0"/>
          <w:marBottom w:val="0"/>
          <w:divBdr>
            <w:top w:val="none" w:sz="0" w:space="0" w:color="auto"/>
            <w:left w:val="none" w:sz="0" w:space="0" w:color="auto"/>
            <w:bottom w:val="none" w:sz="0" w:space="0" w:color="auto"/>
            <w:right w:val="none" w:sz="0" w:space="0" w:color="auto"/>
          </w:divBdr>
        </w:div>
        <w:div w:id="444425968">
          <w:marLeft w:val="0"/>
          <w:marRight w:val="0"/>
          <w:marTop w:val="0"/>
          <w:marBottom w:val="0"/>
          <w:divBdr>
            <w:top w:val="none" w:sz="0" w:space="0" w:color="auto"/>
            <w:left w:val="none" w:sz="0" w:space="0" w:color="auto"/>
            <w:bottom w:val="none" w:sz="0" w:space="0" w:color="auto"/>
            <w:right w:val="none" w:sz="0" w:space="0" w:color="auto"/>
          </w:divBdr>
        </w:div>
        <w:div w:id="445121947">
          <w:marLeft w:val="0"/>
          <w:marRight w:val="0"/>
          <w:marTop w:val="0"/>
          <w:marBottom w:val="0"/>
          <w:divBdr>
            <w:top w:val="none" w:sz="0" w:space="0" w:color="auto"/>
            <w:left w:val="none" w:sz="0" w:space="0" w:color="auto"/>
            <w:bottom w:val="none" w:sz="0" w:space="0" w:color="auto"/>
            <w:right w:val="none" w:sz="0" w:space="0" w:color="auto"/>
          </w:divBdr>
        </w:div>
        <w:div w:id="445656104">
          <w:marLeft w:val="0"/>
          <w:marRight w:val="0"/>
          <w:marTop w:val="0"/>
          <w:marBottom w:val="0"/>
          <w:divBdr>
            <w:top w:val="none" w:sz="0" w:space="0" w:color="auto"/>
            <w:left w:val="none" w:sz="0" w:space="0" w:color="auto"/>
            <w:bottom w:val="none" w:sz="0" w:space="0" w:color="auto"/>
            <w:right w:val="none" w:sz="0" w:space="0" w:color="auto"/>
          </w:divBdr>
        </w:div>
        <w:div w:id="449588766">
          <w:marLeft w:val="0"/>
          <w:marRight w:val="0"/>
          <w:marTop w:val="0"/>
          <w:marBottom w:val="0"/>
          <w:divBdr>
            <w:top w:val="none" w:sz="0" w:space="0" w:color="auto"/>
            <w:left w:val="none" w:sz="0" w:space="0" w:color="auto"/>
            <w:bottom w:val="none" w:sz="0" w:space="0" w:color="auto"/>
            <w:right w:val="none" w:sz="0" w:space="0" w:color="auto"/>
          </w:divBdr>
        </w:div>
        <w:div w:id="456988488">
          <w:marLeft w:val="0"/>
          <w:marRight w:val="0"/>
          <w:marTop w:val="0"/>
          <w:marBottom w:val="0"/>
          <w:divBdr>
            <w:top w:val="none" w:sz="0" w:space="0" w:color="auto"/>
            <w:left w:val="none" w:sz="0" w:space="0" w:color="auto"/>
            <w:bottom w:val="none" w:sz="0" w:space="0" w:color="auto"/>
            <w:right w:val="none" w:sz="0" w:space="0" w:color="auto"/>
          </w:divBdr>
        </w:div>
        <w:div w:id="503476251">
          <w:marLeft w:val="0"/>
          <w:marRight w:val="0"/>
          <w:marTop w:val="0"/>
          <w:marBottom w:val="0"/>
          <w:divBdr>
            <w:top w:val="none" w:sz="0" w:space="0" w:color="auto"/>
            <w:left w:val="none" w:sz="0" w:space="0" w:color="auto"/>
            <w:bottom w:val="none" w:sz="0" w:space="0" w:color="auto"/>
            <w:right w:val="none" w:sz="0" w:space="0" w:color="auto"/>
          </w:divBdr>
        </w:div>
        <w:div w:id="505748954">
          <w:marLeft w:val="0"/>
          <w:marRight w:val="0"/>
          <w:marTop w:val="0"/>
          <w:marBottom w:val="0"/>
          <w:divBdr>
            <w:top w:val="none" w:sz="0" w:space="0" w:color="auto"/>
            <w:left w:val="none" w:sz="0" w:space="0" w:color="auto"/>
            <w:bottom w:val="none" w:sz="0" w:space="0" w:color="auto"/>
            <w:right w:val="none" w:sz="0" w:space="0" w:color="auto"/>
          </w:divBdr>
        </w:div>
        <w:div w:id="518324371">
          <w:marLeft w:val="0"/>
          <w:marRight w:val="0"/>
          <w:marTop w:val="0"/>
          <w:marBottom w:val="0"/>
          <w:divBdr>
            <w:top w:val="none" w:sz="0" w:space="0" w:color="auto"/>
            <w:left w:val="none" w:sz="0" w:space="0" w:color="auto"/>
            <w:bottom w:val="none" w:sz="0" w:space="0" w:color="auto"/>
            <w:right w:val="none" w:sz="0" w:space="0" w:color="auto"/>
          </w:divBdr>
        </w:div>
        <w:div w:id="520361533">
          <w:marLeft w:val="0"/>
          <w:marRight w:val="0"/>
          <w:marTop w:val="0"/>
          <w:marBottom w:val="0"/>
          <w:divBdr>
            <w:top w:val="none" w:sz="0" w:space="0" w:color="auto"/>
            <w:left w:val="none" w:sz="0" w:space="0" w:color="auto"/>
            <w:bottom w:val="none" w:sz="0" w:space="0" w:color="auto"/>
            <w:right w:val="none" w:sz="0" w:space="0" w:color="auto"/>
          </w:divBdr>
        </w:div>
        <w:div w:id="524827517">
          <w:marLeft w:val="0"/>
          <w:marRight w:val="0"/>
          <w:marTop w:val="0"/>
          <w:marBottom w:val="0"/>
          <w:divBdr>
            <w:top w:val="none" w:sz="0" w:space="0" w:color="auto"/>
            <w:left w:val="none" w:sz="0" w:space="0" w:color="auto"/>
            <w:bottom w:val="none" w:sz="0" w:space="0" w:color="auto"/>
            <w:right w:val="none" w:sz="0" w:space="0" w:color="auto"/>
          </w:divBdr>
        </w:div>
        <w:div w:id="525873606">
          <w:marLeft w:val="0"/>
          <w:marRight w:val="0"/>
          <w:marTop w:val="0"/>
          <w:marBottom w:val="0"/>
          <w:divBdr>
            <w:top w:val="none" w:sz="0" w:space="0" w:color="auto"/>
            <w:left w:val="none" w:sz="0" w:space="0" w:color="auto"/>
            <w:bottom w:val="none" w:sz="0" w:space="0" w:color="auto"/>
            <w:right w:val="none" w:sz="0" w:space="0" w:color="auto"/>
          </w:divBdr>
          <w:divsChild>
            <w:div w:id="1166634688">
              <w:marLeft w:val="0"/>
              <w:marRight w:val="0"/>
              <w:marTop w:val="0"/>
              <w:marBottom w:val="0"/>
              <w:divBdr>
                <w:top w:val="none" w:sz="0" w:space="0" w:color="auto"/>
                <w:left w:val="none" w:sz="0" w:space="0" w:color="auto"/>
                <w:bottom w:val="none" w:sz="0" w:space="0" w:color="auto"/>
                <w:right w:val="none" w:sz="0" w:space="0" w:color="auto"/>
              </w:divBdr>
            </w:div>
            <w:div w:id="1427531742">
              <w:marLeft w:val="0"/>
              <w:marRight w:val="0"/>
              <w:marTop w:val="0"/>
              <w:marBottom w:val="0"/>
              <w:divBdr>
                <w:top w:val="none" w:sz="0" w:space="0" w:color="auto"/>
                <w:left w:val="none" w:sz="0" w:space="0" w:color="auto"/>
                <w:bottom w:val="none" w:sz="0" w:space="0" w:color="auto"/>
                <w:right w:val="none" w:sz="0" w:space="0" w:color="auto"/>
              </w:divBdr>
            </w:div>
            <w:div w:id="1602564600">
              <w:marLeft w:val="0"/>
              <w:marRight w:val="0"/>
              <w:marTop w:val="0"/>
              <w:marBottom w:val="0"/>
              <w:divBdr>
                <w:top w:val="none" w:sz="0" w:space="0" w:color="auto"/>
                <w:left w:val="none" w:sz="0" w:space="0" w:color="auto"/>
                <w:bottom w:val="none" w:sz="0" w:space="0" w:color="auto"/>
                <w:right w:val="none" w:sz="0" w:space="0" w:color="auto"/>
              </w:divBdr>
            </w:div>
            <w:div w:id="1672024218">
              <w:marLeft w:val="0"/>
              <w:marRight w:val="0"/>
              <w:marTop w:val="0"/>
              <w:marBottom w:val="0"/>
              <w:divBdr>
                <w:top w:val="none" w:sz="0" w:space="0" w:color="auto"/>
                <w:left w:val="none" w:sz="0" w:space="0" w:color="auto"/>
                <w:bottom w:val="none" w:sz="0" w:space="0" w:color="auto"/>
                <w:right w:val="none" w:sz="0" w:space="0" w:color="auto"/>
              </w:divBdr>
            </w:div>
            <w:div w:id="1687900126">
              <w:marLeft w:val="0"/>
              <w:marRight w:val="0"/>
              <w:marTop w:val="0"/>
              <w:marBottom w:val="0"/>
              <w:divBdr>
                <w:top w:val="none" w:sz="0" w:space="0" w:color="auto"/>
                <w:left w:val="none" w:sz="0" w:space="0" w:color="auto"/>
                <w:bottom w:val="none" w:sz="0" w:space="0" w:color="auto"/>
                <w:right w:val="none" w:sz="0" w:space="0" w:color="auto"/>
              </w:divBdr>
            </w:div>
          </w:divsChild>
        </w:div>
        <w:div w:id="548079074">
          <w:marLeft w:val="0"/>
          <w:marRight w:val="0"/>
          <w:marTop w:val="0"/>
          <w:marBottom w:val="0"/>
          <w:divBdr>
            <w:top w:val="none" w:sz="0" w:space="0" w:color="auto"/>
            <w:left w:val="none" w:sz="0" w:space="0" w:color="auto"/>
            <w:bottom w:val="none" w:sz="0" w:space="0" w:color="auto"/>
            <w:right w:val="none" w:sz="0" w:space="0" w:color="auto"/>
          </w:divBdr>
          <w:divsChild>
            <w:div w:id="809638225">
              <w:marLeft w:val="0"/>
              <w:marRight w:val="0"/>
              <w:marTop w:val="0"/>
              <w:marBottom w:val="0"/>
              <w:divBdr>
                <w:top w:val="none" w:sz="0" w:space="0" w:color="auto"/>
                <w:left w:val="none" w:sz="0" w:space="0" w:color="auto"/>
                <w:bottom w:val="none" w:sz="0" w:space="0" w:color="auto"/>
                <w:right w:val="none" w:sz="0" w:space="0" w:color="auto"/>
              </w:divBdr>
            </w:div>
            <w:div w:id="1148329222">
              <w:marLeft w:val="0"/>
              <w:marRight w:val="0"/>
              <w:marTop w:val="0"/>
              <w:marBottom w:val="0"/>
              <w:divBdr>
                <w:top w:val="none" w:sz="0" w:space="0" w:color="auto"/>
                <w:left w:val="none" w:sz="0" w:space="0" w:color="auto"/>
                <w:bottom w:val="none" w:sz="0" w:space="0" w:color="auto"/>
                <w:right w:val="none" w:sz="0" w:space="0" w:color="auto"/>
              </w:divBdr>
            </w:div>
            <w:div w:id="1281261401">
              <w:marLeft w:val="0"/>
              <w:marRight w:val="0"/>
              <w:marTop w:val="0"/>
              <w:marBottom w:val="0"/>
              <w:divBdr>
                <w:top w:val="none" w:sz="0" w:space="0" w:color="auto"/>
                <w:left w:val="none" w:sz="0" w:space="0" w:color="auto"/>
                <w:bottom w:val="none" w:sz="0" w:space="0" w:color="auto"/>
                <w:right w:val="none" w:sz="0" w:space="0" w:color="auto"/>
              </w:divBdr>
            </w:div>
            <w:div w:id="1389304352">
              <w:marLeft w:val="0"/>
              <w:marRight w:val="0"/>
              <w:marTop w:val="0"/>
              <w:marBottom w:val="0"/>
              <w:divBdr>
                <w:top w:val="none" w:sz="0" w:space="0" w:color="auto"/>
                <w:left w:val="none" w:sz="0" w:space="0" w:color="auto"/>
                <w:bottom w:val="none" w:sz="0" w:space="0" w:color="auto"/>
                <w:right w:val="none" w:sz="0" w:space="0" w:color="auto"/>
              </w:divBdr>
            </w:div>
            <w:div w:id="1915583814">
              <w:marLeft w:val="0"/>
              <w:marRight w:val="0"/>
              <w:marTop w:val="0"/>
              <w:marBottom w:val="0"/>
              <w:divBdr>
                <w:top w:val="none" w:sz="0" w:space="0" w:color="auto"/>
                <w:left w:val="none" w:sz="0" w:space="0" w:color="auto"/>
                <w:bottom w:val="none" w:sz="0" w:space="0" w:color="auto"/>
                <w:right w:val="none" w:sz="0" w:space="0" w:color="auto"/>
              </w:divBdr>
            </w:div>
          </w:divsChild>
        </w:div>
        <w:div w:id="557058886">
          <w:marLeft w:val="0"/>
          <w:marRight w:val="0"/>
          <w:marTop w:val="0"/>
          <w:marBottom w:val="0"/>
          <w:divBdr>
            <w:top w:val="none" w:sz="0" w:space="0" w:color="auto"/>
            <w:left w:val="none" w:sz="0" w:space="0" w:color="auto"/>
            <w:bottom w:val="none" w:sz="0" w:space="0" w:color="auto"/>
            <w:right w:val="none" w:sz="0" w:space="0" w:color="auto"/>
          </w:divBdr>
        </w:div>
        <w:div w:id="584730013">
          <w:marLeft w:val="0"/>
          <w:marRight w:val="0"/>
          <w:marTop w:val="0"/>
          <w:marBottom w:val="0"/>
          <w:divBdr>
            <w:top w:val="none" w:sz="0" w:space="0" w:color="auto"/>
            <w:left w:val="none" w:sz="0" w:space="0" w:color="auto"/>
            <w:bottom w:val="none" w:sz="0" w:space="0" w:color="auto"/>
            <w:right w:val="none" w:sz="0" w:space="0" w:color="auto"/>
          </w:divBdr>
        </w:div>
        <w:div w:id="613832558">
          <w:marLeft w:val="0"/>
          <w:marRight w:val="0"/>
          <w:marTop w:val="0"/>
          <w:marBottom w:val="0"/>
          <w:divBdr>
            <w:top w:val="none" w:sz="0" w:space="0" w:color="auto"/>
            <w:left w:val="none" w:sz="0" w:space="0" w:color="auto"/>
            <w:bottom w:val="none" w:sz="0" w:space="0" w:color="auto"/>
            <w:right w:val="none" w:sz="0" w:space="0" w:color="auto"/>
          </w:divBdr>
        </w:div>
        <w:div w:id="614411330">
          <w:marLeft w:val="0"/>
          <w:marRight w:val="0"/>
          <w:marTop w:val="0"/>
          <w:marBottom w:val="0"/>
          <w:divBdr>
            <w:top w:val="none" w:sz="0" w:space="0" w:color="auto"/>
            <w:left w:val="none" w:sz="0" w:space="0" w:color="auto"/>
            <w:bottom w:val="none" w:sz="0" w:space="0" w:color="auto"/>
            <w:right w:val="none" w:sz="0" w:space="0" w:color="auto"/>
          </w:divBdr>
        </w:div>
        <w:div w:id="622461977">
          <w:marLeft w:val="0"/>
          <w:marRight w:val="0"/>
          <w:marTop w:val="0"/>
          <w:marBottom w:val="0"/>
          <w:divBdr>
            <w:top w:val="none" w:sz="0" w:space="0" w:color="auto"/>
            <w:left w:val="none" w:sz="0" w:space="0" w:color="auto"/>
            <w:bottom w:val="none" w:sz="0" w:space="0" w:color="auto"/>
            <w:right w:val="none" w:sz="0" w:space="0" w:color="auto"/>
          </w:divBdr>
          <w:divsChild>
            <w:div w:id="61611164">
              <w:marLeft w:val="0"/>
              <w:marRight w:val="0"/>
              <w:marTop w:val="0"/>
              <w:marBottom w:val="0"/>
              <w:divBdr>
                <w:top w:val="none" w:sz="0" w:space="0" w:color="auto"/>
                <w:left w:val="none" w:sz="0" w:space="0" w:color="auto"/>
                <w:bottom w:val="none" w:sz="0" w:space="0" w:color="auto"/>
                <w:right w:val="none" w:sz="0" w:space="0" w:color="auto"/>
              </w:divBdr>
            </w:div>
            <w:div w:id="151410533">
              <w:marLeft w:val="0"/>
              <w:marRight w:val="0"/>
              <w:marTop w:val="0"/>
              <w:marBottom w:val="0"/>
              <w:divBdr>
                <w:top w:val="none" w:sz="0" w:space="0" w:color="auto"/>
                <w:left w:val="none" w:sz="0" w:space="0" w:color="auto"/>
                <w:bottom w:val="none" w:sz="0" w:space="0" w:color="auto"/>
                <w:right w:val="none" w:sz="0" w:space="0" w:color="auto"/>
              </w:divBdr>
            </w:div>
            <w:div w:id="214199954">
              <w:marLeft w:val="0"/>
              <w:marRight w:val="0"/>
              <w:marTop w:val="0"/>
              <w:marBottom w:val="0"/>
              <w:divBdr>
                <w:top w:val="none" w:sz="0" w:space="0" w:color="auto"/>
                <w:left w:val="none" w:sz="0" w:space="0" w:color="auto"/>
                <w:bottom w:val="none" w:sz="0" w:space="0" w:color="auto"/>
                <w:right w:val="none" w:sz="0" w:space="0" w:color="auto"/>
              </w:divBdr>
            </w:div>
            <w:div w:id="1882596609">
              <w:marLeft w:val="0"/>
              <w:marRight w:val="0"/>
              <w:marTop w:val="0"/>
              <w:marBottom w:val="0"/>
              <w:divBdr>
                <w:top w:val="none" w:sz="0" w:space="0" w:color="auto"/>
                <w:left w:val="none" w:sz="0" w:space="0" w:color="auto"/>
                <w:bottom w:val="none" w:sz="0" w:space="0" w:color="auto"/>
                <w:right w:val="none" w:sz="0" w:space="0" w:color="auto"/>
              </w:divBdr>
            </w:div>
            <w:div w:id="1986467682">
              <w:marLeft w:val="0"/>
              <w:marRight w:val="0"/>
              <w:marTop w:val="0"/>
              <w:marBottom w:val="0"/>
              <w:divBdr>
                <w:top w:val="none" w:sz="0" w:space="0" w:color="auto"/>
                <w:left w:val="none" w:sz="0" w:space="0" w:color="auto"/>
                <w:bottom w:val="none" w:sz="0" w:space="0" w:color="auto"/>
                <w:right w:val="none" w:sz="0" w:space="0" w:color="auto"/>
              </w:divBdr>
            </w:div>
          </w:divsChild>
        </w:div>
        <w:div w:id="625701130">
          <w:marLeft w:val="0"/>
          <w:marRight w:val="0"/>
          <w:marTop w:val="0"/>
          <w:marBottom w:val="0"/>
          <w:divBdr>
            <w:top w:val="none" w:sz="0" w:space="0" w:color="auto"/>
            <w:left w:val="none" w:sz="0" w:space="0" w:color="auto"/>
            <w:bottom w:val="none" w:sz="0" w:space="0" w:color="auto"/>
            <w:right w:val="none" w:sz="0" w:space="0" w:color="auto"/>
          </w:divBdr>
        </w:div>
        <w:div w:id="647635018">
          <w:marLeft w:val="0"/>
          <w:marRight w:val="0"/>
          <w:marTop w:val="0"/>
          <w:marBottom w:val="0"/>
          <w:divBdr>
            <w:top w:val="none" w:sz="0" w:space="0" w:color="auto"/>
            <w:left w:val="none" w:sz="0" w:space="0" w:color="auto"/>
            <w:bottom w:val="none" w:sz="0" w:space="0" w:color="auto"/>
            <w:right w:val="none" w:sz="0" w:space="0" w:color="auto"/>
          </w:divBdr>
        </w:div>
        <w:div w:id="659311162">
          <w:marLeft w:val="0"/>
          <w:marRight w:val="0"/>
          <w:marTop w:val="0"/>
          <w:marBottom w:val="0"/>
          <w:divBdr>
            <w:top w:val="none" w:sz="0" w:space="0" w:color="auto"/>
            <w:left w:val="none" w:sz="0" w:space="0" w:color="auto"/>
            <w:bottom w:val="none" w:sz="0" w:space="0" w:color="auto"/>
            <w:right w:val="none" w:sz="0" w:space="0" w:color="auto"/>
          </w:divBdr>
        </w:div>
        <w:div w:id="663167678">
          <w:marLeft w:val="0"/>
          <w:marRight w:val="0"/>
          <w:marTop w:val="0"/>
          <w:marBottom w:val="0"/>
          <w:divBdr>
            <w:top w:val="none" w:sz="0" w:space="0" w:color="auto"/>
            <w:left w:val="none" w:sz="0" w:space="0" w:color="auto"/>
            <w:bottom w:val="none" w:sz="0" w:space="0" w:color="auto"/>
            <w:right w:val="none" w:sz="0" w:space="0" w:color="auto"/>
          </w:divBdr>
        </w:div>
        <w:div w:id="669990936">
          <w:marLeft w:val="0"/>
          <w:marRight w:val="0"/>
          <w:marTop w:val="0"/>
          <w:marBottom w:val="0"/>
          <w:divBdr>
            <w:top w:val="none" w:sz="0" w:space="0" w:color="auto"/>
            <w:left w:val="none" w:sz="0" w:space="0" w:color="auto"/>
            <w:bottom w:val="none" w:sz="0" w:space="0" w:color="auto"/>
            <w:right w:val="none" w:sz="0" w:space="0" w:color="auto"/>
          </w:divBdr>
        </w:div>
        <w:div w:id="670567006">
          <w:marLeft w:val="0"/>
          <w:marRight w:val="0"/>
          <w:marTop w:val="0"/>
          <w:marBottom w:val="0"/>
          <w:divBdr>
            <w:top w:val="none" w:sz="0" w:space="0" w:color="auto"/>
            <w:left w:val="none" w:sz="0" w:space="0" w:color="auto"/>
            <w:bottom w:val="none" w:sz="0" w:space="0" w:color="auto"/>
            <w:right w:val="none" w:sz="0" w:space="0" w:color="auto"/>
          </w:divBdr>
        </w:div>
        <w:div w:id="672101229">
          <w:marLeft w:val="0"/>
          <w:marRight w:val="0"/>
          <w:marTop w:val="0"/>
          <w:marBottom w:val="0"/>
          <w:divBdr>
            <w:top w:val="none" w:sz="0" w:space="0" w:color="auto"/>
            <w:left w:val="none" w:sz="0" w:space="0" w:color="auto"/>
            <w:bottom w:val="none" w:sz="0" w:space="0" w:color="auto"/>
            <w:right w:val="none" w:sz="0" w:space="0" w:color="auto"/>
          </w:divBdr>
        </w:div>
        <w:div w:id="686831569">
          <w:marLeft w:val="0"/>
          <w:marRight w:val="0"/>
          <w:marTop w:val="0"/>
          <w:marBottom w:val="0"/>
          <w:divBdr>
            <w:top w:val="none" w:sz="0" w:space="0" w:color="auto"/>
            <w:left w:val="none" w:sz="0" w:space="0" w:color="auto"/>
            <w:bottom w:val="none" w:sz="0" w:space="0" w:color="auto"/>
            <w:right w:val="none" w:sz="0" w:space="0" w:color="auto"/>
          </w:divBdr>
        </w:div>
        <w:div w:id="687566659">
          <w:marLeft w:val="0"/>
          <w:marRight w:val="0"/>
          <w:marTop w:val="0"/>
          <w:marBottom w:val="0"/>
          <w:divBdr>
            <w:top w:val="none" w:sz="0" w:space="0" w:color="auto"/>
            <w:left w:val="none" w:sz="0" w:space="0" w:color="auto"/>
            <w:bottom w:val="none" w:sz="0" w:space="0" w:color="auto"/>
            <w:right w:val="none" w:sz="0" w:space="0" w:color="auto"/>
          </w:divBdr>
          <w:divsChild>
            <w:div w:id="231353977">
              <w:marLeft w:val="0"/>
              <w:marRight w:val="0"/>
              <w:marTop w:val="0"/>
              <w:marBottom w:val="0"/>
              <w:divBdr>
                <w:top w:val="none" w:sz="0" w:space="0" w:color="auto"/>
                <w:left w:val="none" w:sz="0" w:space="0" w:color="auto"/>
                <w:bottom w:val="none" w:sz="0" w:space="0" w:color="auto"/>
                <w:right w:val="none" w:sz="0" w:space="0" w:color="auto"/>
              </w:divBdr>
            </w:div>
            <w:div w:id="394163133">
              <w:marLeft w:val="0"/>
              <w:marRight w:val="0"/>
              <w:marTop w:val="0"/>
              <w:marBottom w:val="0"/>
              <w:divBdr>
                <w:top w:val="none" w:sz="0" w:space="0" w:color="auto"/>
                <w:left w:val="none" w:sz="0" w:space="0" w:color="auto"/>
                <w:bottom w:val="none" w:sz="0" w:space="0" w:color="auto"/>
                <w:right w:val="none" w:sz="0" w:space="0" w:color="auto"/>
              </w:divBdr>
            </w:div>
            <w:div w:id="1015309730">
              <w:marLeft w:val="0"/>
              <w:marRight w:val="0"/>
              <w:marTop w:val="0"/>
              <w:marBottom w:val="0"/>
              <w:divBdr>
                <w:top w:val="none" w:sz="0" w:space="0" w:color="auto"/>
                <w:left w:val="none" w:sz="0" w:space="0" w:color="auto"/>
                <w:bottom w:val="none" w:sz="0" w:space="0" w:color="auto"/>
                <w:right w:val="none" w:sz="0" w:space="0" w:color="auto"/>
              </w:divBdr>
            </w:div>
            <w:div w:id="1114134481">
              <w:marLeft w:val="0"/>
              <w:marRight w:val="0"/>
              <w:marTop w:val="0"/>
              <w:marBottom w:val="0"/>
              <w:divBdr>
                <w:top w:val="none" w:sz="0" w:space="0" w:color="auto"/>
                <w:left w:val="none" w:sz="0" w:space="0" w:color="auto"/>
                <w:bottom w:val="none" w:sz="0" w:space="0" w:color="auto"/>
                <w:right w:val="none" w:sz="0" w:space="0" w:color="auto"/>
              </w:divBdr>
            </w:div>
            <w:div w:id="1818037313">
              <w:marLeft w:val="0"/>
              <w:marRight w:val="0"/>
              <w:marTop w:val="0"/>
              <w:marBottom w:val="0"/>
              <w:divBdr>
                <w:top w:val="none" w:sz="0" w:space="0" w:color="auto"/>
                <w:left w:val="none" w:sz="0" w:space="0" w:color="auto"/>
                <w:bottom w:val="none" w:sz="0" w:space="0" w:color="auto"/>
                <w:right w:val="none" w:sz="0" w:space="0" w:color="auto"/>
              </w:divBdr>
            </w:div>
          </w:divsChild>
        </w:div>
        <w:div w:id="687676874">
          <w:marLeft w:val="0"/>
          <w:marRight w:val="0"/>
          <w:marTop w:val="0"/>
          <w:marBottom w:val="0"/>
          <w:divBdr>
            <w:top w:val="none" w:sz="0" w:space="0" w:color="auto"/>
            <w:left w:val="none" w:sz="0" w:space="0" w:color="auto"/>
            <w:bottom w:val="none" w:sz="0" w:space="0" w:color="auto"/>
            <w:right w:val="none" w:sz="0" w:space="0" w:color="auto"/>
          </w:divBdr>
        </w:div>
        <w:div w:id="702025846">
          <w:marLeft w:val="0"/>
          <w:marRight w:val="0"/>
          <w:marTop w:val="0"/>
          <w:marBottom w:val="0"/>
          <w:divBdr>
            <w:top w:val="none" w:sz="0" w:space="0" w:color="auto"/>
            <w:left w:val="none" w:sz="0" w:space="0" w:color="auto"/>
            <w:bottom w:val="none" w:sz="0" w:space="0" w:color="auto"/>
            <w:right w:val="none" w:sz="0" w:space="0" w:color="auto"/>
          </w:divBdr>
        </w:div>
        <w:div w:id="710958493">
          <w:marLeft w:val="0"/>
          <w:marRight w:val="0"/>
          <w:marTop w:val="0"/>
          <w:marBottom w:val="0"/>
          <w:divBdr>
            <w:top w:val="none" w:sz="0" w:space="0" w:color="auto"/>
            <w:left w:val="none" w:sz="0" w:space="0" w:color="auto"/>
            <w:bottom w:val="none" w:sz="0" w:space="0" w:color="auto"/>
            <w:right w:val="none" w:sz="0" w:space="0" w:color="auto"/>
          </w:divBdr>
        </w:div>
        <w:div w:id="711735742">
          <w:marLeft w:val="0"/>
          <w:marRight w:val="0"/>
          <w:marTop w:val="0"/>
          <w:marBottom w:val="0"/>
          <w:divBdr>
            <w:top w:val="none" w:sz="0" w:space="0" w:color="auto"/>
            <w:left w:val="none" w:sz="0" w:space="0" w:color="auto"/>
            <w:bottom w:val="none" w:sz="0" w:space="0" w:color="auto"/>
            <w:right w:val="none" w:sz="0" w:space="0" w:color="auto"/>
          </w:divBdr>
        </w:div>
        <w:div w:id="715854407">
          <w:marLeft w:val="0"/>
          <w:marRight w:val="0"/>
          <w:marTop w:val="0"/>
          <w:marBottom w:val="0"/>
          <w:divBdr>
            <w:top w:val="none" w:sz="0" w:space="0" w:color="auto"/>
            <w:left w:val="none" w:sz="0" w:space="0" w:color="auto"/>
            <w:bottom w:val="none" w:sz="0" w:space="0" w:color="auto"/>
            <w:right w:val="none" w:sz="0" w:space="0" w:color="auto"/>
          </w:divBdr>
        </w:div>
        <w:div w:id="723455951">
          <w:marLeft w:val="0"/>
          <w:marRight w:val="0"/>
          <w:marTop w:val="0"/>
          <w:marBottom w:val="0"/>
          <w:divBdr>
            <w:top w:val="none" w:sz="0" w:space="0" w:color="auto"/>
            <w:left w:val="none" w:sz="0" w:space="0" w:color="auto"/>
            <w:bottom w:val="none" w:sz="0" w:space="0" w:color="auto"/>
            <w:right w:val="none" w:sz="0" w:space="0" w:color="auto"/>
          </w:divBdr>
        </w:div>
        <w:div w:id="723484242">
          <w:marLeft w:val="0"/>
          <w:marRight w:val="0"/>
          <w:marTop w:val="0"/>
          <w:marBottom w:val="0"/>
          <w:divBdr>
            <w:top w:val="none" w:sz="0" w:space="0" w:color="auto"/>
            <w:left w:val="none" w:sz="0" w:space="0" w:color="auto"/>
            <w:bottom w:val="none" w:sz="0" w:space="0" w:color="auto"/>
            <w:right w:val="none" w:sz="0" w:space="0" w:color="auto"/>
          </w:divBdr>
        </w:div>
        <w:div w:id="733695763">
          <w:marLeft w:val="0"/>
          <w:marRight w:val="0"/>
          <w:marTop w:val="0"/>
          <w:marBottom w:val="0"/>
          <w:divBdr>
            <w:top w:val="none" w:sz="0" w:space="0" w:color="auto"/>
            <w:left w:val="none" w:sz="0" w:space="0" w:color="auto"/>
            <w:bottom w:val="none" w:sz="0" w:space="0" w:color="auto"/>
            <w:right w:val="none" w:sz="0" w:space="0" w:color="auto"/>
          </w:divBdr>
          <w:divsChild>
            <w:div w:id="508760017">
              <w:marLeft w:val="0"/>
              <w:marRight w:val="0"/>
              <w:marTop w:val="0"/>
              <w:marBottom w:val="0"/>
              <w:divBdr>
                <w:top w:val="none" w:sz="0" w:space="0" w:color="auto"/>
                <w:left w:val="none" w:sz="0" w:space="0" w:color="auto"/>
                <w:bottom w:val="none" w:sz="0" w:space="0" w:color="auto"/>
                <w:right w:val="none" w:sz="0" w:space="0" w:color="auto"/>
              </w:divBdr>
            </w:div>
            <w:div w:id="585042327">
              <w:marLeft w:val="0"/>
              <w:marRight w:val="0"/>
              <w:marTop w:val="0"/>
              <w:marBottom w:val="0"/>
              <w:divBdr>
                <w:top w:val="none" w:sz="0" w:space="0" w:color="auto"/>
                <w:left w:val="none" w:sz="0" w:space="0" w:color="auto"/>
                <w:bottom w:val="none" w:sz="0" w:space="0" w:color="auto"/>
                <w:right w:val="none" w:sz="0" w:space="0" w:color="auto"/>
              </w:divBdr>
            </w:div>
            <w:div w:id="837499275">
              <w:marLeft w:val="0"/>
              <w:marRight w:val="0"/>
              <w:marTop w:val="0"/>
              <w:marBottom w:val="0"/>
              <w:divBdr>
                <w:top w:val="none" w:sz="0" w:space="0" w:color="auto"/>
                <w:left w:val="none" w:sz="0" w:space="0" w:color="auto"/>
                <w:bottom w:val="none" w:sz="0" w:space="0" w:color="auto"/>
                <w:right w:val="none" w:sz="0" w:space="0" w:color="auto"/>
              </w:divBdr>
            </w:div>
            <w:div w:id="1683437543">
              <w:marLeft w:val="0"/>
              <w:marRight w:val="0"/>
              <w:marTop w:val="0"/>
              <w:marBottom w:val="0"/>
              <w:divBdr>
                <w:top w:val="none" w:sz="0" w:space="0" w:color="auto"/>
                <w:left w:val="none" w:sz="0" w:space="0" w:color="auto"/>
                <w:bottom w:val="none" w:sz="0" w:space="0" w:color="auto"/>
                <w:right w:val="none" w:sz="0" w:space="0" w:color="auto"/>
              </w:divBdr>
            </w:div>
            <w:div w:id="1806464444">
              <w:marLeft w:val="0"/>
              <w:marRight w:val="0"/>
              <w:marTop w:val="0"/>
              <w:marBottom w:val="0"/>
              <w:divBdr>
                <w:top w:val="none" w:sz="0" w:space="0" w:color="auto"/>
                <w:left w:val="none" w:sz="0" w:space="0" w:color="auto"/>
                <w:bottom w:val="none" w:sz="0" w:space="0" w:color="auto"/>
                <w:right w:val="none" w:sz="0" w:space="0" w:color="auto"/>
              </w:divBdr>
            </w:div>
          </w:divsChild>
        </w:div>
        <w:div w:id="740566853">
          <w:marLeft w:val="0"/>
          <w:marRight w:val="0"/>
          <w:marTop w:val="0"/>
          <w:marBottom w:val="0"/>
          <w:divBdr>
            <w:top w:val="none" w:sz="0" w:space="0" w:color="auto"/>
            <w:left w:val="none" w:sz="0" w:space="0" w:color="auto"/>
            <w:bottom w:val="none" w:sz="0" w:space="0" w:color="auto"/>
            <w:right w:val="none" w:sz="0" w:space="0" w:color="auto"/>
          </w:divBdr>
        </w:div>
        <w:div w:id="740639608">
          <w:marLeft w:val="0"/>
          <w:marRight w:val="0"/>
          <w:marTop w:val="0"/>
          <w:marBottom w:val="0"/>
          <w:divBdr>
            <w:top w:val="none" w:sz="0" w:space="0" w:color="auto"/>
            <w:left w:val="none" w:sz="0" w:space="0" w:color="auto"/>
            <w:bottom w:val="none" w:sz="0" w:space="0" w:color="auto"/>
            <w:right w:val="none" w:sz="0" w:space="0" w:color="auto"/>
          </w:divBdr>
        </w:div>
        <w:div w:id="744761726">
          <w:marLeft w:val="0"/>
          <w:marRight w:val="0"/>
          <w:marTop w:val="0"/>
          <w:marBottom w:val="0"/>
          <w:divBdr>
            <w:top w:val="none" w:sz="0" w:space="0" w:color="auto"/>
            <w:left w:val="none" w:sz="0" w:space="0" w:color="auto"/>
            <w:bottom w:val="none" w:sz="0" w:space="0" w:color="auto"/>
            <w:right w:val="none" w:sz="0" w:space="0" w:color="auto"/>
          </w:divBdr>
        </w:div>
        <w:div w:id="765156783">
          <w:marLeft w:val="0"/>
          <w:marRight w:val="0"/>
          <w:marTop w:val="0"/>
          <w:marBottom w:val="0"/>
          <w:divBdr>
            <w:top w:val="none" w:sz="0" w:space="0" w:color="auto"/>
            <w:left w:val="none" w:sz="0" w:space="0" w:color="auto"/>
            <w:bottom w:val="none" w:sz="0" w:space="0" w:color="auto"/>
            <w:right w:val="none" w:sz="0" w:space="0" w:color="auto"/>
          </w:divBdr>
        </w:div>
        <w:div w:id="765999993">
          <w:marLeft w:val="0"/>
          <w:marRight w:val="0"/>
          <w:marTop w:val="0"/>
          <w:marBottom w:val="0"/>
          <w:divBdr>
            <w:top w:val="none" w:sz="0" w:space="0" w:color="auto"/>
            <w:left w:val="none" w:sz="0" w:space="0" w:color="auto"/>
            <w:bottom w:val="none" w:sz="0" w:space="0" w:color="auto"/>
            <w:right w:val="none" w:sz="0" w:space="0" w:color="auto"/>
          </w:divBdr>
        </w:div>
        <w:div w:id="784736439">
          <w:marLeft w:val="0"/>
          <w:marRight w:val="0"/>
          <w:marTop w:val="0"/>
          <w:marBottom w:val="0"/>
          <w:divBdr>
            <w:top w:val="none" w:sz="0" w:space="0" w:color="auto"/>
            <w:left w:val="none" w:sz="0" w:space="0" w:color="auto"/>
            <w:bottom w:val="none" w:sz="0" w:space="0" w:color="auto"/>
            <w:right w:val="none" w:sz="0" w:space="0" w:color="auto"/>
          </w:divBdr>
          <w:divsChild>
            <w:div w:id="63381601">
              <w:marLeft w:val="0"/>
              <w:marRight w:val="0"/>
              <w:marTop w:val="0"/>
              <w:marBottom w:val="0"/>
              <w:divBdr>
                <w:top w:val="none" w:sz="0" w:space="0" w:color="auto"/>
                <w:left w:val="none" w:sz="0" w:space="0" w:color="auto"/>
                <w:bottom w:val="none" w:sz="0" w:space="0" w:color="auto"/>
                <w:right w:val="none" w:sz="0" w:space="0" w:color="auto"/>
              </w:divBdr>
            </w:div>
            <w:div w:id="666523139">
              <w:marLeft w:val="0"/>
              <w:marRight w:val="0"/>
              <w:marTop w:val="0"/>
              <w:marBottom w:val="0"/>
              <w:divBdr>
                <w:top w:val="none" w:sz="0" w:space="0" w:color="auto"/>
                <w:left w:val="none" w:sz="0" w:space="0" w:color="auto"/>
                <w:bottom w:val="none" w:sz="0" w:space="0" w:color="auto"/>
                <w:right w:val="none" w:sz="0" w:space="0" w:color="auto"/>
              </w:divBdr>
            </w:div>
            <w:div w:id="895505566">
              <w:marLeft w:val="0"/>
              <w:marRight w:val="0"/>
              <w:marTop w:val="0"/>
              <w:marBottom w:val="0"/>
              <w:divBdr>
                <w:top w:val="none" w:sz="0" w:space="0" w:color="auto"/>
                <w:left w:val="none" w:sz="0" w:space="0" w:color="auto"/>
                <w:bottom w:val="none" w:sz="0" w:space="0" w:color="auto"/>
                <w:right w:val="none" w:sz="0" w:space="0" w:color="auto"/>
              </w:divBdr>
            </w:div>
            <w:div w:id="1193805585">
              <w:marLeft w:val="0"/>
              <w:marRight w:val="0"/>
              <w:marTop w:val="0"/>
              <w:marBottom w:val="0"/>
              <w:divBdr>
                <w:top w:val="none" w:sz="0" w:space="0" w:color="auto"/>
                <w:left w:val="none" w:sz="0" w:space="0" w:color="auto"/>
                <w:bottom w:val="none" w:sz="0" w:space="0" w:color="auto"/>
                <w:right w:val="none" w:sz="0" w:space="0" w:color="auto"/>
              </w:divBdr>
            </w:div>
            <w:div w:id="1434324507">
              <w:marLeft w:val="0"/>
              <w:marRight w:val="0"/>
              <w:marTop w:val="0"/>
              <w:marBottom w:val="0"/>
              <w:divBdr>
                <w:top w:val="none" w:sz="0" w:space="0" w:color="auto"/>
                <w:left w:val="none" w:sz="0" w:space="0" w:color="auto"/>
                <w:bottom w:val="none" w:sz="0" w:space="0" w:color="auto"/>
                <w:right w:val="none" w:sz="0" w:space="0" w:color="auto"/>
              </w:divBdr>
            </w:div>
          </w:divsChild>
        </w:div>
        <w:div w:id="789856221">
          <w:marLeft w:val="0"/>
          <w:marRight w:val="0"/>
          <w:marTop w:val="0"/>
          <w:marBottom w:val="0"/>
          <w:divBdr>
            <w:top w:val="none" w:sz="0" w:space="0" w:color="auto"/>
            <w:left w:val="none" w:sz="0" w:space="0" w:color="auto"/>
            <w:bottom w:val="none" w:sz="0" w:space="0" w:color="auto"/>
            <w:right w:val="none" w:sz="0" w:space="0" w:color="auto"/>
          </w:divBdr>
        </w:div>
        <w:div w:id="797379748">
          <w:marLeft w:val="0"/>
          <w:marRight w:val="0"/>
          <w:marTop w:val="0"/>
          <w:marBottom w:val="0"/>
          <w:divBdr>
            <w:top w:val="none" w:sz="0" w:space="0" w:color="auto"/>
            <w:left w:val="none" w:sz="0" w:space="0" w:color="auto"/>
            <w:bottom w:val="none" w:sz="0" w:space="0" w:color="auto"/>
            <w:right w:val="none" w:sz="0" w:space="0" w:color="auto"/>
          </w:divBdr>
        </w:div>
        <w:div w:id="826751980">
          <w:marLeft w:val="0"/>
          <w:marRight w:val="0"/>
          <w:marTop w:val="0"/>
          <w:marBottom w:val="0"/>
          <w:divBdr>
            <w:top w:val="none" w:sz="0" w:space="0" w:color="auto"/>
            <w:left w:val="none" w:sz="0" w:space="0" w:color="auto"/>
            <w:bottom w:val="none" w:sz="0" w:space="0" w:color="auto"/>
            <w:right w:val="none" w:sz="0" w:space="0" w:color="auto"/>
          </w:divBdr>
        </w:div>
        <w:div w:id="826828019">
          <w:marLeft w:val="0"/>
          <w:marRight w:val="0"/>
          <w:marTop w:val="0"/>
          <w:marBottom w:val="0"/>
          <w:divBdr>
            <w:top w:val="none" w:sz="0" w:space="0" w:color="auto"/>
            <w:left w:val="none" w:sz="0" w:space="0" w:color="auto"/>
            <w:bottom w:val="none" w:sz="0" w:space="0" w:color="auto"/>
            <w:right w:val="none" w:sz="0" w:space="0" w:color="auto"/>
          </w:divBdr>
        </w:div>
        <w:div w:id="829178246">
          <w:marLeft w:val="0"/>
          <w:marRight w:val="0"/>
          <w:marTop w:val="0"/>
          <w:marBottom w:val="0"/>
          <w:divBdr>
            <w:top w:val="none" w:sz="0" w:space="0" w:color="auto"/>
            <w:left w:val="none" w:sz="0" w:space="0" w:color="auto"/>
            <w:bottom w:val="none" w:sz="0" w:space="0" w:color="auto"/>
            <w:right w:val="none" w:sz="0" w:space="0" w:color="auto"/>
          </w:divBdr>
        </w:div>
        <w:div w:id="830563161">
          <w:marLeft w:val="0"/>
          <w:marRight w:val="0"/>
          <w:marTop w:val="0"/>
          <w:marBottom w:val="0"/>
          <w:divBdr>
            <w:top w:val="none" w:sz="0" w:space="0" w:color="auto"/>
            <w:left w:val="none" w:sz="0" w:space="0" w:color="auto"/>
            <w:bottom w:val="none" w:sz="0" w:space="0" w:color="auto"/>
            <w:right w:val="none" w:sz="0" w:space="0" w:color="auto"/>
          </w:divBdr>
        </w:div>
        <w:div w:id="835455364">
          <w:marLeft w:val="0"/>
          <w:marRight w:val="0"/>
          <w:marTop w:val="0"/>
          <w:marBottom w:val="0"/>
          <w:divBdr>
            <w:top w:val="none" w:sz="0" w:space="0" w:color="auto"/>
            <w:left w:val="none" w:sz="0" w:space="0" w:color="auto"/>
            <w:bottom w:val="none" w:sz="0" w:space="0" w:color="auto"/>
            <w:right w:val="none" w:sz="0" w:space="0" w:color="auto"/>
          </w:divBdr>
        </w:div>
        <w:div w:id="871068571">
          <w:marLeft w:val="0"/>
          <w:marRight w:val="0"/>
          <w:marTop w:val="0"/>
          <w:marBottom w:val="0"/>
          <w:divBdr>
            <w:top w:val="none" w:sz="0" w:space="0" w:color="auto"/>
            <w:left w:val="none" w:sz="0" w:space="0" w:color="auto"/>
            <w:bottom w:val="none" w:sz="0" w:space="0" w:color="auto"/>
            <w:right w:val="none" w:sz="0" w:space="0" w:color="auto"/>
          </w:divBdr>
        </w:div>
        <w:div w:id="903300430">
          <w:marLeft w:val="0"/>
          <w:marRight w:val="0"/>
          <w:marTop w:val="0"/>
          <w:marBottom w:val="0"/>
          <w:divBdr>
            <w:top w:val="none" w:sz="0" w:space="0" w:color="auto"/>
            <w:left w:val="none" w:sz="0" w:space="0" w:color="auto"/>
            <w:bottom w:val="none" w:sz="0" w:space="0" w:color="auto"/>
            <w:right w:val="none" w:sz="0" w:space="0" w:color="auto"/>
          </w:divBdr>
        </w:div>
        <w:div w:id="903493121">
          <w:marLeft w:val="0"/>
          <w:marRight w:val="0"/>
          <w:marTop w:val="0"/>
          <w:marBottom w:val="0"/>
          <w:divBdr>
            <w:top w:val="none" w:sz="0" w:space="0" w:color="auto"/>
            <w:left w:val="none" w:sz="0" w:space="0" w:color="auto"/>
            <w:bottom w:val="none" w:sz="0" w:space="0" w:color="auto"/>
            <w:right w:val="none" w:sz="0" w:space="0" w:color="auto"/>
          </w:divBdr>
          <w:divsChild>
            <w:div w:id="910430909">
              <w:marLeft w:val="0"/>
              <w:marRight w:val="0"/>
              <w:marTop w:val="0"/>
              <w:marBottom w:val="0"/>
              <w:divBdr>
                <w:top w:val="none" w:sz="0" w:space="0" w:color="auto"/>
                <w:left w:val="none" w:sz="0" w:space="0" w:color="auto"/>
                <w:bottom w:val="none" w:sz="0" w:space="0" w:color="auto"/>
                <w:right w:val="none" w:sz="0" w:space="0" w:color="auto"/>
              </w:divBdr>
            </w:div>
            <w:div w:id="1073938607">
              <w:marLeft w:val="0"/>
              <w:marRight w:val="0"/>
              <w:marTop w:val="0"/>
              <w:marBottom w:val="0"/>
              <w:divBdr>
                <w:top w:val="none" w:sz="0" w:space="0" w:color="auto"/>
                <w:left w:val="none" w:sz="0" w:space="0" w:color="auto"/>
                <w:bottom w:val="none" w:sz="0" w:space="0" w:color="auto"/>
                <w:right w:val="none" w:sz="0" w:space="0" w:color="auto"/>
              </w:divBdr>
            </w:div>
            <w:div w:id="1137727137">
              <w:marLeft w:val="0"/>
              <w:marRight w:val="0"/>
              <w:marTop w:val="0"/>
              <w:marBottom w:val="0"/>
              <w:divBdr>
                <w:top w:val="none" w:sz="0" w:space="0" w:color="auto"/>
                <w:left w:val="none" w:sz="0" w:space="0" w:color="auto"/>
                <w:bottom w:val="none" w:sz="0" w:space="0" w:color="auto"/>
                <w:right w:val="none" w:sz="0" w:space="0" w:color="auto"/>
              </w:divBdr>
            </w:div>
            <w:div w:id="1977250932">
              <w:marLeft w:val="0"/>
              <w:marRight w:val="0"/>
              <w:marTop w:val="0"/>
              <w:marBottom w:val="0"/>
              <w:divBdr>
                <w:top w:val="none" w:sz="0" w:space="0" w:color="auto"/>
                <w:left w:val="none" w:sz="0" w:space="0" w:color="auto"/>
                <w:bottom w:val="none" w:sz="0" w:space="0" w:color="auto"/>
                <w:right w:val="none" w:sz="0" w:space="0" w:color="auto"/>
              </w:divBdr>
            </w:div>
            <w:div w:id="2072120839">
              <w:marLeft w:val="0"/>
              <w:marRight w:val="0"/>
              <w:marTop w:val="0"/>
              <w:marBottom w:val="0"/>
              <w:divBdr>
                <w:top w:val="none" w:sz="0" w:space="0" w:color="auto"/>
                <w:left w:val="none" w:sz="0" w:space="0" w:color="auto"/>
                <w:bottom w:val="none" w:sz="0" w:space="0" w:color="auto"/>
                <w:right w:val="none" w:sz="0" w:space="0" w:color="auto"/>
              </w:divBdr>
            </w:div>
          </w:divsChild>
        </w:div>
        <w:div w:id="911935390">
          <w:marLeft w:val="0"/>
          <w:marRight w:val="0"/>
          <w:marTop w:val="0"/>
          <w:marBottom w:val="0"/>
          <w:divBdr>
            <w:top w:val="none" w:sz="0" w:space="0" w:color="auto"/>
            <w:left w:val="none" w:sz="0" w:space="0" w:color="auto"/>
            <w:bottom w:val="none" w:sz="0" w:space="0" w:color="auto"/>
            <w:right w:val="none" w:sz="0" w:space="0" w:color="auto"/>
          </w:divBdr>
        </w:div>
        <w:div w:id="915700839">
          <w:marLeft w:val="0"/>
          <w:marRight w:val="0"/>
          <w:marTop w:val="0"/>
          <w:marBottom w:val="0"/>
          <w:divBdr>
            <w:top w:val="none" w:sz="0" w:space="0" w:color="auto"/>
            <w:left w:val="none" w:sz="0" w:space="0" w:color="auto"/>
            <w:bottom w:val="none" w:sz="0" w:space="0" w:color="auto"/>
            <w:right w:val="none" w:sz="0" w:space="0" w:color="auto"/>
          </w:divBdr>
        </w:div>
        <w:div w:id="918174199">
          <w:marLeft w:val="0"/>
          <w:marRight w:val="0"/>
          <w:marTop w:val="0"/>
          <w:marBottom w:val="0"/>
          <w:divBdr>
            <w:top w:val="none" w:sz="0" w:space="0" w:color="auto"/>
            <w:left w:val="none" w:sz="0" w:space="0" w:color="auto"/>
            <w:bottom w:val="none" w:sz="0" w:space="0" w:color="auto"/>
            <w:right w:val="none" w:sz="0" w:space="0" w:color="auto"/>
          </w:divBdr>
        </w:div>
        <w:div w:id="930896369">
          <w:marLeft w:val="0"/>
          <w:marRight w:val="0"/>
          <w:marTop w:val="0"/>
          <w:marBottom w:val="0"/>
          <w:divBdr>
            <w:top w:val="none" w:sz="0" w:space="0" w:color="auto"/>
            <w:left w:val="none" w:sz="0" w:space="0" w:color="auto"/>
            <w:bottom w:val="none" w:sz="0" w:space="0" w:color="auto"/>
            <w:right w:val="none" w:sz="0" w:space="0" w:color="auto"/>
          </w:divBdr>
        </w:div>
        <w:div w:id="931667394">
          <w:marLeft w:val="0"/>
          <w:marRight w:val="0"/>
          <w:marTop w:val="0"/>
          <w:marBottom w:val="0"/>
          <w:divBdr>
            <w:top w:val="none" w:sz="0" w:space="0" w:color="auto"/>
            <w:left w:val="none" w:sz="0" w:space="0" w:color="auto"/>
            <w:bottom w:val="none" w:sz="0" w:space="0" w:color="auto"/>
            <w:right w:val="none" w:sz="0" w:space="0" w:color="auto"/>
          </w:divBdr>
        </w:div>
        <w:div w:id="932131163">
          <w:marLeft w:val="0"/>
          <w:marRight w:val="0"/>
          <w:marTop w:val="0"/>
          <w:marBottom w:val="0"/>
          <w:divBdr>
            <w:top w:val="none" w:sz="0" w:space="0" w:color="auto"/>
            <w:left w:val="none" w:sz="0" w:space="0" w:color="auto"/>
            <w:bottom w:val="none" w:sz="0" w:space="0" w:color="auto"/>
            <w:right w:val="none" w:sz="0" w:space="0" w:color="auto"/>
          </w:divBdr>
        </w:div>
        <w:div w:id="935208678">
          <w:marLeft w:val="0"/>
          <w:marRight w:val="0"/>
          <w:marTop w:val="0"/>
          <w:marBottom w:val="0"/>
          <w:divBdr>
            <w:top w:val="none" w:sz="0" w:space="0" w:color="auto"/>
            <w:left w:val="none" w:sz="0" w:space="0" w:color="auto"/>
            <w:bottom w:val="none" w:sz="0" w:space="0" w:color="auto"/>
            <w:right w:val="none" w:sz="0" w:space="0" w:color="auto"/>
          </w:divBdr>
        </w:div>
        <w:div w:id="940995254">
          <w:marLeft w:val="0"/>
          <w:marRight w:val="0"/>
          <w:marTop w:val="0"/>
          <w:marBottom w:val="0"/>
          <w:divBdr>
            <w:top w:val="none" w:sz="0" w:space="0" w:color="auto"/>
            <w:left w:val="none" w:sz="0" w:space="0" w:color="auto"/>
            <w:bottom w:val="none" w:sz="0" w:space="0" w:color="auto"/>
            <w:right w:val="none" w:sz="0" w:space="0" w:color="auto"/>
          </w:divBdr>
        </w:div>
        <w:div w:id="949968242">
          <w:marLeft w:val="0"/>
          <w:marRight w:val="0"/>
          <w:marTop w:val="0"/>
          <w:marBottom w:val="0"/>
          <w:divBdr>
            <w:top w:val="none" w:sz="0" w:space="0" w:color="auto"/>
            <w:left w:val="none" w:sz="0" w:space="0" w:color="auto"/>
            <w:bottom w:val="none" w:sz="0" w:space="0" w:color="auto"/>
            <w:right w:val="none" w:sz="0" w:space="0" w:color="auto"/>
          </w:divBdr>
        </w:div>
        <w:div w:id="955408563">
          <w:marLeft w:val="0"/>
          <w:marRight w:val="0"/>
          <w:marTop w:val="0"/>
          <w:marBottom w:val="0"/>
          <w:divBdr>
            <w:top w:val="none" w:sz="0" w:space="0" w:color="auto"/>
            <w:left w:val="none" w:sz="0" w:space="0" w:color="auto"/>
            <w:bottom w:val="none" w:sz="0" w:space="0" w:color="auto"/>
            <w:right w:val="none" w:sz="0" w:space="0" w:color="auto"/>
          </w:divBdr>
        </w:div>
        <w:div w:id="965158956">
          <w:marLeft w:val="0"/>
          <w:marRight w:val="0"/>
          <w:marTop w:val="0"/>
          <w:marBottom w:val="0"/>
          <w:divBdr>
            <w:top w:val="none" w:sz="0" w:space="0" w:color="auto"/>
            <w:left w:val="none" w:sz="0" w:space="0" w:color="auto"/>
            <w:bottom w:val="none" w:sz="0" w:space="0" w:color="auto"/>
            <w:right w:val="none" w:sz="0" w:space="0" w:color="auto"/>
          </w:divBdr>
          <w:divsChild>
            <w:div w:id="12070714">
              <w:marLeft w:val="0"/>
              <w:marRight w:val="0"/>
              <w:marTop w:val="0"/>
              <w:marBottom w:val="0"/>
              <w:divBdr>
                <w:top w:val="none" w:sz="0" w:space="0" w:color="auto"/>
                <w:left w:val="none" w:sz="0" w:space="0" w:color="auto"/>
                <w:bottom w:val="none" w:sz="0" w:space="0" w:color="auto"/>
                <w:right w:val="none" w:sz="0" w:space="0" w:color="auto"/>
              </w:divBdr>
            </w:div>
            <w:div w:id="189487944">
              <w:marLeft w:val="0"/>
              <w:marRight w:val="0"/>
              <w:marTop w:val="0"/>
              <w:marBottom w:val="0"/>
              <w:divBdr>
                <w:top w:val="none" w:sz="0" w:space="0" w:color="auto"/>
                <w:left w:val="none" w:sz="0" w:space="0" w:color="auto"/>
                <w:bottom w:val="none" w:sz="0" w:space="0" w:color="auto"/>
                <w:right w:val="none" w:sz="0" w:space="0" w:color="auto"/>
              </w:divBdr>
            </w:div>
            <w:div w:id="788553419">
              <w:marLeft w:val="0"/>
              <w:marRight w:val="0"/>
              <w:marTop w:val="0"/>
              <w:marBottom w:val="0"/>
              <w:divBdr>
                <w:top w:val="none" w:sz="0" w:space="0" w:color="auto"/>
                <w:left w:val="none" w:sz="0" w:space="0" w:color="auto"/>
                <w:bottom w:val="none" w:sz="0" w:space="0" w:color="auto"/>
                <w:right w:val="none" w:sz="0" w:space="0" w:color="auto"/>
              </w:divBdr>
            </w:div>
            <w:div w:id="1764371260">
              <w:marLeft w:val="0"/>
              <w:marRight w:val="0"/>
              <w:marTop w:val="0"/>
              <w:marBottom w:val="0"/>
              <w:divBdr>
                <w:top w:val="none" w:sz="0" w:space="0" w:color="auto"/>
                <w:left w:val="none" w:sz="0" w:space="0" w:color="auto"/>
                <w:bottom w:val="none" w:sz="0" w:space="0" w:color="auto"/>
                <w:right w:val="none" w:sz="0" w:space="0" w:color="auto"/>
              </w:divBdr>
            </w:div>
            <w:div w:id="1798454154">
              <w:marLeft w:val="0"/>
              <w:marRight w:val="0"/>
              <w:marTop w:val="0"/>
              <w:marBottom w:val="0"/>
              <w:divBdr>
                <w:top w:val="none" w:sz="0" w:space="0" w:color="auto"/>
                <w:left w:val="none" w:sz="0" w:space="0" w:color="auto"/>
                <w:bottom w:val="none" w:sz="0" w:space="0" w:color="auto"/>
                <w:right w:val="none" w:sz="0" w:space="0" w:color="auto"/>
              </w:divBdr>
            </w:div>
          </w:divsChild>
        </w:div>
        <w:div w:id="968441247">
          <w:marLeft w:val="0"/>
          <w:marRight w:val="0"/>
          <w:marTop w:val="0"/>
          <w:marBottom w:val="0"/>
          <w:divBdr>
            <w:top w:val="none" w:sz="0" w:space="0" w:color="auto"/>
            <w:left w:val="none" w:sz="0" w:space="0" w:color="auto"/>
            <w:bottom w:val="none" w:sz="0" w:space="0" w:color="auto"/>
            <w:right w:val="none" w:sz="0" w:space="0" w:color="auto"/>
          </w:divBdr>
        </w:div>
        <w:div w:id="982932666">
          <w:marLeft w:val="0"/>
          <w:marRight w:val="0"/>
          <w:marTop w:val="0"/>
          <w:marBottom w:val="0"/>
          <w:divBdr>
            <w:top w:val="none" w:sz="0" w:space="0" w:color="auto"/>
            <w:left w:val="none" w:sz="0" w:space="0" w:color="auto"/>
            <w:bottom w:val="none" w:sz="0" w:space="0" w:color="auto"/>
            <w:right w:val="none" w:sz="0" w:space="0" w:color="auto"/>
          </w:divBdr>
        </w:div>
        <w:div w:id="996762052">
          <w:marLeft w:val="0"/>
          <w:marRight w:val="0"/>
          <w:marTop w:val="0"/>
          <w:marBottom w:val="0"/>
          <w:divBdr>
            <w:top w:val="none" w:sz="0" w:space="0" w:color="auto"/>
            <w:left w:val="none" w:sz="0" w:space="0" w:color="auto"/>
            <w:bottom w:val="none" w:sz="0" w:space="0" w:color="auto"/>
            <w:right w:val="none" w:sz="0" w:space="0" w:color="auto"/>
          </w:divBdr>
          <w:divsChild>
            <w:div w:id="792790481">
              <w:marLeft w:val="0"/>
              <w:marRight w:val="0"/>
              <w:marTop w:val="0"/>
              <w:marBottom w:val="0"/>
              <w:divBdr>
                <w:top w:val="none" w:sz="0" w:space="0" w:color="auto"/>
                <w:left w:val="none" w:sz="0" w:space="0" w:color="auto"/>
                <w:bottom w:val="none" w:sz="0" w:space="0" w:color="auto"/>
                <w:right w:val="none" w:sz="0" w:space="0" w:color="auto"/>
              </w:divBdr>
            </w:div>
            <w:div w:id="986862590">
              <w:marLeft w:val="0"/>
              <w:marRight w:val="0"/>
              <w:marTop w:val="0"/>
              <w:marBottom w:val="0"/>
              <w:divBdr>
                <w:top w:val="none" w:sz="0" w:space="0" w:color="auto"/>
                <w:left w:val="none" w:sz="0" w:space="0" w:color="auto"/>
                <w:bottom w:val="none" w:sz="0" w:space="0" w:color="auto"/>
                <w:right w:val="none" w:sz="0" w:space="0" w:color="auto"/>
              </w:divBdr>
            </w:div>
            <w:div w:id="1215852126">
              <w:marLeft w:val="0"/>
              <w:marRight w:val="0"/>
              <w:marTop w:val="0"/>
              <w:marBottom w:val="0"/>
              <w:divBdr>
                <w:top w:val="none" w:sz="0" w:space="0" w:color="auto"/>
                <w:left w:val="none" w:sz="0" w:space="0" w:color="auto"/>
                <w:bottom w:val="none" w:sz="0" w:space="0" w:color="auto"/>
                <w:right w:val="none" w:sz="0" w:space="0" w:color="auto"/>
              </w:divBdr>
            </w:div>
            <w:div w:id="1437562072">
              <w:marLeft w:val="0"/>
              <w:marRight w:val="0"/>
              <w:marTop w:val="0"/>
              <w:marBottom w:val="0"/>
              <w:divBdr>
                <w:top w:val="none" w:sz="0" w:space="0" w:color="auto"/>
                <w:left w:val="none" w:sz="0" w:space="0" w:color="auto"/>
                <w:bottom w:val="none" w:sz="0" w:space="0" w:color="auto"/>
                <w:right w:val="none" w:sz="0" w:space="0" w:color="auto"/>
              </w:divBdr>
            </w:div>
            <w:div w:id="1678847448">
              <w:marLeft w:val="0"/>
              <w:marRight w:val="0"/>
              <w:marTop w:val="0"/>
              <w:marBottom w:val="0"/>
              <w:divBdr>
                <w:top w:val="none" w:sz="0" w:space="0" w:color="auto"/>
                <w:left w:val="none" w:sz="0" w:space="0" w:color="auto"/>
                <w:bottom w:val="none" w:sz="0" w:space="0" w:color="auto"/>
                <w:right w:val="none" w:sz="0" w:space="0" w:color="auto"/>
              </w:divBdr>
            </w:div>
          </w:divsChild>
        </w:div>
        <w:div w:id="998269080">
          <w:marLeft w:val="0"/>
          <w:marRight w:val="0"/>
          <w:marTop w:val="0"/>
          <w:marBottom w:val="0"/>
          <w:divBdr>
            <w:top w:val="none" w:sz="0" w:space="0" w:color="auto"/>
            <w:left w:val="none" w:sz="0" w:space="0" w:color="auto"/>
            <w:bottom w:val="none" w:sz="0" w:space="0" w:color="auto"/>
            <w:right w:val="none" w:sz="0" w:space="0" w:color="auto"/>
          </w:divBdr>
        </w:div>
        <w:div w:id="1017077049">
          <w:marLeft w:val="0"/>
          <w:marRight w:val="0"/>
          <w:marTop w:val="0"/>
          <w:marBottom w:val="0"/>
          <w:divBdr>
            <w:top w:val="none" w:sz="0" w:space="0" w:color="auto"/>
            <w:left w:val="none" w:sz="0" w:space="0" w:color="auto"/>
            <w:bottom w:val="none" w:sz="0" w:space="0" w:color="auto"/>
            <w:right w:val="none" w:sz="0" w:space="0" w:color="auto"/>
          </w:divBdr>
        </w:div>
        <w:div w:id="1032800828">
          <w:marLeft w:val="0"/>
          <w:marRight w:val="0"/>
          <w:marTop w:val="0"/>
          <w:marBottom w:val="0"/>
          <w:divBdr>
            <w:top w:val="none" w:sz="0" w:space="0" w:color="auto"/>
            <w:left w:val="none" w:sz="0" w:space="0" w:color="auto"/>
            <w:bottom w:val="none" w:sz="0" w:space="0" w:color="auto"/>
            <w:right w:val="none" w:sz="0" w:space="0" w:color="auto"/>
          </w:divBdr>
        </w:div>
        <w:div w:id="1034815627">
          <w:marLeft w:val="0"/>
          <w:marRight w:val="0"/>
          <w:marTop w:val="0"/>
          <w:marBottom w:val="0"/>
          <w:divBdr>
            <w:top w:val="none" w:sz="0" w:space="0" w:color="auto"/>
            <w:left w:val="none" w:sz="0" w:space="0" w:color="auto"/>
            <w:bottom w:val="none" w:sz="0" w:space="0" w:color="auto"/>
            <w:right w:val="none" w:sz="0" w:space="0" w:color="auto"/>
          </w:divBdr>
        </w:div>
        <w:div w:id="1044135661">
          <w:marLeft w:val="0"/>
          <w:marRight w:val="0"/>
          <w:marTop w:val="0"/>
          <w:marBottom w:val="0"/>
          <w:divBdr>
            <w:top w:val="none" w:sz="0" w:space="0" w:color="auto"/>
            <w:left w:val="none" w:sz="0" w:space="0" w:color="auto"/>
            <w:bottom w:val="none" w:sz="0" w:space="0" w:color="auto"/>
            <w:right w:val="none" w:sz="0" w:space="0" w:color="auto"/>
          </w:divBdr>
        </w:div>
        <w:div w:id="1053851016">
          <w:marLeft w:val="0"/>
          <w:marRight w:val="0"/>
          <w:marTop w:val="0"/>
          <w:marBottom w:val="0"/>
          <w:divBdr>
            <w:top w:val="none" w:sz="0" w:space="0" w:color="auto"/>
            <w:left w:val="none" w:sz="0" w:space="0" w:color="auto"/>
            <w:bottom w:val="none" w:sz="0" w:space="0" w:color="auto"/>
            <w:right w:val="none" w:sz="0" w:space="0" w:color="auto"/>
          </w:divBdr>
        </w:div>
        <w:div w:id="1053968835">
          <w:marLeft w:val="0"/>
          <w:marRight w:val="0"/>
          <w:marTop w:val="0"/>
          <w:marBottom w:val="0"/>
          <w:divBdr>
            <w:top w:val="none" w:sz="0" w:space="0" w:color="auto"/>
            <w:left w:val="none" w:sz="0" w:space="0" w:color="auto"/>
            <w:bottom w:val="none" w:sz="0" w:space="0" w:color="auto"/>
            <w:right w:val="none" w:sz="0" w:space="0" w:color="auto"/>
          </w:divBdr>
          <w:divsChild>
            <w:div w:id="595527942">
              <w:marLeft w:val="0"/>
              <w:marRight w:val="0"/>
              <w:marTop w:val="0"/>
              <w:marBottom w:val="0"/>
              <w:divBdr>
                <w:top w:val="none" w:sz="0" w:space="0" w:color="auto"/>
                <w:left w:val="none" w:sz="0" w:space="0" w:color="auto"/>
                <w:bottom w:val="none" w:sz="0" w:space="0" w:color="auto"/>
                <w:right w:val="none" w:sz="0" w:space="0" w:color="auto"/>
              </w:divBdr>
            </w:div>
            <w:div w:id="693192991">
              <w:marLeft w:val="0"/>
              <w:marRight w:val="0"/>
              <w:marTop w:val="0"/>
              <w:marBottom w:val="0"/>
              <w:divBdr>
                <w:top w:val="none" w:sz="0" w:space="0" w:color="auto"/>
                <w:left w:val="none" w:sz="0" w:space="0" w:color="auto"/>
                <w:bottom w:val="none" w:sz="0" w:space="0" w:color="auto"/>
                <w:right w:val="none" w:sz="0" w:space="0" w:color="auto"/>
              </w:divBdr>
            </w:div>
            <w:div w:id="934678103">
              <w:marLeft w:val="0"/>
              <w:marRight w:val="0"/>
              <w:marTop w:val="0"/>
              <w:marBottom w:val="0"/>
              <w:divBdr>
                <w:top w:val="none" w:sz="0" w:space="0" w:color="auto"/>
                <w:left w:val="none" w:sz="0" w:space="0" w:color="auto"/>
                <w:bottom w:val="none" w:sz="0" w:space="0" w:color="auto"/>
                <w:right w:val="none" w:sz="0" w:space="0" w:color="auto"/>
              </w:divBdr>
            </w:div>
            <w:div w:id="1273633539">
              <w:marLeft w:val="0"/>
              <w:marRight w:val="0"/>
              <w:marTop w:val="0"/>
              <w:marBottom w:val="0"/>
              <w:divBdr>
                <w:top w:val="none" w:sz="0" w:space="0" w:color="auto"/>
                <w:left w:val="none" w:sz="0" w:space="0" w:color="auto"/>
                <w:bottom w:val="none" w:sz="0" w:space="0" w:color="auto"/>
                <w:right w:val="none" w:sz="0" w:space="0" w:color="auto"/>
              </w:divBdr>
            </w:div>
            <w:div w:id="1641811112">
              <w:marLeft w:val="0"/>
              <w:marRight w:val="0"/>
              <w:marTop w:val="0"/>
              <w:marBottom w:val="0"/>
              <w:divBdr>
                <w:top w:val="none" w:sz="0" w:space="0" w:color="auto"/>
                <w:left w:val="none" w:sz="0" w:space="0" w:color="auto"/>
                <w:bottom w:val="none" w:sz="0" w:space="0" w:color="auto"/>
                <w:right w:val="none" w:sz="0" w:space="0" w:color="auto"/>
              </w:divBdr>
            </w:div>
          </w:divsChild>
        </w:div>
        <w:div w:id="1068114263">
          <w:marLeft w:val="0"/>
          <w:marRight w:val="0"/>
          <w:marTop w:val="0"/>
          <w:marBottom w:val="0"/>
          <w:divBdr>
            <w:top w:val="none" w:sz="0" w:space="0" w:color="auto"/>
            <w:left w:val="none" w:sz="0" w:space="0" w:color="auto"/>
            <w:bottom w:val="none" w:sz="0" w:space="0" w:color="auto"/>
            <w:right w:val="none" w:sz="0" w:space="0" w:color="auto"/>
          </w:divBdr>
        </w:div>
        <w:div w:id="1073822432">
          <w:marLeft w:val="0"/>
          <w:marRight w:val="0"/>
          <w:marTop w:val="0"/>
          <w:marBottom w:val="0"/>
          <w:divBdr>
            <w:top w:val="none" w:sz="0" w:space="0" w:color="auto"/>
            <w:left w:val="none" w:sz="0" w:space="0" w:color="auto"/>
            <w:bottom w:val="none" w:sz="0" w:space="0" w:color="auto"/>
            <w:right w:val="none" w:sz="0" w:space="0" w:color="auto"/>
          </w:divBdr>
        </w:div>
        <w:div w:id="1090540794">
          <w:marLeft w:val="0"/>
          <w:marRight w:val="0"/>
          <w:marTop w:val="0"/>
          <w:marBottom w:val="0"/>
          <w:divBdr>
            <w:top w:val="none" w:sz="0" w:space="0" w:color="auto"/>
            <w:left w:val="none" w:sz="0" w:space="0" w:color="auto"/>
            <w:bottom w:val="none" w:sz="0" w:space="0" w:color="auto"/>
            <w:right w:val="none" w:sz="0" w:space="0" w:color="auto"/>
          </w:divBdr>
        </w:div>
        <w:div w:id="1091853209">
          <w:marLeft w:val="0"/>
          <w:marRight w:val="0"/>
          <w:marTop w:val="0"/>
          <w:marBottom w:val="0"/>
          <w:divBdr>
            <w:top w:val="none" w:sz="0" w:space="0" w:color="auto"/>
            <w:left w:val="none" w:sz="0" w:space="0" w:color="auto"/>
            <w:bottom w:val="none" w:sz="0" w:space="0" w:color="auto"/>
            <w:right w:val="none" w:sz="0" w:space="0" w:color="auto"/>
          </w:divBdr>
        </w:div>
        <w:div w:id="1093665835">
          <w:marLeft w:val="0"/>
          <w:marRight w:val="0"/>
          <w:marTop w:val="0"/>
          <w:marBottom w:val="0"/>
          <w:divBdr>
            <w:top w:val="none" w:sz="0" w:space="0" w:color="auto"/>
            <w:left w:val="none" w:sz="0" w:space="0" w:color="auto"/>
            <w:bottom w:val="none" w:sz="0" w:space="0" w:color="auto"/>
            <w:right w:val="none" w:sz="0" w:space="0" w:color="auto"/>
          </w:divBdr>
        </w:div>
        <w:div w:id="1106535135">
          <w:marLeft w:val="0"/>
          <w:marRight w:val="0"/>
          <w:marTop w:val="0"/>
          <w:marBottom w:val="0"/>
          <w:divBdr>
            <w:top w:val="none" w:sz="0" w:space="0" w:color="auto"/>
            <w:left w:val="none" w:sz="0" w:space="0" w:color="auto"/>
            <w:bottom w:val="none" w:sz="0" w:space="0" w:color="auto"/>
            <w:right w:val="none" w:sz="0" w:space="0" w:color="auto"/>
          </w:divBdr>
        </w:div>
        <w:div w:id="1136948424">
          <w:marLeft w:val="0"/>
          <w:marRight w:val="0"/>
          <w:marTop w:val="0"/>
          <w:marBottom w:val="0"/>
          <w:divBdr>
            <w:top w:val="none" w:sz="0" w:space="0" w:color="auto"/>
            <w:left w:val="none" w:sz="0" w:space="0" w:color="auto"/>
            <w:bottom w:val="none" w:sz="0" w:space="0" w:color="auto"/>
            <w:right w:val="none" w:sz="0" w:space="0" w:color="auto"/>
          </w:divBdr>
        </w:div>
        <w:div w:id="1139028966">
          <w:marLeft w:val="0"/>
          <w:marRight w:val="0"/>
          <w:marTop w:val="0"/>
          <w:marBottom w:val="0"/>
          <w:divBdr>
            <w:top w:val="none" w:sz="0" w:space="0" w:color="auto"/>
            <w:left w:val="none" w:sz="0" w:space="0" w:color="auto"/>
            <w:bottom w:val="none" w:sz="0" w:space="0" w:color="auto"/>
            <w:right w:val="none" w:sz="0" w:space="0" w:color="auto"/>
          </w:divBdr>
        </w:div>
        <w:div w:id="1144083264">
          <w:marLeft w:val="0"/>
          <w:marRight w:val="0"/>
          <w:marTop w:val="0"/>
          <w:marBottom w:val="0"/>
          <w:divBdr>
            <w:top w:val="none" w:sz="0" w:space="0" w:color="auto"/>
            <w:left w:val="none" w:sz="0" w:space="0" w:color="auto"/>
            <w:bottom w:val="none" w:sz="0" w:space="0" w:color="auto"/>
            <w:right w:val="none" w:sz="0" w:space="0" w:color="auto"/>
          </w:divBdr>
          <w:divsChild>
            <w:div w:id="642589640">
              <w:marLeft w:val="-75"/>
              <w:marRight w:val="0"/>
              <w:marTop w:val="30"/>
              <w:marBottom w:val="30"/>
              <w:divBdr>
                <w:top w:val="none" w:sz="0" w:space="0" w:color="auto"/>
                <w:left w:val="none" w:sz="0" w:space="0" w:color="auto"/>
                <w:bottom w:val="none" w:sz="0" w:space="0" w:color="auto"/>
                <w:right w:val="none" w:sz="0" w:space="0" w:color="auto"/>
              </w:divBdr>
              <w:divsChild>
                <w:div w:id="108204517">
                  <w:marLeft w:val="0"/>
                  <w:marRight w:val="0"/>
                  <w:marTop w:val="0"/>
                  <w:marBottom w:val="0"/>
                  <w:divBdr>
                    <w:top w:val="none" w:sz="0" w:space="0" w:color="auto"/>
                    <w:left w:val="none" w:sz="0" w:space="0" w:color="auto"/>
                    <w:bottom w:val="none" w:sz="0" w:space="0" w:color="auto"/>
                    <w:right w:val="none" w:sz="0" w:space="0" w:color="auto"/>
                  </w:divBdr>
                  <w:divsChild>
                    <w:div w:id="1313412721">
                      <w:marLeft w:val="0"/>
                      <w:marRight w:val="0"/>
                      <w:marTop w:val="0"/>
                      <w:marBottom w:val="0"/>
                      <w:divBdr>
                        <w:top w:val="none" w:sz="0" w:space="0" w:color="auto"/>
                        <w:left w:val="none" w:sz="0" w:space="0" w:color="auto"/>
                        <w:bottom w:val="none" w:sz="0" w:space="0" w:color="auto"/>
                        <w:right w:val="none" w:sz="0" w:space="0" w:color="auto"/>
                      </w:divBdr>
                    </w:div>
                  </w:divsChild>
                </w:div>
                <w:div w:id="119109826">
                  <w:marLeft w:val="0"/>
                  <w:marRight w:val="0"/>
                  <w:marTop w:val="0"/>
                  <w:marBottom w:val="0"/>
                  <w:divBdr>
                    <w:top w:val="none" w:sz="0" w:space="0" w:color="auto"/>
                    <w:left w:val="none" w:sz="0" w:space="0" w:color="auto"/>
                    <w:bottom w:val="none" w:sz="0" w:space="0" w:color="auto"/>
                    <w:right w:val="none" w:sz="0" w:space="0" w:color="auto"/>
                  </w:divBdr>
                  <w:divsChild>
                    <w:div w:id="759302228">
                      <w:marLeft w:val="0"/>
                      <w:marRight w:val="0"/>
                      <w:marTop w:val="0"/>
                      <w:marBottom w:val="0"/>
                      <w:divBdr>
                        <w:top w:val="none" w:sz="0" w:space="0" w:color="auto"/>
                        <w:left w:val="none" w:sz="0" w:space="0" w:color="auto"/>
                        <w:bottom w:val="none" w:sz="0" w:space="0" w:color="auto"/>
                        <w:right w:val="none" w:sz="0" w:space="0" w:color="auto"/>
                      </w:divBdr>
                    </w:div>
                  </w:divsChild>
                </w:div>
                <w:div w:id="132872568">
                  <w:marLeft w:val="0"/>
                  <w:marRight w:val="0"/>
                  <w:marTop w:val="0"/>
                  <w:marBottom w:val="0"/>
                  <w:divBdr>
                    <w:top w:val="none" w:sz="0" w:space="0" w:color="auto"/>
                    <w:left w:val="none" w:sz="0" w:space="0" w:color="auto"/>
                    <w:bottom w:val="none" w:sz="0" w:space="0" w:color="auto"/>
                    <w:right w:val="none" w:sz="0" w:space="0" w:color="auto"/>
                  </w:divBdr>
                  <w:divsChild>
                    <w:div w:id="485165490">
                      <w:marLeft w:val="0"/>
                      <w:marRight w:val="0"/>
                      <w:marTop w:val="0"/>
                      <w:marBottom w:val="0"/>
                      <w:divBdr>
                        <w:top w:val="none" w:sz="0" w:space="0" w:color="auto"/>
                        <w:left w:val="none" w:sz="0" w:space="0" w:color="auto"/>
                        <w:bottom w:val="none" w:sz="0" w:space="0" w:color="auto"/>
                        <w:right w:val="none" w:sz="0" w:space="0" w:color="auto"/>
                      </w:divBdr>
                    </w:div>
                  </w:divsChild>
                </w:div>
                <w:div w:id="163282881">
                  <w:marLeft w:val="0"/>
                  <w:marRight w:val="0"/>
                  <w:marTop w:val="0"/>
                  <w:marBottom w:val="0"/>
                  <w:divBdr>
                    <w:top w:val="none" w:sz="0" w:space="0" w:color="auto"/>
                    <w:left w:val="none" w:sz="0" w:space="0" w:color="auto"/>
                    <w:bottom w:val="none" w:sz="0" w:space="0" w:color="auto"/>
                    <w:right w:val="none" w:sz="0" w:space="0" w:color="auto"/>
                  </w:divBdr>
                  <w:divsChild>
                    <w:div w:id="65961436">
                      <w:marLeft w:val="0"/>
                      <w:marRight w:val="0"/>
                      <w:marTop w:val="0"/>
                      <w:marBottom w:val="0"/>
                      <w:divBdr>
                        <w:top w:val="none" w:sz="0" w:space="0" w:color="auto"/>
                        <w:left w:val="none" w:sz="0" w:space="0" w:color="auto"/>
                        <w:bottom w:val="none" w:sz="0" w:space="0" w:color="auto"/>
                        <w:right w:val="none" w:sz="0" w:space="0" w:color="auto"/>
                      </w:divBdr>
                    </w:div>
                  </w:divsChild>
                </w:div>
                <w:div w:id="165176981">
                  <w:marLeft w:val="0"/>
                  <w:marRight w:val="0"/>
                  <w:marTop w:val="0"/>
                  <w:marBottom w:val="0"/>
                  <w:divBdr>
                    <w:top w:val="none" w:sz="0" w:space="0" w:color="auto"/>
                    <w:left w:val="none" w:sz="0" w:space="0" w:color="auto"/>
                    <w:bottom w:val="none" w:sz="0" w:space="0" w:color="auto"/>
                    <w:right w:val="none" w:sz="0" w:space="0" w:color="auto"/>
                  </w:divBdr>
                  <w:divsChild>
                    <w:div w:id="741221192">
                      <w:marLeft w:val="0"/>
                      <w:marRight w:val="0"/>
                      <w:marTop w:val="0"/>
                      <w:marBottom w:val="0"/>
                      <w:divBdr>
                        <w:top w:val="none" w:sz="0" w:space="0" w:color="auto"/>
                        <w:left w:val="none" w:sz="0" w:space="0" w:color="auto"/>
                        <w:bottom w:val="none" w:sz="0" w:space="0" w:color="auto"/>
                        <w:right w:val="none" w:sz="0" w:space="0" w:color="auto"/>
                      </w:divBdr>
                    </w:div>
                  </w:divsChild>
                </w:div>
                <w:div w:id="188809413">
                  <w:marLeft w:val="0"/>
                  <w:marRight w:val="0"/>
                  <w:marTop w:val="0"/>
                  <w:marBottom w:val="0"/>
                  <w:divBdr>
                    <w:top w:val="none" w:sz="0" w:space="0" w:color="auto"/>
                    <w:left w:val="none" w:sz="0" w:space="0" w:color="auto"/>
                    <w:bottom w:val="none" w:sz="0" w:space="0" w:color="auto"/>
                    <w:right w:val="none" w:sz="0" w:space="0" w:color="auto"/>
                  </w:divBdr>
                  <w:divsChild>
                    <w:div w:id="1701979239">
                      <w:marLeft w:val="0"/>
                      <w:marRight w:val="0"/>
                      <w:marTop w:val="0"/>
                      <w:marBottom w:val="0"/>
                      <w:divBdr>
                        <w:top w:val="none" w:sz="0" w:space="0" w:color="auto"/>
                        <w:left w:val="none" w:sz="0" w:space="0" w:color="auto"/>
                        <w:bottom w:val="none" w:sz="0" w:space="0" w:color="auto"/>
                        <w:right w:val="none" w:sz="0" w:space="0" w:color="auto"/>
                      </w:divBdr>
                    </w:div>
                  </w:divsChild>
                </w:div>
                <w:div w:id="255675254">
                  <w:marLeft w:val="0"/>
                  <w:marRight w:val="0"/>
                  <w:marTop w:val="0"/>
                  <w:marBottom w:val="0"/>
                  <w:divBdr>
                    <w:top w:val="none" w:sz="0" w:space="0" w:color="auto"/>
                    <w:left w:val="none" w:sz="0" w:space="0" w:color="auto"/>
                    <w:bottom w:val="none" w:sz="0" w:space="0" w:color="auto"/>
                    <w:right w:val="none" w:sz="0" w:space="0" w:color="auto"/>
                  </w:divBdr>
                  <w:divsChild>
                    <w:div w:id="400754035">
                      <w:marLeft w:val="0"/>
                      <w:marRight w:val="0"/>
                      <w:marTop w:val="0"/>
                      <w:marBottom w:val="0"/>
                      <w:divBdr>
                        <w:top w:val="none" w:sz="0" w:space="0" w:color="auto"/>
                        <w:left w:val="none" w:sz="0" w:space="0" w:color="auto"/>
                        <w:bottom w:val="none" w:sz="0" w:space="0" w:color="auto"/>
                        <w:right w:val="none" w:sz="0" w:space="0" w:color="auto"/>
                      </w:divBdr>
                    </w:div>
                  </w:divsChild>
                </w:div>
                <w:div w:id="272251547">
                  <w:marLeft w:val="0"/>
                  <w:marRight w:val="0"/>
                  <w:marTop w:val="0"/>
                  <w:marBottom w:val="0"/>
                  <w:divBdr>
                    <w:top w:val="none" w:sz="0" w:space="0" w:color="auto"/>
                    <w:left w:val="none" w:sz="0" w:space="0" w:color="auto"/>
                    <w:bottom w:val="none" w:sz="0" w:space="0" w:color="auto"/>
                    <w:right w:val="none" w:sz="0" w:space="0" w:color="auto"/>
                  </w:divBdr>
                  <w:divsChild>
                    <w:div w:id="1740250725">
                      <w:marLeft w:val="0"/>
                      <w:marRight w:val="0"/>
                      <w:marTop w:val="0"/>
                      <w:marBottom w:val="0"/>
                      <w:divBdr>
                        <w:top w:val="none" w:sz="0" w:space="0" w:color="auto"/>
                        <w:left w:val="none" w:sz="0" w:space="0" w:color="auto"/>
                        <w:bottom w:val="none" w:sz="0" w:space="0" w:color="auto"/>
                        <w:right w:val="none" w:sz="0" w:space="0" w:color="auto"/>
                      </w:divBdr>
                    </w:div>
                  </w:divsChild>
                </w:div>
                <w:div w:id="289550800">
                  <w:marLeft w:val="0"/>
                  <w:marRight w:val="0"/>
                  <w:marTop w:val="0"/>
                  <w:marBottom w:val="0"/>
                  <w:divBdr>
                    <w:top w:val="none" w:sz="0" w:space="0" w:color="auto"/>
                    <w:left w:val="none" w:sz="0" w:space="0" w:color="auto"/>
                    <w:bottom w:val="none" w:sz="0" w:space="0" w:color="auto"/>
                    <w:right w:val="none" w:sz="0" w:space="0" w:color="auto"/>
                  </w:divBdr>
                  <w:divsChild>
                    <w:div w:id="1253051366">
                      <w:marLeft w:val="0"/>
                      <w:marRight w:val="0"/>
                      <w:marTop w:val="0"/>
                      <w:marBottom w:val="0"/>
                      <w:divBdr>
                        <w:top w:val="none" w:sz="0" w:space="0" w:color="auto"/>
                        <w:left w:val="none" w:sz="0" w:space="0" w:color="auto"/>
                        <w:bottom w:val="none" w:sz="0" w:space="0" w:color="auto"/>
                        <w:right w:val="none" w:sz="0" w:space="0" w:color="auto"/>
                      </w:divBdr>
                    </w:div>
                  </w:divsChild>
                </w:div>
                <w:div w:id="323163360">
                  <w:marLeft w:val="0"/>
                  <w:marRight w:val="0"/>
                  <w:marTop w:val="0"/>
                  <w:marBottom w:val="0"/>
                  <w:divBdr>
                    <w:top w:val="none" w:sz="0" w:space="0" w:color="auto"/>
                    <w:left w:val="none" w:sz="0" w:space="0" w:color="auto"/>
                    <w:bottom w:val="none" w:sz="0" w:space="0" w:color="auto"/>
                    <w:right w:val="none" w:sz="0" w:space="0" w:color="auto"/>
                  </w:divBdr>
                  <w:divsChild>
                    <w:div w:id="1825732346">
                      <w:marLeft w:val="0"/>
                      <w:marRight w:val="0"/>
                      <w:marTop w:val="0"/>
                      <w:marBottom w:val="0"/>
                      <w:divBdr>
                        <w:top w:val="none" w:sz="0" w:space="0" w:color="auto"/>
                        <w:left w:val="none" w:sz="0" w:space="0" w:color="auto"/>
                        <w:bottom w:val="none" w:sz="0" w:space="0" w:color="auto"/>
                        <w:right w:val="none" w:sz="0" w:space="0" w:color="auto"/>
                      </w:divBdr>
                    </w:div>
                  </w:divsChild>
                </w:div>
                <w:div w:id="335310302">
                  <w:marLeft w:val="0"/>
                  <w:marRight w:val="0"/>
                  <w:marTop w:val="0"/>
                  <w:marBottom w:val="0"/>
                  <w:divBdr>
                    <w:top w:val="none" w:sz="0" w:space="0" w:color="auto"/>
                    <w:left w:val="none" w:sz="0" w:space="0" w:color="auto"/>
                    <w:bottom w:val="none" w:sz="0" w:space="0" w:color="auto"/>
                    <w:right w:val="none" w:sz="0" w:space="0" w:color="auto"/>
                  </w:divBdr>
                  <w:divsChild>
                    <w:div w:id="926503398">
                      <w:marLeft w:val="0"/>
                      <w:marRight w:val="0"/>
                      <w:marTop w:val="0"/>
                      <w:marBottom w:val="0"/>
                      <w:divBdr>
                        <w:top w:val="none" w:sz="0" w:space="0" w:color="auto"/>
                        <w:left w:val="none" w:sz="0" w:space="0" w:color="auto"/>
                        <w:bottom w:val="none" w:sz="0" w:space="0" w:color="auto"/>
                        <w:right w:val="none" w:sz="0" w:space="0" w:color="auto"/>
                      </w:divBdr>
                    </w:div>
                  </w:divsChild>
                </w:div>
                <w:div w:id="395710136">
                  <w:marLeft w:val="0"/>
                  <w:marRight w:val="0"/>
                  <w:marTop w:val="0"/>
                  <w:marBottom w:val="0"/>
                  <w:divBdr>
                    <w:top w:val="none" w:sz="0" w:space="0" w:color="auto"/>
                    <w:left w:val="none" w:sz="0" w:space="0" w:color="auto"/>
                    <w:bottom w:val="none" w:sz="0" w:space="0" w:color="auto"/>
                    <w:right w:val="none" w:sz="0" w:space="0" w:color="auto"/>
                  </w:divBdr>
                  <w:divsChild>
                    <w:div w:id="938484218">
                      <w:marLeft w:val="0"/>
                      <w:marRight w:val="0"/>
                      <w:marTop w:val="0"/>
                      <w:marBottom w:val="0"/>
                      <w:divBdr>
                        <w:top w:val="none" w:sz="0" w:space="0" w:color="auto"/>
                        <w:left w:val="none" w:sz="0" w:space="0" w:color="auto"/>
                        <w:bottom w:val="none" w:sz="0" w:space="0" w:color="auto"/>
                        <w:right w:val="none" w:sz="0" w:space="0" w:color="auto"/>
                      </w:divBdr>
                    </w:div>
                  </w:divsChild>
                </w:div>
                <w:div w:id="599794706">
                  <w:marLeft w:val="0"/>
                  <w:marRight w:val="0"/>
                  <w:marTop w:val="0"/>
                  <w:marBottom w:val="0"/>
                  <w:divBdr>
                    <w:top w:val="none" w:sz="0" w:space="0" w:color="auto"/>
                    <w:left w:val="none" w:sz="0" w:space="0" w:color="auto"/>
                    <w:bottom w:val="none" w:sz="0" w:space="0" w:color="auto"/>
                    <w:right w:val="none" w:sz="0" w:space="0" w:color="auto"/>
                  </w:divBdr>
                  <w:divsChild>
                    <w:div w:id="93208671">
                      <w:marLeft w:val="0"/>
                      <w:marRight w:val="0"/>
                      <w:marTop w:val="0"/>
                      <w:marBottom w:val="0"/>
                      <w:divBdr>
                        <w:top w:val="none" w:sz="0" w:space="0" w:color="auto"/>
                        <w:left w:val="none" w:sz="0" w:space="0" w:color="auto"/>
                        <w:bottom w:val="none" w:sz="0" w:space="0" w:color="auto"/>
                        <w:right w:val="none" w:sz="0" w:space="0" w:color="auto"/>
                      </w:divBdr>
                    </w:div>
                  </w:divsChild>
                </w:div>
                <w:div w:id="606886815">
                  <w:marLeft w:val="0"/>
                  <w:marRight w:val="0"/>
                  <w:marTop w:val="0"/>
                  <w:marBottom w:val="0"/>
                  <w:divBdr>
                    <w:top w:val="none" w:sz="0" w:space="0" w:color="auto"/>
                    <w:left w:val="none" w:sz="0" w:space="0" w:color="auto"/>
                    <w:bottom w:val="none" w:sz="0" w:space="0" w:color="auto"/>
                    <w:right w:val="none" w:sz="0" w:space="0" w:color="auto"/>
                  </w:divBdr>
                  <w:divsChild>
                    <w:div w:id="855728806">
                      <w:marLeft w:val="0"/>
                      <w:marRight w:val="0"/>
                      <w:marTop w:val="0"/>
                      <w:marBottom w:val="0"/>
                      <w:divBdr>
                        <w:top w:val="none" w:sz="0" w:space="0" w:color="auto"/>
                        <w:left w:val="none" w:sz="0" w:space="0" w:color="auto"/>
                        <w:bottom w:val="none" w:sz="0" w:space="0" w:color="auto"/>
                        <w:right w:val="none" w:sz="0" w:space="0" w:color="auto"/>
                      </w:divBdr>
                    </w:div>
                  </w:divsChild>
                </w:div>
                <w:div w:id="635646093">
                  <w:marLeft w:val="0"/>
                  <w:marRight w:val="0"/>
                  <w:marTop w:val="0"/>
                  <w:marBottom w:val="0"/>
                  <w:divBdr>
                    <w:top w:val="none" w:sz="0" w:space="0" w:color="auto"/>
                    <w:left w:val="none" w:sz="0" w:space="0" w:color="auto"/>
                    <w:bottom w:val="none" w:sz="0" w:space="0" w:color="auto"/>
                    <w:right w:val="none" w:sz="0" w:space="0" w:color="auto"/>
                  </w:divBdr>
                  <w:divsChild>
                    <w:div w:id="1367288936">
                      <w:marLeft w:val="0"/>
                      <w:marRight w:val="0"/>
                      <w:marTop w:val="0"/>
                      <w:marBottom w:val="0"/>
                      <w:divBdr>
                        <w:top w:val="none" w:sz="0" w:space="0" w:color="auto"/>
                        <w:left w:val="none" w:sz="0" w:space="0" w:color="auto"/>
                        <w:bottom w:val="none" w:sz="0" w:space="0" w:color="auto"/>
                        <w:right w:val="none" w:sz="0" w:space="0" w:color="auto"/>
                      </w:divBdr>
                    </w:div>
                  </w:divsChild>
                </w:div>
                <w:div w:id="644966287">
                  <w:marLeft w:val="0"/>
                  <w:marRight w:val="0"/>
                  <w:marTop w:val="0"/>
                  <w:marBottom w:val="0"/>
                  <w:divBdr>
                    <w:top w:val="none" w:sz="0" w:space="0" w:color="auto"/>
                    <w:left w:val="none" w:sz="0" w:space="0" w:color="auto"/>
                    <w:bottom w:val="none" w:sz="0" w:space="0" w:color="auto"/>
                    <w:right w:val="none" w:sz="0" w:space="0" w:color="auto"/>
                  </w:divBdr>
                  <w:divsChild>
                    <w:div w:id="1918056072">
                      <w:marLeft w:val="0"/>
                      <w:marRight w:val="0"/>
                      <w:marTop w:val="0"/>
                      <w:marBottom w:val="0"/>
                      <w:divBdr>
                        <w:top w:val="none" w:sz="0" w:space="0" w:color="auto"/>
                        <w:left w:val="none" w:sz="0" w:space="0" w:color="auto"/>
                        <w:bottom w:val="none" w:sz="0" w:space="0" w:color="auto"/>
                        <w:right w:val="none" w:sz="0" w:space="0" w:color="auto"/>
                      </w:divBdr>
                    </w:div>
                  </w:divsChild>
                </w:div>
                <w:div w:id="659116405">
                  <w:marLeft w:val="0"/>
                  <w:marRight w:val="0"/>
                  <w:marTop w:val="0"/>
                  <w:marBottom w:val="0"/>
                  <w:divBdr>
                    <w:top w:val="none" w:sz="0" w:space="0" w:color="auto"/>
                    <w:left w:val="none" w:sz="0" w:space="0" w:color="auto"/>
                    <w:bottom w:val="none" w:sz="0" w:space="0" w:color="auto"/>
                    <w:right w:val="none" w:sz="0" w:space="0" w:color="auto"/>
                  </w:divBdr>
                  <w:divsChild>
                    <w:div w:id="1108623429">
                      <w:marLeft w:val="0"/>
                      <w:marRight w:val="0"/>
                      <w:marTop w:val="0"/>
                      <w:marBottom w:val="0"/>
                      <w:divBdr>
                        <w:top w:val="none" w:sz="0" w:space="0" w:color="auto"/>
                        <w:left w:val="none" w:sz="0" w:space="0" w:color="auto"/>
                        <w:bottom w:val="none" w:sz="0" w:space="0" w:color="auto"/>
                        <w:right w:val="none" w:sz="0" w:space="0" w:color="auto"/>
                      </w:divBdr>
                    </w:div>
                  </w:divsChild>
                </w:div>
                <w:div w:id="671875455">
                  <w:marLeft w:val="0"/>
                  <w:marRight w:val="0"/>
                  <w:marTop w:val="0"/>
                  <w:marBottom w:val="0"/>
                  <w:divBdr>
                    <w:top w:val="none" w:sz="0" w:space="0" w:color="auto"/>
                    <w:left w:val="none" w:sz="0" w:space="0" w:color="auto"/>
                    <w:bottom w:val="none" w:sz="0" w:space="0" w:color="auto"/>
                    <w:right w:val="none" w:sz="0" w:space="0" w:color="auto"/>
                  </w:divBdr>
                  <w:divsChild>
                    <w:div w:id="1996759707">
                      <w:marLeft w:val="0"/>
                      <w:marRight w:val="0"/>
                      <w:marTop w:val="0"/>
                      <w:marBottom w:val="0"/>
                      <w:divBdr>
                        <w:top w:val="none" w:sz="0" w:space="0" w:color="auto"/>
                        <w:left w:val="none" w:sz="0" w:space="0" w:color="auto"/>
                        <w:bottom w:val="none" w:sz="0" w:space="0" w:color="auto"/>
                        <w:right w:val="none" w:sz="0" w:space="0" w:color="auto"/>
                      </w:divBdr>
                    </w:div>
                  </w:divsChild>
                </w:div>
                <w:div w:id="769857226">
                  <w:marLeft w:val="0"/>
                  <w:marRight w:val="0"/>
                  <w:marTop w:val="0"/>
                  <w:marBottom w:val="0"/>
                  <w:divBdr>
                    <w:top w:val="none" w:sz="0" w:space="0" w:color="auto"/>
                    <w:left w:val="none" w:sz="0" w:space="0" w:color="auto"/>
                    <w:bottom w:val="none" w:sz="0" w:space="0" w:color="auto"/>
                    <w:right w:val="none" w:sz="0" w:space="0" w:color="auto"/>
                  </w:divBdr>
                  <w:divsChild>
                    <w:div w:id="1216234645">
                      <w:marLeft w:val="0"/>
                      <w:marRight w:val="0"/>
                      <w:marTop w:val="0"/>
                      <w:marBottom w:val="0"/>
                      <w:divBdr>
                        <w:top w:val="none" w:sz="0" w:space="0" w:color="auto"/>
                        <w:left w:val="none" w:sz="0" w:space="0" w:color="auto"/>
                        <w:bottom w:val="none" w:sz="0" w:space="0" w:color="auto"/>
                        <w:right w:val="none" w:sz="0" w:space="0" w:color="auto"/>
                      </w:divBdr>
                    </w:div>
                  </w:divsChild>
                </w:div>
                <w:div w:id="798183487">
                  <w:marLeft w:val="0"/>
                  <w:marRight w:val="0"/>
                  <w:marTop w:val="0"/>
                  <w:marBottom w:val="0"/>
                  <w:divBdr>
                    <w:top w:val="none" w:sz="0" w:space="0" w:color="auto"/>
                    <w:left w:val="none" w:sz="0" w:space="0" w:color="auto"/>
                    <w:bottom w:val="none" w:sz="0" w:space="0" w:color="auto"/>
                    <w:right w:val="none" w:sz="0" w:space="0" w:color="auto"/>
                  </w:divBdr>
                  <w:divsChild>
                    <w:div w:id="626010266">
                      <w:marLeft w:val="0"/>
                      <w:marRight w:val="0"/>
                      <w:marTop w:val="0"/>
                      <w:marBottom w:val="0"/>
                      <w:divBdr>
                        <w:top w:val="none" w:sz="0" w:space="0" w:color="auto"/>
                        <w:left w:val="none" w:sz="0" w:space="0" w:color="auto"/>
                        <w:bottom w:val="none" w:sz="0" w:space="0" w:color="auto"/>
                        <w:right w:val="none" w:sz="0" w:space="0" w:color="auto"/>
                      </w:divBdr>
                    </w:div>
                  </w:divsChild>
                </w:div>
                <w:div w:id="823743687">
                  <w:marLeft w:val="0"/>
                  <w:marRight w:val="0"/>
                  <w:marTop w:val="0"/>
                  <w:marBottom w:val="0"/>
                  <w:divBdr>
                    <w:top w:val="none" w:sz="0" w:space="0" w:color="auto"/>
                    <w:left w:val="none" w:sz="0" w:space="0" w:color="auto"/>
                    <w:bottom w:val="none" w:sz="0" w:space="0" w:color="auto"/>
                    <w:right w:val="none" w:sz="0" w:space="0" w:color="auto"/>
                  </w:divBdr>
                  <w:divsChild>
                    <w:div w:id="1081751894">
                      <w:marLeft w:val="0"/>
                      <w:marRight w:val="0"/>
                      <w:marTop w:val="0"/>
                      <w:marBottom w:val="0"/>
                      <w:divBdr>
                        <w:top w:val="none" w:sz="0" w:space="0" w:color="auto"/>
                        <w:left w:val="none" w:sz="0" w:space="0" w:color="auto"/>
                        <w:bottom w:val="none" w:sz="0" w:space="0" w:color="auto"/>
                        <w:right w:val="none" w:sz="0" w:space="0" w:color="auto"/>
                      </w:divBdr>
                    </w:div>
                  </w:divsChild>
                </w:div>
                <w:div w:id="882905132">
                  <w:marLeft w:val="0"/>
                  <w:marRight w:val="0"/>
                  <w:marTop w:val="0"/>
                  <w:marBottom w:val="0"/>
                  <w:divBdr>
                    <w:top w:val="none" w:sz="0" w:space="0" w:color="auto"/>
                    <w:left w:val="none" w:sz="0" w:space="0" w:color="auto"/>
                    <w:bottom w:val="none" w:sz="0" w:space="0" w:color="auto"/>
                    <w:right w:val="none" w:sz="0" w:space="0" w:color="auto"/>
                  </w:divBdr>
                  <w:divsChild>
                    <w:div w:id="424612349">
                      <w:marLeft w:val="0"/>
                      <w:marRight w:val="0"/>
                      <w:marTop w:val="0"/>
                      <w:marBottom w:val="0"/>
                      <w:divBdr>
                        <w:top w:val="none" w:sz="0" w:space="0" w:color="auto"/>
                        <w:left w:val="none" w:sz="0" w:space="0" w:color="auto"/>
                        <w:bottom w:val="none" w:sz="0" w:space="0" w:color="auto"/>
                        <w:right w:val="none" w:sz="0" w:space="0" w:color="auto"/>
                      </w:divBdr>
                    </w:div>
                  </w:divsChild>
                </w:div>
                <w:div w:id="926117882">
                  <w:marLeft w:val="0"/>
                  <w:marRight w:val="0"/>
                  <w:marTop w:val="0"/>
                  <w:marBottom w:val="0"/>
                  <w:divBdr>
                    <w:top w:val="none" w:sz="0" w:space="0" w:color="auto"/>
                    <w:left w:val="none" w:sz="0" w:space="0" w:color="auto"/>
                    <w:bottom w:val="none" w:sz="0" w:space="0" w:color="auto"/>
                    <w:right w:val="none" w:sz="0" w:space="0" w:color="auto"/>
                  </w:divBdr>
                  <w:divsChild>
                    <w:div w:id="1922059174">
                      <w:marLeft w:val="0"/>
                      <w:marRight w:val="0"/>
                      <w:marTop w:val="0"/>
                      <w:marBottom w:val="0"/>
                      <w:divBdr>
                        <w:top w:val="none" w:sz="0" w:space="0" w:color="auto"/>
                        <w:left w:val="none" w:sz="0" w:space="0" w:color="auto"/>
                        <w:bottom w:val="none" w:sz="0" w:space="0" w:color="auto"/>
                        <w:right w:val="none" w:sz="0" w:space="0" w:color="auto"/>
                      </w:divBdr>
                    </w:div>
                  </w:divsChild>
                </w:div>
                <w:div w:id="952709902">
                  <w:marLeft w:val="0"/>
                  <w:marRight w:val="0"/>
                  <w:marTop w:val="0"/>
                  <w:marBottom w:val="0"/>
                  <w:divBdr>
                    <w:top w:val="none" w:sz="0" w:space="0" w:color="auto"/>
                    <w:left w:val="none" w:sz="0" w:space="0" w:color="auto"/>
                    <w:bottom w:val="none" w:sz="0" w:space="0" w:color="auto"/>
                    <w:right w:val="none" w:sz="0" w:space="0" w:color="auto"/>
                  </w:divBdr>
                  <w:divsChild>
                    <w:div w:id="1534535397">
                      <w:marLeft w:val="0"/>
                      <w:marRight w:val="0"/>
                      <w:marTop w:val="0"/>
                      <w:marBottom w:val="0"/>
                      <w:divBdr>
                        <w:top w:val="none" w:sz="0" w:space="0" w:color="auto"/>
                        <w:left w:val="none" w:sz="0" w:space="0" w:color="auto"/>
                        <w:bottom w:val="none" w:sz="0" w:space="0" w:color="auto"/>
                        <w:right w:val="none" w:sz="0" w:space="0" w:color="auto"/>
                      </w:divBdr>
                    </w:div>
                  </w:divsChild>
                </w:div>
                <w:div w:id="980576122">
                  <w:marLeft w:val="0"/>
                  <w:marRight w:val="0"/>
                  <w:marTop w:val="0"/>
                  <w:marBottom w:val="0"/>
                  <w:divBdr>
                    <w:top w:val="none" w:sz="0" w:space="0" w:color="auto"/>
                    <w:left w:val="none" w:sz="0" w:space="0" w:color="auto"/>
                    <w:bottom w:val="none" w:sz="0" w:space="0" w:color="auto"/>
                    <w:right w:val="none" w:sz="0" w:space="0" w:color="auto"/>
                  </w:divBdr>
                  <w:divsChild>
                    <w:div w:id="274677679">
                      <w:marLeft w:val="0"/>
                      <w:marRight w:val="0"/>
                      <w:marTop w:val="0"/>
                      <w:marBottom w:val="0"/>
                      <w:divBdr>
                        <w:top w:val="none" w:sz="0" w:space="0" w:color="auto"/>
                        <w:left w:val="none" w:sz="0" w:space="0" w:color="auto"/>
                        <w:bottom w:val="none" w:sz="0" w:space="0" w:color="auto"/>
                        <w:right w:val="none" w:sz="0" w:space="0" w:color="auto"/>
                      </w:divBdr>
                    </w:div>
                  </w:divsChild>
                </w:div>
                <w:div w:id="993530993">
                  <w:marLeft w:val="0"/>
                  <w:marRight w:val="0"/>
                  <w:marTop w:val="0"/>
                  <w:marBottom w:val="0"/>
                  <w:divBdr>
                    <w:top w:val="none" w:sz="0" w:space="0" w:color="auto"/>
                    <w:left w:val="none" w:sz="0" w:space="0" w:color="auto"/>
                    <w:bottom w:val="none" w:sz="0" w:space="0" w:color="auto"/>
                    <w:right w:val="none" w:sz="0" w:space="0" w:color="auto"/>
                  </w:divBdr>
                  <w:divsChild>
                    <w:div w:id="653870690">
                      <w:marLeft w:val="0"/>
                      <w:marRight w:val="0"/>
                      <w:marTop w:val="0"/>
                      <w:marBottom w:val="0"/>
                      <w:divBdr>
                        <w:top w:val="none" w:sz="0" w:space="0" w:color="auto"/>
                        <w:left w:val="none" w:sz="0" w:space="0" w:color="auto"/>
                        <w:bottom w:val="none" w:sz="0" w:space="0" w:color="auto"/>
                        <w:right w:val="none" w:sz="0" w:space="0" w:color="auto"/>
                      </w:divBdr>
                    </w:div>
                  </w:divsChild>
                </w:div>
                <w:div w:id="1072629025">
                  <w:marLeft w:val="0"/>
                  <w:marRight w:val="0"/>
                  <w:marTop w:val="0"/>
                  <w:marBottom w:val="0"/>
                  <w:divBdr>
                    <w:top w:val="none" w:sz="0" w:space="0" w:color="auto"/>
                    <w:left w:val="none" w:sz="0" w:space="0" w:color="auto"/>
                    <w:bottom w:val="none" w:sz="0" w:space="0" w:color="auto"/>
                    <w:right w:val="none" w:sz="0" w:space="0" w:color="auto"/>
                  </w:divBdr>
                  <w:divsChild>
                    <w:div w:id="1642929799">
                      <w:marLeft w:val="0"/>
                      <w:marRight w:val="0"/>
                      <w:marTop w:val="0"/>
                      <w:marBottom w:val="0"/>
                      <w:divBdr>
                        <w:top w:val="none" w:sz="0" w:space="0" w:color="auto"/>
                        <w:left w:val="none" w:sz="0" w:space="0" w:color="auto"/>
                        <w:bottom w:val="none" w:sz="0" w:space="0" w:color="auto"/>
                        <w:right w:val="none" w:sz="0" w:space="0" w:color="auto"/>
                      </w:divBdr>
                    </w:div>
                  </w:divsChild>
                </w:div>
                <w:div w:id="1113860224">
                  <w:marLeft w:val="0"/>
                  <w:marRight w:val="0"/>
                  <w:marTop w:val="0"/>
                  <w:marBottom w:val="0"/>
                  <w:divBdr>
                    <w:top w:val="none" w:sz="0" w:space="0" w:color="auto"/>
                    <w:left w:val="none" w:sz="0" w:space="0" w:color="auto"/>
                    <w:bottom w:val="none" w:sz="0" w:space="0" w:color="auto"/>
                    <w:right w:val="none" w:sz="0" w:space="0" w:color="auto"/>
                  </w:divBdr>
                  <w:divsChild>
                    <w:div w:id="817573556">
                      <w:marLeft w:val="0"/>
                      <w:marRight w:val="0"/>
                      <w:marTop w:val="0"/>
                      <w:marBottom w:val="0"/>
                      <w:divBdr>
                        <w:top w:val="none" w:sz="0" w:space="0" w:color="auto"/>
                        <w:left w:val="none" w:sz="0" w:space="0" w:color="auto"/>
                        <w:bottom w:val="none" w:sz="0" w:space="0" w:color="auto"/>
                        <w:right w:val="none" w:sz="0" w:space="0" w:color="auto"/>
                      </w:divBdr>
                    </w:div>
                  </w:divsChild>
                </w:div>
                <w:div w:id="1125193731">
                  <w:marLeft w:val="0"/>
                  <w:marRight w:val="0"/>
                  <w:marTop w:val="0"/>
                  <w:marBottom w:val="0"/>
                  <w:divBdr>
                    <w:top w:val="none" w:sz="0" w:space="0" w:color="auto"/>
                    <w:left w:val="none" w:sz="0" w:space="0" w:color="auto"/>
                    <w:bottom w:val="none" w:sz="0" w:space="0" w:color="auto"/>
                    <w:right w:val="none" w:sz="0" w:space="0" w:color="auto"/>
                  </w:divBdr>
                  <w:divsChild>
                    <w:div w:id="410204389">
                      <w:marLeft w:val="0"/>
                      <w:marRight w:val="0"/>
                      <w:marTop w:val="0"/>
                      <w:marBottom w:val="0"/>
                      <w:divBdr>
                        <w:top w:val="none" w:sz="0" w:space="0" w:color="auto"/>
                        <w:left w:val="none" w:sz="0" w:space="0" w:color="auto"/>
                        <w:bottom w:val="none" w:sz="0" w:space="0" w:color="auto"/>
                        <w:right w:val="none" w:sz="0" w:space="0" w:color="auto"/>
                      </w:divBdr>
                    </w:div>
                  </w:divsChild>
                </w:div>
                <w:div w:id="1128164434">
                  <w:marLeft w:val="0"/>
                  <w:marRight w:val="0"/>
                  <w:marTop w:val="0"/>
                  <w:marBottom w:val="0"/>
                  <w:divBdr>
                    <w:top w:val="none" w:sz="0" w:space="0" w:color="auto"/>
                    <w:left w:val="none" w:sz="0" w:space="0" w:color="auto"/>
                    <w:bottom w:val="none" w:sz="0" w:space="0" w:color="auto"/>
                    <w:right w:val="none" w:sz="0" w:space="0" w:color="auto"/>
                  </w:divBdr>
                  <w:divsChild>
                    <w:div w:id="1026558044">
                      <w:marLeft w:val="0"/>
                      <w:marRight w:val="0"/>
                      <w:marTop w:val="0"/>
                      <w:marBottom w:val="0"/>
                      <w:divBdr>
                        <w:top w:val="none" w:sz="0" w:space="0" w:color="auto"/>
                        <w:left w:val="none" w:sz="0" w:space="0" w:color="auto"/>
                        <w:bottom w:val="none" w:sz="0" w:space="0" w:color="auto"/>
                        <w:right w:val="none" w:sz="0" w:space="0" w:color="auto"/>
                      </w:divBdr>
                    </w:div>
                  </w:divsChild>
                </w:div>
                <w:div w:id="1142698718">
                  <w:marLeft w:val="0"/>
                  <w:marRight w:val="0"/>
                  <w:marTop w:val="0"/>
                  <w:marBottom w:val="0"/>
                  <w:divBdr>
                    <w:top w:val="none" w:sz="0" w:space="0" w:color="auto"/>
                    <w:left w:val="none" w:sz="0" w:space="0" w:color="auto"/>
                    <w:bottom w:val="none" w:sz="0" w:space="0" w:color="auto"/>
                    <w:right w:val="none" w:sz="0" w:space="0" w:color="auto"/>
                  </w:divBdr>
                  <w:divsChild>
                    <w:div w:id="429467806">
                      <w:marLeft w:val="0"/>
                      <w:marRight w:val="0"/>
                      <w:marTop w:val="0"/>
                      <w:marBottom w:val="0"/>
                      <w:divBdr>
                        <w:top w:val="none" w:sz="0" w:space="0" w:color="auto"/>
                        <w:left w:val="none" w:sz="0" w:space="0" w:color="auto"/>
                        <w:bottom w:val="none" w:sz="0" w:space="0" w:color="auto"/>
                        <w:right w:val="none" w:sz="0" w:space="0" w:color="auto"/>
                      </w:divBdr>
                    </w:div>
                  </w:divsChild>
                </w:div>
                <w:div w:id="1326595116">
                  <w:marLeft w:val="0"/>
                  <w:marRight w:val="0"/>
                  <w:marTop w:val="0"/>
                  <w:marBottom w:val="0"/>
                  <w:divBdr>
                    <w:top w:val="none" w:sz="0" w:space="0" w:color="auto"/>
                    <w:left w:val="none" w:sz="0" w:space="0" w:color="auto"/>
                    <w:bottom w:val="none" w:sz="0" w:space="0" w:color="auto"/>
                    <w:right w:val="none" w:sz="0" w:space="0" w:color="auto"/>
                  </w:divBdr>
                  <w:divsChild>
                    <w:div w:id="928662191">
                      <w:marLeft w:val="0"/>
                      <w:marRight w:val="0"/>
                      <w:marTop w:val="0"/>
                      <w:marBottom w:val="0"/>
                      <w:divBdr>
                        <w:top w:val="none" w:sz="0" w:space="0" w:color="auto"/>
                        <w:left w:val="none" w:sz="0" w:space="0" w:color="auto"/>
                        <w:bottom w:val="none" w:sz="0" w:space="0" w:color="auto"/>
                        <w:right w:val="none" w:sz="0" w:space="0" w:color="auto"/>
                      </w:divBdr>
                    </w:div>
                  </w:divsChild>
                </w:div>
                <w:div w:id="1488473481">
                  <w:marLeft w:val="0"/>
                  <w:marRight w:val="0"/>
                  <w:marTop w:val="0"/>
                  <w:marBottom w:val="0"/>
                  <w:divBdr>
                    <w:top w:val="none" w:sz="0" w:space="0" w:color="auto"/>
                    <w:left w:val="none" w:sz="0" w:space="0" w:color="auto"/>
                    <w:bottom w:val="none" w:sz="0" w:space="0" w:color="auto"/>
                    <w:right w:val="none" w:sz="0" w:space="0" w:color="auto"/>
                  </w:divBdr>
                  <w:divsChild>
                    <w:div w:id="2019649075">
                      <w:marLeft w:val="0"/>
                      <w:marRight w:val="0"/>
                      <w:marTop w:val="0"/>
                      <w:marBottom w:val="0"/>
                      <w:divBdr>
                        <w:top w:val="none" w:sz="0" w:space="0" w:color="auto"/>
                        <w:left w:val="none" w:sz="0" w:space="0" w:color="auto"/>
                        <w:bottom w:val="none" w:sz="0" w:space="0" w:color="auto"/>
                        <w:right w:val="none" w:sz="0" w:space="0" w:color="auto"/>
                      </w:divBdr>
                    </w:div>
                  </w:divsChild>
                </w:div>
                <w:div w:id="1495490051">
                  <w:marLeft w:val="0"/>
                  <w:marRight w:val="0"/>
                  <w:marTop w:val="0"/>
                  <w:marBottom w:val="0"/>
                  <w:divBdr>
                    <w:top w:val="none" w:sz="0" w:space="0" w:color="auto"/>
                    <w:left w:val="none" w:sz="0" w:space="0" w:color="auto"/>
                    <w:bottom w:val="none" w:sz="0" w:space="0" w:color="auto"/>
                    <w:right w:val="none" w:sz="0" w:space="0" w:color="auto"/>
                  </w:divBdr>
                  <w:divsChild>
                    <w:div w:id="1468164042">
                      <w:marLeft w:val="0"/>
                      <w:marRight w:val="0"/>
                      <w:marTop w:val="0"/>
                      <w:marBottom w:val="0"/>
                      <w:divBdr>
                        <w:top w:val="none" w:sz="0" w:space="0" w:color="auto"/>
                        <w:left w:val="none" w:sz="0" w:space="0" w:color="auto"/>
                        <w:bottom w:val="none" w:sz="0" w:space="0" w:color="auto"/>
                        <w:right w:val="none" w:sz="0" w:space="0" w:color="auto"/>
                      </w:divBdr>
                    </w:div>
                  </w:divsChild>
                </w:div>
                <w:div w:id="1535851875">
                  <w:marLeft w:val="0"/>
                  <w:marRight w:val="0"/>
                  <w:marTop w:val="0"/>
                  <w:marBottom w:val="0"/>
                  <w:divBdr>
                    <w:top w:val="none" w:sz="0" w:space="0" w:color="auto"/>
                    <w:left w:val="none" w:sz="0" w:space="0" w:color="auto"/>
                    <w:bottom w:val="none" w:sz="0" w:space="0" w:color="auto"/>
                    <w:right w:val="none" w:sz="0" w:space="0" w:color="auto"/>
                  </w:divBdr>
                  <w:divsChild>
                    <w:div w:id="381683968">
                      <w:marLeft w:val="0"/>
                      <w:marRight w:val="0"/>
                      <w:marTop w:val="0"/>
                      <w:marBottom w:val="0"/>
                      <w:divBdr>
                        <w:top w:val="none" w:sz="0" w:space="0" w:color="auto"/>
                        <w:left w:val="none" w:sz="0" w:space="0" w:color="auto"/>
                        <w:bottom w:val="none" w:sz="0" w:space="0" w:color="auto"/>
                        <w:right w:val="none" w:sz="0" w:space="0" w:color="auto"/>
                      </w:divBdr>
                    </w:div>
                  </w:divsChild>
                </w:div>
                <w:div w:id="1563830766">
                  <w:marLeft w:val="0"/>
                  <w:marRight w:val="0"/>
                  <w:marTop w:val="0"/>
                  <w:marBottom w:val="0"/>
                  <w:divBdr>
                    <w:top w:val="none" w:sz="0" w:space="0" w:color="auto"/>
                    <w:left w:val="none" w:sz="0" w:space="0" w:color="auto"/>
                    <w:bottom w:val="none" w:sz="0" w:space="0" w:color="auto"/>
                    <w:right w:val="none" w:sz="0" w:space="0" w:color="auto"/>
                  </w:divBdr>
                  <w:divsChild>
                    <w:div w:id="1894736492">
                      <w:marLeft w:val="0"/>
                      <w:marRight w:val="0"/>
                      <w:marTop w:val="0"/>
                      <w:marBottom w:val="0"/>
                      <w:divBdr>
                        <w:top w:val="none" w:sz="0" w:space="0" w:color="auto"/>
                        <w:left w:val="none" w:sz="0" w:space="0" w:color="auto"/>
                        <w:bottom w:val="none" w:sz="0" w:space="0" w:color="auto"/>
                        <w:right w:val="none" w:sz="0" w:space="0" w:color="auto"/>
                      </w:divBdr>
                    </w:div>
                  </w:divsChild>
                </w:div>
                <w:div w:id="1569464376">
                  <w:marLeft w:val="0"/>
                  <w:marRight w:val="0"/>
                  <w:marTop w:val="0"/>
                  <w:marBottom w:val="0"/>
                  <w:divBdr>
                    <w:top w:val="none" w:sz="0" w:space="0" w:color="auto"/>
                    <w:left w:val="none" w:sz="0" w:space="0" w:color="auto"/>
                    <w:bottom w:val="none" w:sz="0" w:space="0" w:color="auto"/>
                    <w:right w:val="none" w:sz="0" w:space="0" w:color="auto"/>
                  </w:divBdr>
                  <w:divsChild>
                    <w:div w:id="1865316196">
                      <w:marLeft w:val="0"/>
                      <w:marRight w:val="0"/>
                      <w:marTop w:val="0"/>
                      <w:marBottom w:val="0"/>
                      <w:divBdr>
                        <w:top w:val="none" w:sz="0" w:space="0" w:color="auto"/>
                        <w:left w:val="none" w:sz="0" w:space="0" w:color="auto"/>
                        <w:bottom w:val="none" w:sz="0" w:space="0" w:color="auto"/>
                        <w:right w:val="none" w:sz="0" w:space="0" w:color="auto"/>
                      </w:divBdr>
                    </w:div>
                  </w:divsChild>
                </w:div>
                <w:div w:id="1573538043">
                  <w:marLeft w:val="0"/>
                  <w:marRight w:val="0"/>
                  <w:marTop w:val="0"/>
                  <w:marBottom w:val="0"/>
                  <w:divBdr>
                    <w:top w:val="none" w:sz="0" w:space="0" w:color="auto"/>
                    <w:left w:val="none" w:sz="0" w:space="0" w:color="auto"/>
                    <w:bottom w:val="none" w:sz="0" w:space="0" w:color="auto"/>
                    <w:right w:val="none" w:sz="0" w:space="0" w:color="auto"/>
                  </w:divBdr>
                  <w:divsChild>
                    <w:div w:id="594939977">
                      <w:marLeft w:val="0"/>
                      <w:marRight w:val="0"/>
                      <w:marTop w:val="0"/>
                      <w:marBottom w:val="0"/>
                      <w:divBdr>
                        <w:top w:val="none" w:sz="0" w:space="0" w:color="auto"/>
                        <w:left w:val="none" w:sz="0" w:space="0" w:color="auto"/>
                        <w:bottom w:val="none" w:sz="0" w:space="0" w:color="auto"/>
                        <w:right w:val="none" w:sz="0" w:space="0" w:color="auto"/>
                      </w:divBdr>
                    </w:div>
                  </w:divsChild>
                </w:div>
                <w:div w:id="1653369359">
                  <w:marLeft w:val="0"/>
                  <w:marRight w:val="0"/>
                  <w:marTop w:val="0"/>
                  <w:marBottom w:val="0"/>
                  <w:divBdr>
                    <w:top w:val="none" w:sz="0" w:space="0" w:color="auto"/>
                    <w:left w:val="none" w:sz="0" w:space="0" w:color="auto"/>
                    <w:bottom w:val="none" w:sz="0" w:space="0" w:color="auto"/>
                    <w:right w:val="none" w:sz="0" w:space="0" w:color="auto"/>
                  </w:divBdr>
                  <w:divsChild>
                    <w:div w:id="1024333211">
                      <w:marLeft w:val="0"/>
                      <w:marRight w:val="0"/>
                      <w:marTop w:val="0"/>
                      <w:marBottom w:val="0"/>
                      <w:divBdr>
                        <w:top w:val="none" w:sz="0" w:space="0" w:color="auto"/>
                        <w:left w:val="none" w:sz="0" w:space="0" w:color="auto"/>
                        <w:bottom w:val="none" w:sz="0" w:space="0" w:color="auto"/>
                        <w:right w:val="none" w:sz="0" w:space="0" w:color="auto"/>
                      </w:divBdr>
                    </w:div>
                  </w:divsChild>
                </w:div>
                <w:div w:id="1854224231">
                  <w:marLeft w:val="0"/>
                  <w:marRight w:val="0"/>
                  <w:marTop w:val="0"/>
                  <w:marBottom w:val="0"/>
                  <w:divBdr>
                    <w:top w:val="none" w:sz="0" w:space="0" w:color="auto"/>
                    <w:left w:val="none" w:sz="0" w:space="0" w:color="auto"/>
                    <w:bottom w:val="none" w:sz="0" w:space="0" w:color="auto"/>
                    <w:right w:val="none" w:sz="0" w:space="0" w:color="auto"/>
                  </w:divBdr>
                  <w:divsChild>
                    <w:div w:id="1720324056">
                      <w:marLeft w:val="0"/>
                      <w:marRight w:val="0"/>
                      <w:marTop w:val="0"/>
                      <w:marBottom w:val="0"/>
                      <w:divBdr>
                        <w:top w:val="none" w:sz="0" w:space="0" w:color="auto"/>
                        <w:left w:val="none" w:sz="0" w:space="0" w:color="auto"/>
                        <w:bottom w:val="none" w:sz="0" w:space="0" w:color="auto"/>
                        <w:right w:val="none" w:sz="0" w:space="0" w:color="auto"/>
                      </w:divBdr>
                    </w:div>
                  </w:divsChild>
                </w:div>
                <w:div w:id="1919900316">
                  <w:marLeft w:val="0"/>
                  <w:marRight w:val="0"/>
                  <w:marTop w:val="0"/>
                  <w:marBottom w:val="0"/>
                  <w:divBdr>
                    <w:top w:val="none" w:sz="0" w:space="0" w:color="auto"/>
                    <w:left w:val="none" w:sz="0" w:space="0" w:color="auto"/>
                    <w:bottom w:val="none" w:sz="0" w:space="0" w:color="auto"/>
                    <w:right w:val="none" w:sz="0" w:space="0" w:color="auto"/>
                  </w:divBdr>
                  <w:divsChild>
                    <w:div w:id="260065755">
                      <w:marLeft w:val="0"/>
                      <w:marRight w:val="0"/>
                      <w:marTop w:val="0"/>
                      <w:marBottom w:val="0"/>
                      <w:divBdr>
                        <w:top w:val="none" w:sz="0" w:space="0" w:color="auto"/>
                        <w:left w:val="none" w:sz="0" w:space="0" w:color="auto"/>
                        <w:bottom w:val="none" w:sz="0" w:space="0" w:color="auto"/>
                        <w:right w:val="none" w:sz="0" w:space="0" w:color="auto"/>
                      </w:divBdr>
                    </w:div>
                  </w:divsChild>
                </w:div>
                <w:div w:id="1942644204">
                  <w:marLeft w:val="0"/>
                  <w:marRight w:val="0"/>
                  <w:marTop w:val="0"/>
                  <w:marBottom w:val="0"/>
                  <w:divBdr>
                    <w:top w:val="none" w:sz="0" w:space="0" w:color="auto"/>
                    <w:left w:val="none" w:sz="0" w:space="0" w:color="auto"/>
                    <w:bottom w:val="none" w:sz="0" w:space="0" w:color="auto"/>
                    <w:right w:val="none" w:sz="0" w:space="0" w:color="auto"/>
                  </w:divBdr>
                  <w:divsChild>
                    <w:div w:id="305555273">
                      <w:marLeft w:val="0"/>
                      <w:marRight w:val="0"/>
                      <w:marTop w:val="0"/>
                      <w:marBottom w:val="0"/>
                      <w:divBdr>
                        <w:top w:val="none" w:sz="0" w:space="0" w:color="auto"/>
                        <w:left w:val="none" w:sz="0" w:space="0" w:color="auto"/>
                        <w:bottom w:val="none" w:sz="0" w:space="0" w:color="auto"/>
                        <w:right w:val="none" w:sz="0" w:space="0" w:color="auto"/>
                      </w:divBdr>
                    </w:div>
                  </w:divsChild>
                </w:div>
                <w:div w:id="1963462905">
                  <w:marLeft w:val="0"/>
                  <w:marRight w:val="0"/>
                  <w:marTop w:val="0"/>
                  <w:marBottom w:val="0"/>
                  <w:divBdr>
                    <w:top w:val="none" w:sz="0" w:space="0" w:color="auto"/>
                    <w:left w:val="none" w:sz="0" w:space="0" w:color="auto"/>
                    <w:bottom w:val="none" w:sz="0" w:space="0" w:color="auto"/>
                    <w:right w:val="none" w:sz="0" w:space="0" w:color="auto"/>
                  </w:divBdr>
                  <w:divsChild>
                    <w:div w:id="276302154">
                      <w:marLeft w:val="0"/>
                      <w:marRight w:val="0"/>
                      <w:marTop w:val="0"/>
                      <w:marBottom w:val="0"/>
                      <w:divBdr>
                        <w:top w:val="none" w:sz="0" w:space="0" w:color="auto"/>
                        <w:left w:val="none" w:sz="0" w:space="0" w:color="auto"/>
                        <w:bottom w:val="none" w:sz="0" w:space="0" w:color="auto"/>
                        <w:right w:val="none" w:sz="0" w:space="0" w:color="auto"/>
                      </w:divBdr>
                    </w:div>
                  </w:divsChild>
                </w:div>
                <w:div w:id="1998997814">
                  <w:marLeft w:val="0"/>
                  <w:marRight w:val="0"/>
                  <w:marTop w:val="0"/>
                  <w:marBottom w:val="0"/>
                  <w:divBdr>
                    <w:top w:val="none" w:sz="0" w:space="0" w:color="auto"/>
                    <w:left w:val="none" w:sz="0" w:space="0" w:color="auto"/>
                    <w:bottom w:val="none" w:sz="0" w:space="0" w:color="auto"/>
                    <w:right w:val="none" w:sz="0" w:space="0" w:color="auto"/>
                  </w:divBdr>
                  <w:divsChild>
                    <w:div w:id="1029647086">
                      <w:marLeft w:val="0"/>
                      <w:marRight w:val="0"/>
                      <w:marTop w:val="0"/>
                      <w:marBottom w:val="0"/>
                      <w:divBdr>
                        <w:top w:val="none" w:sz="0" w:space="0" w:color="auto"/>
                        <w:left w:val="none" w:sz="0" w:space="0" w:color="auto"/>
                        <w:bottom w:val="none" w:sz="0" w:space="0" w:color="auto"/>
                        <w:right w:val="none" w:sz="0" w:space="0" w:color="auto"/>
                      </w:divBdr>
                    </w:div>
                  </w:divsChild>
                </w:div>
                <w:div w:id="2131585797">
                  <w:marLeft w:val="0"/>
                  <w:marRight w:val="0"/>
                  <w:marTop w:val="0"/>
                  <w:marBottom w:val="0"/>
                  <w:divBdr>
                    <w:top w:val="none" w:sz="0" w:space="0" w:color="auto"/>
                    <w:left w:val="none" w:sz="0" w:space="0" w:color="auto"/>
                    <w:bottom w:val="none" w:sz="0" w:space="0" w:color="auto"/>
                    <w:right w:val="none" w:sz="0" w:space="0" w:color="auto"/>
                  </w:divBdr>
                  <w:divsChild>
                    <w:div w:id="161508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47698488">
          <w:marLeft w:val="0"/>
          <w:marRight w:val="0"/>
          <w:marTop w:val="0"/>
          <w:marBottom w:val="0"/>
          <w:divBdr>
            <w:top w:val="none" w:sz="0" w:space="0" w:color="auto"/>
            <w:left w:val="none" w:sz="0" w:space="0" w:color="auto"/>
            <w:bottom w:val="none" w:sz="0" w:space="0" w:color="auto"/>
            <w:right w:val="none" w:sz="0" w:space="0" w:color="auto"/>
          </w:divBdr>
          <w:divsChild>
            <w:div w:id="310908244">
              <w:marLeft w:val="0"/>
              <w:marRight w:val="0"/>
              <w:marTop w:val="0"/>
              <w:marBottom w:val="0"/>
              <w:divBdr>
                <w:top w:val="none" w:sz="0" w:space="0" w:color="auto"/>
                <w:left w:val="none" w:sz="0" w:space="0" w:color="auto"/>
                <w:bottom w:val="none" w:sz="0" w:space="0" w:color="auto"/>
                <w:right w:val="none" w:sz="0" w:space="0" w:color="auto"/>
              </w:divBdr>
            </w:div>
          </w:divsChild>
        </w:div>
        <w:div w:id="1148941094">
          <w:marLeft w:val="0"/>
          <w:marRight w:val="0"/>
          <w:marTop w:val="0"/>
          <w:marBottom w:val="0"/>
          <w:divBdr>
            <w:top w:val="none" w:sz="0" w:space="0" w:color="auto"/>
            <w:left w:val="none" w:sz="0" w:space="0" w:color="auto"/>
            <w:bottom w:val="none" w:sz="0" w:space="0" w:color="auto"/>
            <w:right w:val="none" w:sz="0" w:space="0" w:color="auto"/>
          </w:divBdr>
        </w:div>
        <w:div w:id="1150974837">
          <w:marLeft w:val="0"/>
          <w:marRight w:val="0"/>
          <w:marTop w:val="0"/>
          <w:marBottom w:val="0"/>
          <w:divBdr>
            <w:top w:val="none" w:sz="0" w:space="0" w:color="auto"/>
            <w:left w:val="none" w:sz="0" w:space="0" w:color="auto"/>
            <w:bottom w:val="none" w:sz="0" w:space="0" w:color="auto"/>
            <w:right w:val="none" w:sz="0" w:space="0" w:color="auto"/>
          </w:divBdr>
        </w:div>
        <w:div w:id="1167327594">
          <w:marLeft w:val="0"/>
          <w:marRight w:val="0"/>
          <w:marTop w:val="0"/>
          <w:marBottom w:val="0"/>
          <w:divBdr>
            <w:top w:val="none" w:sz="0" w:space="0" w:color="auto"/>
            <w:left w:val="none" w:sz="0" w:space="0" w:color="auto"/>
            <w:bottom w:val="none" w:sz="0" w:space="0" w:color="auto"/>
            <w:right w:val="none" w:sz="0" w:space="0" w:color="auto"/>
          </w:divBdr>
        </w:div>
        <w:div w:id="1170632116">
          <w:marLeft w:val="0"/>
          <w:marRight w:val="0"/>
          <w:marTop w:val="0"/>
          <w:marBottom w:val="0"/>
          <w:divBdr>
            <w:top w:val="none" w:sz="0" w:space="0" w:color="auto"/>
            <w:left w:val="none" w:sz="0" w:space="0" w:color="auto"/>
            <w:bottom w:val="none" w:sz="0" w:space="0" w:color="auto"/>
            <w:right w:val="none" w:sz="0" w:space="0" w:color="auto"/>
          </w:divBdr>
        </w:div>
        <w:div w:id="1177960486">
          <w:marLeft w:val="0"/>
          <w:marRight w:val="0"/>
          <w:marTop w:val="0"/>
          <w:marBottom w:val="0"/>
          <w:divBdr>
            <w:top w:val="none" w:sz="0" w:space="0" w:color="auto"/>
            <w:left w:val="none" w:sz="0" w:space="0" w:color="auto"/>
            <w:bottom w:val="none" w:sz="0" w:space="0" w:color="auto"/>
            <w:right w:val="none" w:sz="0" w:space="0" w:color="auto"/>
          </w:divBdr>
        </w:div>
        <w:div w:id="1179731098">
          <w:marLeft w:val="0"/>
          <w:marRight w:val="0"/>
          <w:marTop w:val="0"/>
          <w:marBottom w:val="0"/>
          <w:divBdr>
            <w:top w:val="none" w:sz="0" w:space="0" w:color="auto"/>
            <w:left w:val="none" w:sz="0" w:space="0" w:color="auto"/>
            <w:bottom w:val="none" w:sz="0" w:space="0" w:color="auto"/>
            <w:right w:val="none" w:sz="0" w:space="0" w:color="auto"/>
          </w:divBdr>
        </w:div>
        <w:div w:id="1189224398">
          <w:marLeft w:val="0"/>
          <w:marRight w:val="0"/>
          <w:marTop w:val="0"/>
          <w:marBottom w:val="0"/>
          <w:divBdr>
            <w:top w:val="none" w:sz="0" w:space="0" w:color="auto"/>
            <w:left w:val="none" w:sz="0" w:space="0" w:color="auto"/>
            <w:bottom w:val="none" w:sz="0" w:space="0" w:color="auto"/>
            <w:right w:val="none" w:sz="0" w:space="0" w:color="auto"/>
          </w:divBdr>
        </w:div>
        <w:div w:id="1198930405">
          <w:marLeft w:val="0"/>
          <w:marRight w:val="0"/>
          <w:marTop w:val="0"/>
          <w:marBottom w:val="0"/>
          <w:divBdr>
            <w:top w:val="none" w:sz="0" w:space="0" w:color="auto"/>
            <w:left w:val="none" w:sz="0" w:space="0" w:color="auto"/>
            <w:bottom w:val="none" w:sz="0" w:space="0" w:color="auto"/>
            <w:right w:val="none" w:sz="0" w:space="0" w:color="auto"/>
          </w:divBdr>
        </w:div>
        <w:div w:id="1200629206">
          <w:marLeft w:val="0"/>
          <w:marRight w:val="0"/>
          <w:marTop w:val="0"/>
          <w:marBottom w:val="0"/>
          <w:divBdr>
            <w:top w:val="none" w:sz="0" w:space="0" w:color="auto"/>
            <w:left w:val="none" w:sz="0" w:space="0" w:color="auto"/>
            <w:bottom w:val="none" w:sz="0" w:space="0" w:color="auto"/>
            <w:right w:val="none" w:sz="0" w:space="0" w:color="auto"/>
          </w:divBdr>
        </w:div>
        <w:div w:id="1200775150">
          <w:marLeft w:val="0"/>
          <w:marRight w:val="0"/>
          <w:marTop w:val="0"/>
          <w:marBottom w:val="0"/>
          <w:divBdr>
            <w:top w:val="none" w:sz="0" w:space="0" w:color="auto"/>
            <w:left w:val="none" w:sz="0" w:space="0" w:color="auto"/>
            <w:bottom w:val="none" w:sz="0" w:space="0" w:color="auto"/>
            <w:right w:val="none" w:sz="0" w:space="0" w:color="auto"/>
          </w:divBdr>
        </w:div>
        <w:div w:id="1202015151">
          <w:marLeft w:val="0"/>
          <w:marRight w:val="0"/>
          <w:marTop w:val="0"/>
          <w:marBottom w:val="0"/>
          <w:divBdr>
            <w:top w:val="none" w:sz="0" w:space="0" w:color="auto"/>
            <w:left w:val="none" w:sz="0" w:space="0" w:color="auto"/>
            <w:bottom w:val="none" w:sz="0" w:space="0" w:color="auto"/>
            <w:right w:val="none" w:sz="0" w:space="0" w:color="auto"/>
          </w:divBdr>
        </w:div>
        <w:div w:id="1213007689">
          <w:marLeft w:val="0"/>
          <w:marRight w:val="0"/>
          <w:marTop w:val="0"/>
          <w:marBottom w:val="0"/>
          <w:divBdr>
            <w:top w:val="none" w:sz="0" w:space="0" w:color="auto"/>
            <w:left w:val="none" w:sz="0" w:space="0" w:color="auto"/>
            <w:bottom w:val="none" w:sz="0" w:space="0" w:color="auto"/>
            <w:right w:val="none" w:sz="0" w:space="0" w:color="auto"/>
          </w:divBdr>
          <w:divsChild>
            <w:div w:id="200674323">
              <w:marLeft w:val="0"/>
              <w:marRight w:val="0"/>
              <w:marTop w:val="0"/>
              <w:marBottom w:val="0"/>
              <w:divBdr>
                <w:top w:val="none" w:sz="0" w:space="0" w:color="auto"/>
                <w:left w:val="none" w:sz="0" w:space="0" w:color="auto"/>
                <w:bottom w:val="none" w:sz="0" w:space="0" w:color="auto"/>
                <w:right w:val="none" w:sz="0" w:space="0" w:color="auto"/>
              </w:divBdr>
            </w:div>
            <w:div w:id="1288660852">
              <w:marLeft w:val="0"/>
              <w:marRight w:val="0"/>
              <w:marTop w:val="0"/>
              <w:marBottom w:val="0"/>
              <w:divBdr>
                <w:top w:val="none" w:sz="0" w:space="0" w:color="auto"/>
                <w:left w:val="none" w:sz="0" w:space="0" w:color="auto"/>
                <w:bottom w:val="none" w:sz="0" w:space="0" w:color="auto"/>
                <w:right w:val="none" w:sz="0" w:space="0" w:color="auto"/>
              </w:divBdr>
            </w:div>
            <w:div w:id="1322006481">
              <w:marLeft w:val="0"/>
              <w:marRight w:val="0"/>
              <w:marTop w:val="0"/>
              <w:marBottom w:val="0"/>
              <w:divBdr>
                <w:top w:val="none" w:sz="0" w:space="0" w:color="auto"/>
                <w:left w:val="none" w:sz="0" w:space="0" w:color="auto"/>
                <w:bottom w:val="none" w:sz="0" w:space="0" w:color="auto"/>
                <w:right w:val="none" w:sz="0" w:space="0" w:color="auto"/>
              </w:divBdr>
            </w:div>
            <w:div w:id="1411585057">
              <w:marLeft w:val="0"/>
              <w:marRight w:val="0"/>
              <w:marTop w:val="0"/>
              <w:marBottom w:val="0"/>
              <w:divBdr>
                <w:top w:val="none" w:sz="0" w:space="0" w:color="auto"/>
                <w:left w:val="none" w:sz="0" w:space="0" w:color="auto"/>
                <w:bottom w:val="none" w:sz="0" w:space="0" w:color="auto"/>
                <w:right w:val="none" w:sz="0" w:space="0" w:color="auto"/>
              </w:divBdr>
            </w:div>
            <w:div w:id="2099986168">
              <w:marLeft w:val="0"/>
              <w:marRight w:val="0"/>
              <w:marTop w:val="0"/>
              <w:marBottom w:val="0"/>
              <w:divBdr>
                <w:top w:val="none" w:sz="0" w:space="0" w:color="auto"/>
                <w:left w:val="none" w:sz="0" w:space="0" w:color="auto"/>
                <w:bottom w:val="none" w:sz="0" w:space="0" w:color="auto"/>
                <w:right w:val="none" w:sz="0" w:space="0" w:color="auto"/>
              </w:divBdr>
            </w:div>
          </w:divsChild>
        </w:div>
        <w:div w:id="1227689786">
          <w:marLeft w:val="0"/>
          <w:marRight w:val="0"/>
          <w:marTop w:val="0"/>
          <w:marBottom w:val="0"/>
          <w:divBdr>
            <w:top w:val="none" w:sz="0" w:space="0" w:color="auto"/>
            <w:left w:val="none" w:sz="0" w:space="0" w:color="auto"/>
            <w:bottom w:val="none" w:sz="0" w:space="0" w:color="auto"/>
            <w:right w:val="none" w:sz="0" w:space="0" w:color="auto"/>
          </w:divBdr>
          <w:divsChild>
            <w:div w:id="1033849877">
              <w:marLeft w:val="0"/>
              <w:marRight w:val="0"/>
              <w:marTop w:val="0"/>
              <w:marBottom w:val="0"/>
              <w:divBdr>
                <w:top w:val="none" w:sz="0" w:space="0" w:color="auto"/>
                <w:left w:val="none" w:sz="0" w:space="0" w:color="auto"/>
                <w:bottom w:val="none" w:sz="0" w:space="0" w:color="auto"/>
                <w:right w:val="none" w:sz="0" w:space="0" w:color="auto"/>
              </w:divBdr>
            </w:div>
            <w:div w:id="1392924544">
              <w:marLeft w:val="0"/>
              <w:marRight w:val="0"/>
              <w:marTop w:val="0"/>
              <w:marBottom w:val="0"/>
              <w:divBdr>
                <w:top w:val="none" w:sz="0" w:space="0" w:color="auto"/>
                <w:left w:val="none" w:sz="0" w:space="0" w:color="auto"/>
                <w:bottom w:val="none" w:sz="0" w:space="0" w:color="auto"/>
                <w:right w:val="none" w:sz="0" w:space="0" w:color="auto"/>
              </w:divBdr>
            </w:div>
            <w:div w:id="1524318544">
              <w:marLeft w:val="0"/>
              <w:marRight w:val="0"/>
              <w:marTop w:val="0"/>
              <w:marBottom w:val="0"/>
              <w:divBdr>
                <w:top w:val="none" w:sz="0" w:space="0" w:color="auto"/>
                <w:left w:val="none" w:sz="0" w:space="0" w:color="auto"/>
                <w:bottom w:val="none" w:sz="0" w:space="0" w:color="auto"/>
                <w:right w:val="none" w:sz="0" w:space="0" w:color="auto"/>
              </w:divBdr>
            </w:div>
            <w:div w:id="1582762186">
              <w:marLeft w:val="0"/>
              <w:marRight w:val="0"/>
              <w:marTop w:val="0"/>
              <w:marBottom w:val="0"/>
              <w:divBdr>
                <w:top w:val="none" w:sz="0" w:space="0" w:color="auto"/>
                <w:left w:val="none" w:sz="0" w:space="0" w:color="auto"/>
                <w:bottom w:val="none" w:sz="0" w:space="0" w:color="auto"/>
                <w:right w:val="none" w:sz="0" w:space="0" w:color="auto"/>
              </w:divBdr>
            </w:div>
            <w:div w:id="2074814021">
              <w:marLeft w:val="0"/>
              <w:marRight w:val="0"/>
              <w:marTop w:val="0"/>
              <w:marBottom w:val="0"/>
              <w:divBdr>
                <w:top w:val="none" w:sz="0" w:space="0" w:color="auto"/>
                <w:left w:val="none" w:sz="0" w:space="0" w:color="auto"/>
                <w:bottom w:val="none" w:sz="0" w:space="0" w:color="auto"/>
                <w:right w:val="none" w:sz="0" w:space="0" w:color="auto"/>
              </w:divBdr>
            </w:div>
          </w:divsChild>
        </w:div>
        <w:div w:id="1235772865">
          <w:marLeft w:val="0"/>
          <w:marRight w:val="0"/>
          <w:marTop w:val="0"/>
          <w:marBottom w:val="0"/>
          <w:divBdr>
            <w:top w:val="none" w:sz="0" w:space="0" w:color="auto"/>
            <w:left w:val="none" w:sz="0" w:space="0" w:color="auto"/>
            <w:bottom w:val="none" w:sz="0" w:space="0" w:color="auto"/>
            <w:right w:val="none" w:sz="0" w:space="0" w:color="auto"/>
          </w:divBdr>
        </w:div>
        <w:div w:id="1237939123">
          <w:marLeft w:val="0"/>
          <w:marRight w:val="0"/>
          <w:marTop w:val="0"/>
          <w:marBottom w:val="0"/>
          <w:divBdr>
            <w:top w:val="none" w:sz="0" w:space="0" w:color="auto"/>
            <w:left w:val="none" w:sz="0" w:space="0" w:color="auto"/>
            <w:bottom w:val="none" w:sz="0" w:space="0" w:color="auto"/>
            <w:right w:val="none" w:sz="0" w:space="0" w:color="auto"/>
          </w:divBdr>
        </w:div>
        <w:div w:id="1242955814">
          <w:marLeft w:val="0"/>
          <w:marRight w:val="0"/>
          <w:marTop w:val="0"/>
          <w:marBottom w:val="0"/>
          <w:divBdr>
            <w:top w:val="none" w:sz="0" w:space="0" w:color="auto"/>
            <w:left w:val="none" w:sz="0" w:space="0" w:color="auto"/>
            <w:bottom w:val="none" w:sz="0" w:space="0" w:color="auto"/>
            <w:right w:val="none" w:sz="0" w:space="0" w:color="auto"/>
          </w:divBdr>
        </w:div>
        <w:div w:id="1249191588">
          <w:marLeft w:val="0"/>
          <w:marRight w:val="0"/>
          <w:marTop w:val="0"/>
          <w:marBottom w:val="0"/>
          <w:divBdr>
            <w:top w:val="none" w:sz="0" w:space="0" w:color="auto"/>
            <w:left w:val="none" w:sz="0" w:space="0" w:color="auto"/>
            <w:bottom w:val="none" w:sz="0" w:space="0" w:color="auto"/>
            <w:right w:val="none" w:sz="0" w:space="0" w:color="auto"/>
          </w:divBdr>
        </w:div>
        <w:div w:id="1255212404">
          <w:marLeft w:val="0"/>
          <w:marRight w:val="0"/>
          <w:marTop w:val="0"/>
          <w:marBottom w:val="0"/>
          <w:divBdr>
            <w:top w:val="none" w:sz="0" w:space="0" w:color="auto"/>
            <w:left w:val="none" w:sz="0" w:space="0" w:color="auto"/>
            <w:bottom w:val="none" w:sz="0" w:space="0" w:color="auto"/>
            <w:right w:val="none" w:sz="0" w:space="0" w:color="auto"/>
          </w:divBdr>
        </w:div>
        <w:div w:id="1271087197">
          <w:marLeft w:val="0"/>
          <w:marRight w:val="0"/>
          <w:marTop w:val="0"/>
          <w:marBottom w:val="0"/>
          <w:divBdr>
            <w:top w:val="none" w:sz="0" w:space="0" w:color="auto"/>
            <w:left w:val="none" w:sz="0" w:space="0" w:color="auto"/>
            <w:bottom w:val="none" w:sz="0" w:space="0" w:color="auto"/>
            <w:right w:val="none" w:sz="0" w:space="0" w:color="auto"/>
          </w:divBdr>
          <w:divsChild>
            <w:div w:id="414208942">
              <w:marLeft w:val="0"/>
              <w:marRight w:val="0"/>
              <w:marTop w:val="0"/>
              <w:marBottom w:val="0"/>
              <w:divBdr>
                <w:top w:val="none" w:sz="0" w:space="0" w:color="auto"/>
                <w:left w:val="none" w:sz="0" w:space="0" w:color="auto"/>
                <w:bottom w:val="none" w:sz="0" w:space="0" w:color="auto"/>
                <w:right w:val="none" w:sz="0" w:space="0" w:color="auto"/>
              </w:divBdr>
            </w:div>
            <w:div w:id="892930771">
              <w:marLeft w:val="0"/>
              <w:marRight w:val="0"/>
              <w:marTop w:val="0"/>
              <w:marBottom w:val="0"/>
              <w:divBdr>
                <w:top w:val="none" w:sz="0" w:space="0" w:color="auto"/>
                <w:left w:val="none" w:sz="0" w:space="0" w:color="auto"/>
                <w:bottom w:val="none" w:sz="0" w:space="0" w:color="auto"/>
                <w:right w:val="none" w:sz="0" w:space="0" w:color="auto"/>
              </w:divBdr>
            </w:div>
            <w:div w:id="1391267891">
              <w:marLeft w:val="0"/>
              <w:marRight w:val="0"/>
              <w:marTop w:val="0"/>
              <w:marBottom w:val="0"/>
              <w:divBdr>
                <w:top w:val="none" w:sz="0" w:space="0" w:color="auto"/>
                <w:left w:val="none" w:sz="0" w:space="0" w:color="auto"/>
                <w:bottom w:val="none" w:sz="0" w:space="0" w:color="auto"/>
                <w:right w:val="none" w:sz="0" w:space="0" w:color="auto"/>
              </w:divBdr>
            </w:div>
          </w:divsChild>
        </w:div>
        <w:div w:id="1290239820">
          <w:marLeft w:val="0"/>
          <w:marRight w:val="0"/>
          <w:marTop w:val="0"/>
          <w:marBottom w:val="0"/>
          <w:divBdr>
            <w:top w:val="none" w:sz="0" w:space="0" w:color="auto"/>
            <w:left w:val="none" w:sz="0" w:space="0" w:color="auto"/>
            <w:bottom w:val="none" w:sz="0" w:space="0" w:color="auto"/>
            <w:right w:val="none" w:sz="0" w:space="0" w:color="auto"/>
          </w:divBdr>
        </w:div>
        <w:div w:id="1292588706">
          <w:marLeft w:val="0"/>
          <w:marRight w:val="0"/>
          <w:marTop w:val="0"/>
          <w:marBottom w:val="0"/>
          <w:divBdr>
            <w:top w:val="none" w:sz="0" w:space="0" w:color="auto"/>
            <w:left w:val="none" w:sz="0" w:space="0" w:color="auto"/>
            <w:bottom w:val="none" w:sz="0" w:space="0" w:color="auto"/>
            <w:right w:val="none" w:sz="0" w:space="0" w:color="auto"/>
          </w:divBdr>
          <w:divsChild>
            <w:div w:id="313532159">
              <w:marLeft w:val="0"/>
              <w:marRight w:val="0"/>
              <w:marTop w:val="0"/>
              <w:marBottom w:val="0"/>
              <w:divBdr>
                <w:top w:val="none" w:sz="0" w:space="0" w:color="auto"/>
                <w:left w:val="none" w:sz="0" w:space="0" w:color="auto"/>
                <w:bottom w:val="none" w:sz="0" w:space="0" w:color="auto"/>
                <w:right w:val="none" w:sz="0" w:space="0" w:color="auto"/>
              </w:divBdr>
            </w:div>
            <w:div w:id="891229237">
              <w:marLeft w:val="0"/>
              <w:marRight w:val="0"/>
              <w:marTop w:val="0"/>
              <w:marBottom w:val="0"/>
              <w:divBdr>
                <w:top w:val="none" w:sz="0" w:space="0" w:color="auto"/>
                <w:left w:val="none" w:sz="0" w:space="0" w:color="auto"/>
                <w:bottom w:val="none" w:sz="0" w:space="0" w:color="auto"/>
                <w:right w:val="none" w:sz="0" w:space="0" w:color="auto"/>
              </w:divBdr>
            </w:div>
            <w:div w:id="945691322">
              <w:marLeft w:val="0"/>
              <w:marRight w:val="0"/>
              <w:marTop w:val="0"/>
              <w:marBottom w:val="0"/>
              <w:divBdr>
                <w:top w:val="none" w:sz="0" w:space="0" w:color="auto"/>
                <w:left w:val="none" w:sz="0" w:space="0" w:color="auto"/>
                <w:bottom w:val="none" w:sz="0" w:space="0" w:color="auto"/>
                <w:right w:val="none" w:sz="0" w:space="0" w:color="auto"/>
              </w:divBdr>
            </w:div>
            <w:div w:id="1583442539">
              <w:marLeft w:val="0"/>
              <w:marRight w:val="0"/>
              <w:marTop w:val="0"/>
              <w:marBottom w:val="0"/>
              <w:divBdr>
                <w:top w:val="none" w:sz="0" w:space="0" w:color="auto"/>
                <w:left w:val="none" w:sz="0" w:space="0" w:color="auto"/>
                <w:bottom w:val="none" w:sz="0" w:space="0" w:color="auto"/>
                <w:right w:val="none" w:sz="0" w:space="0" w:color="auto"/>
              </w:divBdr>
            </w:div>
            <w:div w:id="1724793688">
              <w:marLeft w:val="0"/>
              <w:marRight w:val="0"/>
              <w:marTop w:val="0"/>
              <w:marBottom w:val="0"/>
              <w:divBdr>
                <w:top w:val="none" w:sz="0" w:space="0" w:color="auto"/>
                <w:left w:val="none" w:sz="0" w:space="0" w:color="auto"/>
                <w:bottom w:val="none" w:sz="0" w:space="0" w:color="auto"/>
                <w:right w:val="none" w:sz="0" w:space="0" w:color="auto"/>
              </w:divBdr>
            </w:div>
          </w:divsChild>
        </w:div>
        <w:div w:id="1308703297">
          <w:marLeft w:val="0"/>
          <w:marRight w:val="0"/>
          <w:marTop w:val="0"/>
          <w:marBottom w:val="0"/>
          <w:divBdr>
            <w:top w:val="none" w:sz="0" w:space="0" w:color="auto"/>
            <w:left w:val="none" w:sz="0" w:space="0" w:color="auto"/>
            <w:bottom w:val="none" w:sz="0" w:space="0" w:color="auto"/>
            <w:right w:val="none" w:sz="0" w:space="0" w:color="auto"/>
          </w:divBdr>
        </w:div>
        <w:div w:id="1325888865">
          <w:marLeft w:val="0"/>
          <w:marRight w:val="0"/>
          <w:marTop w:val="0"/>
          <w:marBottom w:val="0"/>
          <w:divBdr>
            <w:top w:val="none" w:sz="0" w:space="0" w:color="auto"/>
            <w:left w:val="none" w:sz="0" w:space="0" w:color="auto"/>
            <w:bottom w:val="none" w:sz="0" w:space="0" w:color="auto"/>
            <w:right w:val="none" w:sz="0" w:space="0" w:color="auto"/>
          </w:divBdr>
        </w:div>
        <w:div w:id="1333945408">
          <w:marLeft w:val="0"/>
          <w:marRight w:val="0"/>
          <w:marTop w:val="0"/>
          <w:marBottom w:val="0"/>
          <w:divBdr>
            <w:top w:val="none" w:sz="0" w:space="0" w:color="auto"/>
            <w:left w:val="none" w:sz="0" w:space="0" w:color="auto"/>
            <w:bottom w:val="none" w:sz="0" w:space="0" w:color="auto"/>
            <w:right w:val="none" w:sz="0" w:space="0" w:color="auto"/>
          </w:divBdr>
        </w:div>
        <w:div w:id="1353190959">
          <w:marLeft w:val="0"/>
          <w:marRight w:val="0"/>
          <w:marTop w:val="0"/>
          <w:marBottom w:val="0"/>
          <w:divBdr>
            <w:top w:val="none" w:sz="0" w:space="0" w:color="auto"/>
            <w:left w:val="none" w:sz="0" w:space="0" w:color="auto"/>
            <w:bottom w:val="none" w:sz="0" w:space="0" w:color="auto"/>
            <w:right w:val="none" w:sz="0" w:space="0" w:color="auto"/>
          </w:divBdr>
        </w:div>
        <w:div w:id="1354264153">
          <w:marLeft w:val="0"/>
          <w:marRight w:val="0"/>
          <w:marTop w:val="0"/>
          <w:marBottom w:val="0"/>
          <w:divBdr>
            <w:top w:val="none" w:sz="0" w:space="0" w:color="auto"/>
            <w:left w:val="none" w:sz="0" w:space="0" w:color="auto"/>
            <w:bottom w:val="none" w:sz="0" w:space="0" w:color="auto"/>
            <w:right w:val="none" w:sz="0" w:space="0" w:color="auto"/>
          </w:divBdr>
        </w:div>
        <w:div w:id="1357922657">
          <w:marLeft w:val="0"/>
          <w:marRight w:val="0"/>
          <w:marTop w:val="0"/>
          <w:marBottom w:val="0"/>
          <w:divBdr>
            <w:top w:val="none" w:sz="0" w:space="0" w:color="auto"/>
            <w:left w:val="none" w:sz="0" w:space="0" w:color="auto"/>
            <w:bottom w:val="none" w:sz="0" w:space="0" w:color="auto"/>
            <w:right w:val="none" w:sz="0" w:space="0" w:color="auto"/>
          </w:divBdr>
          <w:divsChild>
            <w:div w:id="358973218">
              <w:marLeft w:val="0"/>
              <w:marRight w:val="0"/>
              <w:marTop w:val="0"/>
              <w:marBottom w:val="0"/>
              <w:divBdr>
                <w:top w:val="none" w:sz="0" w:space="0" w:color="auto"/>
                <w:left w:val="none" w:sz="0" w:space="0" w:color="auto"/>
                <w:bottom w:val="none" w:sz="0" w:space="0" w:color="auto"/>
                <w:right w:val="none" w:sz="0" w:space="0" w:color="auto"/>
              </w:divBdr>
            </w:div>
            <w:div w:id="615798721">
              <w:marLeft w:val="0"/>
              <w:marRight w:val="0"/>
              <w:marTop w:val="0"/>
              <w:marBottom w:val="0"/>
              <w:divBdr>
                <w:top w:val="none" w:sz="0" w:space="0" w:color="auto"/>
                <w:left w:val="none" w:sz="0" w:space="0" w:color="auto"/>
                <w:bottom w:val="none" w:sz="0" w:space="0" w:color="auto"/>
                <w:right w:val="none" w:sz="0" w:space="0" w:color="auto"/>
              </w:divBdr>
            </w:div>
            <w:div w:id="949320260">
              <w:marLeft w:val="0"/>
              <w:marRight w:val="0"/>
              <w:marTop w:val="0"/>
              <w:marBottom w:val="0"/>
              <w:divBdr>
                <w:top w:val="none" w:sz="0" w:space="0" w:color="auto"/>
                <w:left w:val="none" w:sz="0" w:space="0" w:color="auto"/>
                <w:bottom w:val="none" w:sz="0" w:space="0" w:color="auto"/>
                <w:right w:val="none" w:sz="0" w:space="0" w:color="auto"/>
              </w:divBdr>
            </w:div>
            <w:div w:id="1054548092">
              <w:marLeft w:val="0"/>
              <w:marRight w:val="0"/>
              <w:marTop w:val="0"/>
              <w:marBottom w:val="0"/>
              <w:divBdr>
                <w:top w:val="none" w:sz="0" w:space="0" w:color="auto"/>
                <w:left w:val="none" w:sz="0" w:space="0" w:color="auto"/>
                <w:bottom w:val="none" w:sz="0" w:space="0" w:color="auto"/>
                <w:right w:val="none" w:sz="0" w:space="0" w:color="auto"/>
              </w:divBdr>
            </w:div>
            <w:div w:id="1512597503">
              <w:marLeft w:val="0"/>
              <w:marRight w:val="0"/>
              <w:marTop w:val="0"/>
              <w:marBottom w:val="0"/>
              <w:divBdr>
                <w:top w:val="none" w:sz="0" w:space="0" w:color="auto"/>
                <w:left w:val="none" w:sz="0" w:space="0" w:color="auto"/>
                <w:bottom w:val="none" w:sz="0" w:space="0" w:color="auto"/>
                <w:right w:val="none" w:sz="0" w:space="0" w:color="auto"/>
              </w:divBdr>
            </w:div>
          </w:divsChild>
        </w:div>
        <w:div w:id="1361980044">
          <w:marLeft w:val="0"/>
          <w:marRight w:val="0"/>
          <w:marTop w:val="0"/>
          <w:marBottom w:val="0"/>
          <w:divBdr>
            <w:top w:val="none" w:sz="0" w:space="0" w:color="auto"/>
            <w:left w:val="none" w:sz="0" w:space="0" w:color="auto"/>
            <w:bottom w:val="none" w:sz="0" w:space="0" w:color="auto"/>
            <w:right w:val="none" w:sz="0" w:space="0" w:color="auto"/>
          </w:divBdr>
          <w:divsChild>
            <w:div w:id="1690567562">
              <w:marLeft w:val="0"/>
              <w:marRight w:val="0"/>
              <w:marTop w:val="0"/>
              <w:marBottom w:val="0"/>
              <w:divBdr>
                <w:top w:val="none" w:sz="0" w:space="0" w:color="auto"/>
                <w:left w:val="none" w:sz="0" w:space="0" w:color="auto"/>
                <w:bottom w:val="none" w:sz="0" w:space="0" w:color="auto"/>
                <w:right w:val="none" w:sz="0" w:space="0" w:color="auto"/>
              </w:divBdr>
            </w:div>
          </w:divsChild>
        </w:div>
        <w:div w:id="1385908880">
          <w:marLeft w:val="0"/>
          <w:marRight w:val="0"/>
          <w:marTop w:val="0"/>
          <w:marBottom w:val="0"/>
          <w:divBdr>
            <w:top w:val="none" w:sz="0" w:space="0" w:color="auto"/>
            <w:left w:val="none" w:sz="0" w:space="0" w:color="auto"/>
            <w:bottom w:val="none" w:sz="0" w:space="0" w:color="auto"/>
            <w:right w:val="none" w:sz="0" w:space="0" w:color="auto"/>
          </w:divBdr>
        </w:div>
        <w:div w:id="1398891841">
          <w:marLeft w:val="0"/>
          <w:marRight w:val="0"/>
          <w:marTop w:val="0"/>
          <w:marBottom w:val="0"/>
          <w:divBdr>
            <w:top w:val="none" w:sz="0" w:space="0" w:color="auto"/>
            <w:left w:val="none" w:sz="0" w:space="0" w:color="auto"/>
            <w:bottom w:val="none" w:sz="0" w:space="0" w:color="auto"/>
            <w:right w:val="none" w:sz="0" w:space="0" w:color="auto"/>
          </w:divBdr>
        </w:div>
        <w:div w:id="1412696516">
          <w:marLeft w:val="0"/>
          <w:marRight w:val="0"/>
          <w:marTop w:val="0"/>
          <w:marBottom w:val="0"/>
          <w:divBdr>
            <w:top w:val="none" w:sz="0" w:space="0" w:color="auto"/>
            <w:left w:val="none" w:sz="0" w:space="0" w:color="auto"/>
            <w:bottom w:val="none" w:sz="0" w:space="0" w:color="auto"/>
            <w:right w:val="none" w:sz="0" w:space="0" w:color="auto"/>
          </w:divBdr>
        </w:div>
        <w:div w:id="1412851513">
          <w:marLeft w:val="0"/>
          <w:marRight w:val="0"/>
          <w:marTop w:val="0"/>
          <w:marBottom w:val="0"/>
          <w:divBdr>
            <w:top w:val="none" w:sz="0" w:space="0" w:color="auto"/>
            <w:left w:val="none" w:sz="0" w:space="0" w:color="auto"/>
            <w:bottom w:val="none" w:sz="0" w:space="0" w:color="auto"/>
            <w:right w:val="none" w:sz="0" w:space="0" w:color="auto"/>
          </w:divBdr>
        </w:div>
        <w:div w:id="1415081555">
          <w:marLeft w:val="0"/>
          <w:marRight w:val="0"/>
          <w:marTop w:val="0"/>
          <w:marBottom w:val="0"/>
          <w:divBdr>
            <w:top w:val="none" w:sz="0" w:space="0" w:color="auto"/>
            <w:left w:val="none" w:sz="0" w:space="0" w:color="auto"/>
            <w:bottom w:val="none" w:sz="0" w:space="0" w:color="auto"/>
            <w:right w:val="none" w:sz="0" w:space="0" w:color="auto"/>
          </w:divBdr>
        </w:div>
        <w:div w:id="1416781464">
          <w:marLeft w:val="0"/>
          <w:marRight w:val="0"/>
          <w:marTop w:val="0"/>
          <w:marBottom w:val="0"/>
          <w:divBdr>
            <w:top w:val="none" w:sz="0" w:space="0" w:color="auto"/>
            <w:left w:val="none" w:sz="0" w:space="0" w:color="auto"/>
            <w:bottom w:val="none" w:sz="0" w:space="0" w:color="auto"/>
            <w:right w:val="none" w:sz="0" w:space="0" w:color="auto"/>
          </w:divBdr>
        </w:div>
        <w:div w:id="1417558383">
          <w:marLeft w:val="0"/>
          <w:marRight w:val="0"/>
          <w:marTop w:val="0"/>
          <w:marBottom w:val="0"/>
          <w:divBdr>
            <w:top w:val="none" w:sz="0" w:space="0" w:color="auto"/>
            <w:left w:val="none" w:sz="0" w:space="0" w:color="auto"/>
            <w:bottom w:val="none" w:sz="0" w:space="0" w:color="auto"/>
            <w:right w:val="none" w:sz="0" w:space="0" w:color="auto"/>
          </w:divBdr>
        </w:div>
        <w:div w:id="1418016970">
          <w:marLeft w:val="0"/>
          <w:marRight w:val="0"/>
          <w:marTop w:val="0"/>
          <w:marBottom w:val="0"/>
          <w:divBdr>
            <w:top w:val="none" w:sz="0" w:space="0" w:color="auto"/>
            <w:left w:val="none" w:sz="0" w:space="0" w:color="auto"/>
            <w:bottom w:val="none" w:sz="0" w:space="0" w:color="auto"/>
            <w:right w:val="none" w:sz="0" w:space="0" w:color="auto"/>
          </w:divBdr>
        </w:div>
        <w:div w:id="1425105800">
          <w:marLeft w:val="0"/>
          <w:marRight w:val="0"/>
          <w:marTop w:val="0"/>
          <w:marBottom w:val="0"/>
          <w:divBdr>
            <w:top w:val="none" w:sz="0" w:space="0" w:color="auto"/>
            <w:left w:val="none" w:sz="0" w:space="0" w:color="auto"/>
            <w:bottom w:val="none" w:sz="0" w:space="0" w:color="auto"/>
            <w:right w:val="none" w:sz="0" w:space="0" w:color="auto"/>
          </w:divBdr>
        </w:div>
        <w:div w:id="1432435585">
          <w:marLeft w:val="0"/>
          <w:marRight w:val="0"/>
          <w:marTop w:val="0"/>
          <w:marBottom w:val="0"/>
          <w:divBdr>
            <w:top w:val="none" w:sz="0" w:space="0" w:color="auto"/>
            <w:left w:val="none" w:sz="0" w:space="0" w:color="auto"/>
            <w:bottom w:val="none" w:sz="0" w:space="0" w:color="auto"/>
            <w:right w:val="none" w:sz="0" w:space="0" w:color="auto"/>
          </w:divBdr>
        </w:div>
        <w:div w:id="1477183187">
          <w:marLeft w:val="0"/>
          <w:marRight w:val="0"/>
          <w:marTop w:val="0"/>
          <w:marBottom w:val="0"/>
          <w:divBdr>
            <w:top w:val="none" w:sz="0" w:space="0" w:color="auto"/>
            <w:left w:val="none" w:sz="0" w:space="0" w:color="auto"/>
            <w:bottom w:val="none" w:sz="0" w:space="0" w:color="auto"/>
            <w:right w:val="none" w:sz="0" w:space="0" w:color="auto"/>
          </w:divBdr>
        </w:div>
        <w:div w:id="1486704487">
          <w:marLeft w:val="0"/>
          <w:marRight w:val="0"/>
          <w:marTop w:val="0"/>
          <w:marBottom w:val="0"/>
          <w:divBdr>
            <w:top w:val="none" w:sz="0" w:space="0" w:color="auto"/>
            <w:left w:val="none" w:sz="0" w:space="0" w:color="auto"/>
            <w:bottom w:val="none" w:sz="0" w:space="0" w:color="auto"/>
            <w:right w:val="none" w:sz="0" w:space="0" w:color="auto"/>
          </w:divBdr>
        </w:div>
        <w:div w:id="1487480665">
          <w:marLeft w:val="0"/>
          <w:marRight w:val="0"/>
          <w:marTop w:val="0"/>
          <w:marBottom w:val="0"/>
          <w:divBdr>
            <w:top w:val="none" w:sz="0" w:space="0" w:color="auto"/>
            <w:left w:val="none" w:sz="0" w:space="0" w:color="auto"/>
            <w:bottom w:val="none" w:sz="0" w:space="0" w:color="auto"/>
            <w:right w:val="none" w:sz="0" w:space="0" w:color="auto"/>
          </w:divBdr>
        </w:div>
        <w:div w:id="1487823883">
          <w:marLeft w:val="0"/>
          <w:marRight w:val="0"/>
          <w:marTop w:val="0"/>
          <w:marBottom w:val="0"/>
          <w:divBdr>
            <w:top w:val="none" w:sz="0" w:space="0" w:color="auto"/>
            <w:left w:val="none" w:sz="0" w:space="0" w:color="auto"/>
            <w:bottom w:val="none" w:sz="0" w:space="0" w:color="auto"/>
            <w:right w:val="none" w:sz="0" w:space="0" w:color="auto"/>
          </w:divBdr>
        </w:div>
        <w:div w:id="1502088559">
          <w:marLeft w:val="0"/>
          <w:marRight w:val="0"/>
          <w:marTop w:val="0"/>
          <w:marBottom w:val="0"/>
          <w:divBdr>
            <w:top w:val="none" w:sz="0" w:space="0" w:color="auto"/>
            <w:left w:val="none" w:sz="0" w:space="0" w:color="auto"/>
            <w:bottom w:val="none" w:sz="0" w:space="0" w:color="auto"/>
            <w:right w:val="none" w:sz="0" w:space="0" w:color="auto"/>
          </w:divBdr>
        </w:div>
        <w:div w:id="1502237565">
          <w:marLeft w:val="0"/>
          <w:marRight w:val="0"/>
          <w:marTop w:val="0"/>
          <w:marBottom w:val="0"/>
          <w:divBdr>
            <w:top w:val="none" w:sz="0" w:space="0" w:color="auto"/>
            <w:left w:val="none" w:sz="0" w:space="0" w:color="auto"/>
            <w:bottom w:val="none" w:sz="0" w:space="0" w:color="auto"/>
            <w:right w:val="none" w:sz="0" w:space="0" w:color="auto"/>
          </w:divBdr>
          <w:divsChild>
            <w:div w:id="55058162">
              <w:marLeft w:val="0"/>
              <w:marRight w:val="0"/>
              <w:marTop w:val="0"/>
              <w:marBottom w:val="0"/>
              <w:divBdr>
                <w:top w:val="none" w:sz="0" w:space="0" w:color="auto"/>
                <w:left w:val="none" w:sz="0" w:space="0" w:color="auto"/>
                <w:bottom w:val="none" w:sz="0" w:space="0" w:color="auto"/>
                <w:right w:val="none" w:sz="0" w:space="0" w:color="auto"/>
              </w:divBdr>
            </w:div>
            <w:div w:id="61952268">
              <w:marLeft w:val="0"/>
              <w:marRight w:val="0"/>
              <w:marTop w:val="0"/>
              <w:marBottom w:val="0"/>
              <w:divBdr>
                <w:top w:val="none" w:sz="0" w:space="0" w:color="auto"/>
                <w:left w:val="none" w:sz="0" w:space="0" w:color="auto"/>
                <w:bottom w:val="none" w:sz="0" w:space="0" w:color="auto"/>
                <w:right w:val="none" w:sz="0" w:space="0" w:color="auto"/>
              </w:divBdr>
            </w:div>
            <w:div w:id="714886246">
              <w:marLeft w:val="0"/>
              <w:marRight w:val="0"/>
              <w:marTop w:val="0"/>
              <w:marBottom w:val="0"/>
              <w:divBdr>
                <w:top w:val="none" w:sz="0" w:space="0" w:color="auto"/>
                <w:left w:val="none" w:sz="0" w:space="0" w:color="auto"/>
                <w:bottom w:val="none" w:sz="0" w:space="0" w:color="auto"/>
                <w:right w:val="none" w:sz="0" w:space="0" w:color="auto"/>
              </w:divBdr>
            </w:div>
            <w:div w:id="797145083">
              <w:marLeft w:val="0"/>
              <w:marRight w:val="0"/>
              <w:marTop w:val="0"/>
              <w:marBottom w:val="0"/>
              <w:divBdr>
                <w:top w:val="none" w:sz="0" w:space="0" w:color="auto"/>
                <w:left w:val="none" w:sz="0" w:space="0" w:color="auto"/>
                <w:bottom w:val="none" w:sz="0" w:space="0" w:color="auto"/>
                <w:right w:val="none" w:sz="0" w:space="0" w:color="auto"/>
              </w:divBdr>
            </w:div>
            <w:div w:id="1209609834">
              <w:marLeft w:val="0"/>
              <w:marRight w:val="0"/>
              <w:marTop w:val="0"/>
              <w:marBottom w:val="0"/>
              <w:divBdr>
                <w:top w:val="none" w:sz="0" w:space="0" w:color="auto"/>
                <w:left w:val="none" w:sz="0" w:space="0" w:color="auto"/>
                <w:bottom w:val="none" w:sz="0" w:space="0" w:color="auto"/>
                <w:right w:val="none" w:sz="0" w:space="0" w:color="auto"/>
              </w:divBdr>
            </w:div>
          </w:divsChild>
        </w:div>
        <w:div w:id="1504323016">
          <w:marLeft w:val="0"/>
          <w:marRight w:val="0"/>
          <w:marTop w:val="0"/>
          <w:marBottom w:val="0"/>
          <w:divBdr>
            <w:top w:val="none" w:sz="0" w:space="0" w:color="auto"/>
            <w:left w:val="none" w:sz="0" w:space="0" w:color="auto"/>
            <w:bottom w:val="none" w:sz="0" w:space="0" w:color="auto"/>
            <w:right w:val="none" w:sz="0" w:space="0" w:color="auto"/>
          </w:divBdr>
        </w:div>
        <w:div w:id="1509906008">
          <w:marLeft w:val="0"/>
          <w:marRight w:val="0"/>
          <w:marTop w:val="0"/>
          <w:marBottom w:val="0"/>
          <w:divBdr>
            <w:top w:val="none" w:sz="0" w:space="0" w:color="auto"/>
            <w:left w:val="none" w:sz="0" w:space="0" w:color="auto"/>
            <w:bottom w:val="none" w:sz="0" w:space="0" w:color="auto"/>
            <w:right w:val="none" w:sz="0" w:space="0" w:color="auto"/>
          </w:divBdr>
        </w:div>
        <w:div w:id="1517424306">
          <w:marLeft w:val="0"/>
          <w:marRight w:val="0"/>
          <w:marTop w:val="0"/>
          <w:marBottom w:val="0"/>
          <w:divBdr>
            <w:top w:val="none" w:sz="0" w:space="0" w:color="auto"/>
            <w:left w:val="none" w:sz="0" w:space="0" w:color="auto"/>
            <w:bottom w:val="none" w:sz="0" w:space="0" w:color="auto"/>
            <w:right w:val="none" w:sz="0" w:space="0" w:color="auto"/>
          </w:divBdr>
          <w:divsChild>
            <w:div w:id="38285488">
              <w:marLeft w:val="0"/>
              <w:marRight w:val="0"/>
              <w:marTop w:val="0"/>
              <w:marBottom w:val="0"/>
              <w:divBdr>
                <w:top w:val="none" w:sz="0" w:space="0" w:color="auto"/>
                <w:left w:val="none" w:sz="0" w:space="0" w:color="auto"/>
                <w:bottom w:val="none" w:sz="0" w:space="0" w:color="auto"/>
                <w:right w:val="none" w:sz="0" w:space="0" w:color="auto"/>
              </w:divBdr>
            </w:div>
            <w:div w:id="190842452">
              <w:marLeft w:val="0"/>
              <w:marRight w:val="0"/>
              <w:marTop w:val="0"/>
              <w:marBottom w:val="0"/>
              <w:divBdr>
                <w:top w:val="none" w:sz="0" w:space="0" w:color="auto"/>
                <w:left w:val="none" w:sz="0" w:space="0" w:color="auto"/>
                <w:bottom w:val="none" w:sz="0" w:space="0" w:color="auto"/>
                <w:right w:val="none" w:sz="0" w:space="0" w:color="auto"/>
              </w:divBdr>
            </w:div>
            <w:div w:id="333730604">
              <w:marLeft w:val="0"/>
              <w:marRight w:val="0"/>
              <w:marTop w:val="0"/>
              <w:marBottom w:val="0"/>
              <w:divBdr>
                <w:top w:val="none" w:sz="0" w:space="0" w:color="auto"/>
                <w:left w:val="none" w:sz="0" w:space="0" w:color="auto"/>
                <w:bottom w:val="none" w:sz="0" w:space="0" w:color="auto"/>
                <w:right w:val="none" w:sz="0" w:space="0" w:color="auto"/>
              </w:divBdr>
            </w:div>
            <w:div w:id="1534264721">
              <w:marLeft w:val="0"/>
              <w:marRight w:val="0"/>
              <w:marTop w:val="0"/>
              <w:marBottom w:val="0"/>
              <w:divBdr>
                <w:top w:val="none" w:sz="0" w:space="0" w:color="auto"/>
                <w:left w:val="none" w:sz="0" w:space="0" w:color="auto"/>
                <w:bottom w:val="none" w:sz="0" w:space="0" w:color="auto"/>
                <w:right w:val="none" w:sz="0" w:space="0" w:color="auto"/>
              </w:divBdr>
            </w:div>
          </w:divsChild>
        </w:div>
        <w:div w:id="1518041180">
          <w:marLeft w:val="0"/>
          <w:marRight w:val="0"/>
          <w:marTop w:val="0"/>
          <w:marBottom w:val="0"/>
          <w:divBdr>
            <w:top w:val="none" w:sz="0" w:space="0" w:color="auto"/>
            <w:left w:val="none" w:sz="0" w:space="0" w:color="auto"/>
            <w:bottom w:val="none" w:sz="0" w:space="0" w:color="auto"/>
            <w:right w:val="none" w:sz="0" w:space="0" w:color="auto"/>
          </w:divBdr>
          <w:divsChild>
            <w:div w:id="237402423">
              <w:marLeft w:val="0"/>
              <w:marRight w:val="0"/>
              <w:marTop w:val="0"/>
              <w:marBottom w:val="0"/>
              <w:divBdr>
                <w:top w:val="none" w:sz="0" w:space="0" w:color="auto"/>
                <w:left w:val="none" w:sz="0" w:space="0" w:color="auto"/>
                <w:bottom w:val="none" w:sz="0" w:space="0" w:color="auto"/>
                <w:right w:val="none" w:sz="0" w:space="0" w:color="auto"/>
              </w:divBdr>
            </w:div>
            <w:div w:id="304745606">
              <w:marLeft w:val="0"/>
              <w:marRight w:val="0"/>
              <w:marTop w:val="0"/>
              <w:marBottom w:val="0"/>
              <w:divBdr>
                <w:top w:val="none" w:sz="0" w:space="0" w:color="auto"/>
                <w:left w:val="none" w:sz="0" w:space="0" w:color="auto"/>
                <w:bottom w:val="none" w:sz="0" w:space="0" w:color="auto"/>
                <w:right w:val="none" w:sz="0" w:space="0" w:color="auto"/>
              </w:divBdr>
            </w:div>
            <w:div w:id="535433447">
              <w:marLeft w:val="0"/>
              <w:marRight w:val="0"/>
              <w:marTop w:val="0"/>
              <w:marBottom w:val="0"/>
              <w:divBdr>
                <w:top w:val="none" w:sz="0" w:space="0" w:color="auto"/>
                <w:left w:val="none" w:sz="0" w:space="0" w:color="auto"/>
                <w:bottom w:val="none" w:sz="0" w:space="0" w:color="auto"/>
                <w:right w:val="none" w:sz="0" w:space="0" w:color="auto"/>
              </w:divBdr>
            </w:div>
            <w:div w:id="1829788959">
              <w:marLeft w:val="0"/>
              <w:marRight w:val="0"/>
              <w:marTop w:val="0"/>
              <w:marBottom w:val="0"/>
              <w:divBdr>
                <w:top w:val="none" w:sz="0" w:space="0" w:color="auto"/>
                <w:left w:val="none" w:sz="0" w:space="0" w:color="auto"/>
                <w:bottom w:val="none" w:sz="0" w:space="0" w:color="auto"/>
                <w:right w:val="none" w:sz="0" w:space="0" w:color="auto"/>
              </w:divBdr>
            </w:div>
            <w:div w:id="2001613284">
              <w:marLeft w:val="0"/>
              <w:marRight w:val="0"/>
              <w:marTop w:val="0"/>
              <w:marBottom w:val="0"/>
              <w:divBdr>
                <w:top w:val="none" w:sz="0" w:space="0" w:color="auto"/>
                <w:left w:val="none" w:sz="0" w:space="0" w:color="auto"/>
                <w:bottom w:val="none" w:sz="0" w:space="0" w:color="auto"/>
                <w:right w:val="none" w:sz="0" w:space="0" w:color="auto"/>
              </w:divBdr>
            </w:div>
          </w:divsChild>
        </w:div>
        <w:div w:id="1518228368">
          <w:marLeft w:val="0"/>
          <w:marRight w:val="0"/>
          <w:marTop w:val="0"/>
          <w:marBottom w:val="0"/>
          <w:divBdr>
            <w:top w:val="none" w:sz="0" w:space="0" w:color="auto"/>
            <w:left w:val="none" w:sz="0" w:space="0" w:color="auto"/>
            <w:bottom w:val="none" w:sz="0" w:space="0" w:color="auto"/>
            <w:right w:val="none" w:sz="0" w:space="0" w:color="auto"/>
          </w:divBdr>
        </w:div>
        <w:div w:id="1522818699">
          <w:marLeft w:val="0"/>
          <w:marRight w:val="0"/>
          <w:marTop w:val="0"/>
          <w:marBottom w:val="0"/>
          <w:divBdr>
            <w:top w:val="none" w:sz="0" w:space="0" w:color="auto"/>
            <w:left w:val="none" w:sz="0" w:space="0" w:color="auto"/>
            <w:bottom w:val="none" w:sz="0" w:space="0" w:color="auto"/>
            <w:right w:val="none" w:sz="0" w:space="0" w:color="auto"/>
          </w:divBdr>
        </w:div>
        <w:div w:id="1524246768">
          <w:marLeft w:val="0"/>
          <w:marRight w:val="0"/>
          <w:marTop w:val="0"/>
          <w:marBottom w:val="0"/>
          <w:divBdr>
            <w:top w:val="none" w:sz="0" w:space="0" w:color="auto"/>
            <w:left w:val="none" w:sz="0" w:space="0" w:color="auto"/>
            <w:bottom w:val="none" w:sz="0" w:space="0" w:color="auto"/>
            <w:right w:val="none" w:sz="0" w:space="0" w:color="auto"/>
          </w:divBdr>
        </w:div>
        <w:div w:id="1532721108">
          <w:marLeft w:val="0"/>
          <w:marRight w:val="0"/>
          <w:marTop w:val="0"/>
          <w:marBottom w:val="0"/>
          <w:divBdr>
            <w:top w:val="none" w:sz="0" w:space="0" w:color="auto"/>
            <w:left w:val="none" w:sz="0" w:space="0" w:color="auto"/>
            <w:bottom w:val="none" w:sz="0" w:space="0" w:color="auto"/>
            <w:right w:val="none" w:sz="0" w:space="0" w:color="auto"/>
          </w:divBdr>
        </w:div>
        <w:div w:id="1536579087">
          <w:marLeft w:val="0"/>
          <w:marRight w:val="0"/>
          <w:marTop w:val="0"/>
          <w:marBottom w:val="0"/>
          <w:divBdr>
            <w:top w:val="none" w:sz="0" w:space="0" w:color="auto"/>
            <w:left w:val="none" w:sz="0" w:space="0" w:color="auto"/>
            <w:bottom w:val="none" w:sz="0" w:space="0" w:color="auto"/>
            <w:right w:val="none" w:sz="0" w:space="0" w:color="auto"/>
          </w:divBdr>
        </w:div>
        <w:div w:id="1538079835">
          <w:marLeft w:val="0"/>
          <w:marRight w:val="0"/>
          <w:marTop w:val="0"/>
          <w:marBottom w:val="0"/>
          <w:divBdr>
            <w:top w:val="none" w:sz="0" w:space="0" w:color="auto"/>
            <w:left w:val="none" w:sz="0" w:space="0" w:color="auto"/>
            <w:bottom w:val="none" w:sz="0" w:space="0" w:color="auto"/>
            <w:right w:val="none" w:sz="0" w:space="0" w:color="auto"/>
          </w:divBdr>
          <w:divsChild>
            <w:div w:id="170728866">
              <w:marLeft w:val="0"/>
              <w:marRight w:val="0"/>
              <w:marTop w:val="0"/>
              <w:marBottom w:val="0"/>
              <w:divBdr>
                <w:top w:val="none" w:sz="0" w:space="0" w:color="auto"/>
                <w:left w:val="none" w:sz="0" w:space="0" w:color="auto"/>
                <w:bottom w:val="none" w:sz="0" w:space="0" w:color="auto"/>
                <w:right w:val="none" w:sz="0" w:space="0" w:color="auto"/>
              </w:divBdr>
            </w:div>
            <w:div w:id="836311971">
              <w:marLeft w:val="0"/>
              <w:marRight w:val="0"/>
              <w:marTop w:val="0"/>
              <w:marBottom w:val="0"/>
              <w:divBdr>
                <w:top w:val="none" w:sz="0" w:space="0" w:color="auto"/>
                <w:left w:val="none" w:sz="0" w:space="0" w:color="auto"/>
                <w:bottom w:val="none" w:sz="0" w:space="0" w:color="auto"/>
                <w:right w:val="none" w:sz="0" w:space="0" w:color="auto"/>
              </w:divBdr>
            </w:div>
            <w:div w:id="1412384297">
              <w:marLeft w:val="0"/>
              <w:marRight w:val="0"/>
              <w:marTop w:val="0"/>
              <w:marBottom w:val="0"/>
              <w:divBdr>
                <w:top w:val="none" w:sz="0" w:space="0" w:color="auto"/>
                <w:left w:val="none" w:sz="0" w:space="0" w:color="auto"/>
                <w:bottom w:val="none" w:sz="0" w:space="0" w:color="auto"/>
                <w:right w:val="none" w:sz="0" w:space="0" w:color="auto"/>
              </w:divBdr>
            </w:div>
            <w:div w:id="1655522951">
              <w:marLeft w:val="0"/>
              <w:marRight w:val="0"/>
              <w:marTop w:val="0"/>
              <w:marBottom w:val="0"/>
              <w:divBdr>
                <w:top w:val="none" w:sz="0" w:space="0" w:color="auto"/>
                <w:left w:val="none" w:sz="0" w:space="0" w:color="auto"/>
                <w:bottom w:val="none" w:sz="0" w:space="0" w:color="auto"/>
                <w:right w:val="none" w:sz="0" w:space="0" w:color="auto"/>
              </w:divBdr>
            </w:div>
            <w:div w:id="1719821570">
              <w:marLeft w:val="0"/>
              <w:marRight w:val="0"/>
              <w:marTop w:val="0"/>
              <w:marBottom w:val="0"/>
              <w:divBdr>
                <w:top w:val="none" w:sz="0" w:space="0" w:color="auto"/>
                <w:left w:val="none" w:sz="0" w:space="0" w:color="auto"/>
                <w:bottom w:val="none" w:sz="0" w:space="0" w:color="auto"/>
                <w:right w:val="none" w:sz="0" w:space="0" w:color="auto"/>
              </w:divBdr>
            </w:div>
          </w:divsChild>
        </w:div>
        <w:div w:id="1538543112">
          <w:marLeft w:val="0"/>
          <w:marRight w:val="0"/>
          <w:marTop w:val="0"/>
          <w:marBottom w:val="0"/>
          <w:divBdr>
            <w:top w:val="none" w:sz="0" w:space="0" w:color="auto"/>
            <w:left w:val="none" w:sz="0" w:space="0" w:color="auto"/>
            <w:bottom w:val="none" w:sz="0" w:space="0" w:color="auto"/>
            <w:right w:val="none" w:sz="0" w:space="0" w:color="auto"/>
          </w:divBdr>
        </w:div>
        <w:div w:id="1580678334">
          <w:marLeft w:val="0"/>
          <w:marRight w:val="0"/>
          <w:marTop w:val="0"/>
          <w:marBottom w:val="0"/>
          <w:divBdr>
            <w:top w:val="none" w:sz="0" w:space="0" w:color="auto"/>
            <w:left w:val="none" w:sz="0" w:space="0" w:color="auto"/>
            <w:bottom w:val="none" w:sz="0" w:space="0" w:color="auto"/>
            <w:right w:val="none" w:sz="0" w:space="0" w:color="auto"/>
          </w:divBdr>
        </w:div>
        <w:div w:id="1600874689">
          <w:marLeft w:val="0"/>
          <w:marRight w:val="0"/>
          <w:marTop w:val="0"/>
          <w:marBottom w:val="0"/>
          <w:divBdr>
            <w:top w:val="none" w:sz="0" w:space="0" w:color="auto"/>
            <w:left w:val="none" w:sz="0" w:space="0" w:color="auto"/>
            <w:bottom w:val="none" w:sz="0" w:space="0" w:color="auto"/>
            <w:right w:val="none" w:sz="0" w:space="0" w:color="auto"/>
          </w:divBdr>
        </w:div>
        <w:div w:id="1602563919">
          <w:marLeft w:val="0"/>
          <w:marRight w:val="0"/>
          <w:marTop w:val="0"/>
          <w:marBottom w:val="0"/>
          <w:divBdr>
            <w:top w:val="none" w:sz="0" w:space="0" w:color="auto"/>
            <w:left w:val="none" w:sz="0" w:space="0" w:color="auto"/>
            <w:bottom w:val="none" w:sz="0" w:space="0" w:color="auto"/>
            <w:right w:val="none" w:sz="0" w:space="0" w:color="auto"/>
          </w:divBdr>
        </w:div>
        <w:div w:id="1605654760">
          <w:marLeft w:val="0"/>
          <w:marRight w:val="0"/>
          <w:marTop w:val="0"/>
          <w:marBottom w:val="0"/>
          <w:divBdr>
            <w:top w:val="none" w:sz="0" w:space="0" w:color="auto"/>
            <w:left w:val="none" w:sz="0" w:space="0" w:color="auto"/>
            <w:bottom w:val="none" w:sz="0" w:space="0" w:color="auto"/>
            <w:right w:val="none" w:sz="0" w:space="0" w:color="auto"/>
          </w:divBdr>
        </w:div>
        <w:div w:id="1613705164">
          <w:marLeft w:val="0"/>
          <w:marRight w:val="0"/>
          <w:marTop w:val="0"/>
          <w:marBottom w:val="0"/>
          <w:divBdr>
            <w:top w:val="none" w:sz="0" w:space="0" w:color="auto"/>
            <w:left w:val="none" w:sz="0" w:space="0" w:color="auto"/>
            <w:bottom w:val="none" w:sz="0" w:space="0" w:color="auto"/>
            <w:right w:val="none" w:sz="0" w:space="0" w:color="auto"/>
          </w:divBdr>
        </w:div>
        <w:div w:id="1622952827">
          <w:marLeft w:val="0"/>
          <w:marRight w:val="0"/>
          <w:marTop w:val="0"/>
          <w:marBottom w:val="0"/>
          <w:divBdr>
            <w:top w:val="none" w:sz="0" w:space="0" w:color="auto"/>
            <w:left w:val="none" w:sz="0" w:space="0" w:color="auto"/>
            <w:bottom w:val="none" w:sz="0" w:space="0" w:color="auto"/>
            <w:right w:val="none" w:sz="0" w:space="0" w:color="auto"/>
          </w:divBdr>
        </w:div>
        <w:div w:id="1625037404">
          <w:marLeft w:val="0"/>
          <w:marRight w:val="0"/>
          <w:marTop w:val="0"/>
          <w:marBottom w:val="0"/>
          <w:divBdr>
            <w:top w:val="none" w:sz="0" w:space="0" w:color="auto"/>
            <w:left w:val="none" w:sz="0" w:space="0" w:color="auto"/>
            <w:bottom w:val="none" w:sz="0" w:space="0" w:color="auto"/>
            <w:right w:val="none" w:sz="0" w:space="0" w:color="auto"/>
          </w:divBdr>
        </w:div>
        <w:div w:id="1630209145">
          <w:marLeft w:val="0"/>
          <w:marRight w:val="0"/>
          <w:marTop w:val="0"/>
          <w:marBottom w:val="0"/>
          <w:divBdr>
            <w:top w:val="none" w:sz="0" w:space="0" w:color="auto"/>
            <w:left w:val="none" w:sz="0" w:space="0" w:color="auto"/>
            <w:bottom w:val="none" w:sz="0" w:space="0" w:color="auto"/>
            <w:right w:val="none" w:sz="0" w:space="0" w:color="auto"/>
          </w:divBdr>
        </w:div>
        <w:div w:id="1651639610">
          <w:marLeft w:val="0"/>
          <w:marRight w:val="0"/>
          <w:marTop w:val="0"/>
          <w:marBottom w:val="0"/>
          <w:divBdr>
            <w:top w:val="none" w:sz="0" w:space="0" w:color="auto"/>
            <w:left w:val="none" w:sz="0" w:space="0" w:color="auto"/>
            <w:bottom w:val="none" w:sz="0" w:space="0" w:color="auto"/>
            <w:right w:val="none" w:sz="0" w:space="0" w:color="auto"/>
          </w:divBdr>
        </w:div>
        <w:div w:id="1651713433">
          <w:marLeft w:val="0"/>
          <w:marRight w:val="0"/>
          <w:marTop w:val="0"/>
          <w:marBottom w:val="0"/>
          <w:divBdr>
            <w:top w:val="none" w:sz="0" w:space="0" w:color="auto"/>
            <w:left w:val="none" w:sz="0" w:space="0" w:color="auto"/>
            <w:bottom w:val="none" w:sz="0" w:space="0" w:color="auto"/>
            <w:right w:val="none" w:sz="0" w:space="0" w:color="auto"/>
          </w:divBdr>
        </w:div>
        <w:div w:id="1660768181">
          <w:marLeft w:val="0"/>
          <w:marRight w:val="0"/>
          <w:marTop w:val="0"/>
          <w:marBottom w:val="0"/>
          <w:divBdr>
            <w:top w:val="none" w:sz="0" w:space="0" w:color="auto"/>
            <w:left w:val="none" w:sz="0" w:space="0" w:color="auto"/>
            <w:bottom w:val="none" w:sz="0" w:space="0" w:color="auto"/>
            <w:right w:val="none" w:sz="0" w:space="0" w:color="auto"/>
          </w:divBdr>
        </w:div>
        <w:div w:id="1663971263">
          <w:marLeft w:val="0"/>
          <w:marRight w:val="0"/>
          <w:marTop w:val="0"/>
          <w:marBottom w:val="0"/>
          <w:divBdr>
            <w:top w:val="none" w:sz="0" w:space="0" w:color="auto"/>
            <w:left w:val="none" w:sz="0" w:space="0" w:color="auto"/>
            <w:bottom w:val="none" w:sz="0" w:space="0" w:color="auto"/>
            <w:right w:val="none" w:sz="0" w:space="0" w:color="auto"/>
          </w:divBdr>
        </w:div>
        <w:div w:id="1664553997">
          <w:marLeft w:val="0"/>
          <w:marRight w:val="0"/>
          <w:marTop w:val="0"/>
          <w:marBottom w:val="0"/>
          <w:divBdr>
            <w:top w:val="none" w:sz="0" w:space="0" w:color="auto"/>
            <w:left w:val="none" w:sz="0" w:space="0" w:color="auto"/>
            <w:bottom w:val="none" w:sz="0" w:space="0" w:color="auto"/>
            <w:right w:val="none" w:sz="0" w:space="0" w:color="auto"/>
          </w:divBdr>
        </w:div>
        <w:div w:id="1672104735">
          <w:marLeft w:val="0"/>
          <w:marRight w:val="0"/>
          <w:marTop w:val="0"/>
          <w:marBottom w:val="0"/>
          <w:divBdr>
            <w:top w:val="none" w:sz="0" w:space="0" w:color="auto"/>
            <w:left w:val="none" w:sz="0" w:space="0" w:color="auto"/>
            <w:bottom w:val="none" w:sz="0" w:space="0" w:color="auto"/>
            <w:right w:val="none" w:sz="0" w:space="0" w:color="auto"/>
          </w:divBdr>
        </w:div>
        <w:div w:id="1674794627">
          <w:marLeft w:val="0"/>
          <w:marRight w:val="0"/>
          <w:marTop w:val="0"/>
          <w:marBottom w:val="0"/>
          <w:divBdr>
            <w:top w:val="none" w:sz="0" w:space="0" w:color="auto"/>
            <w:left w:val="none" w:sz="0" w:space="0" w:color="auto"/>
            <w:bottom w:val="none" w:sz="0" w:space="0" w:color="auto"/>
            <w:right w:val="none" w:sz="0" w:space="0" w:color="auto"/>
          </w:divBdr>
          <w:divsChild>
            <w:div w:id="517161497">
              <w:marLeft w:val="0"/>
              <w:marRight w:val="0"/>
              <w:marTop w:val="0"/>
              <w:marBottom w:val="0"/>
              <w:divBdr>
                <w:top w:val="none" w:sz="0" w:space="0" w:color="auto"/>
                <w:left w:val="none" w:sz="0" w:space="0" w:color="auto"/>
                <w:bottom w:val="none" w:sz="0" w:space="0" w:color="auto"/>
                <w:right w:val="none" w:sz="0" w:space="0" w:color="auto"/>
              </w:divBdr>
            </w:div>
            <w:div w:id="980621787">
              <w:marLeft w:val="0"/>
              <w:marRight w:val="0"/>
              <w:marTop w:val="0"/>
              <w:marBottom w:val="0"/>
              <w:divBdr>
                <w:top w:val="none" w:sz="0" w:space="0" w:color="auto"/>
                <w:left w:val="none" w:sz="0" w:space="0" w:color="auto"/>
                <w:bottom w:val="none" w:sz="0" w:space="0" w:color="auto"/>
                <w:right w:val="none" w:sz="0" w:space="0" w:color="auto"/>
              </w:divBdr>
            </w:div>
            <w:div w:id="1145008725">
              <w:marLeft w:val="0"/>
              <w:marRight w:val="0"/>
              <w:marTop w:val="0"/>
              <w:marBottom w:val="0"/>
              <w:divBdr>
                <w:top w:val="none" w:sz="0" w:space="0" w:color="auto"/>
                <w:left w:val="none" w:sz="0" w:space="0" w:color="auto"/>
                <w:bottom w:val="none" w:sz="0" w:space="0" w:color="auto"/>
                <w:right w:val="none" w:sz="0" w:space="0" w:color="auto"/>
              </w:divBdr>
            </w:div>
            <w:div w:id="1407605438">
              <w:marLeft w:val="0"/>
              <w:marRight w:val="0"/>
              <w:marTop w:val="0"/>
              <w:marBottom w:val="0"/>
              <w:divBdr>
                <w:top w:val="none" w:sz="0" w:space="0" w:color="auto"/>
                <w:left w:val="none" w:sz="0" w:space="0" w:color="auto"/>
                <w:bottom w:val="none" w:sz="0" w:space="0" w:color="auto"/>
                <w:right w:val="none" w:sz="0" w:space="0" w:color="auto"/>
              </w:divBdr>
            </w:div>
            <w:div w:id="1676959645">
              <w:marLeft w:val="0"/>
              <w:marRight w:val="0"/>
              <w:marTop w:val="0"/>
              <w:marBottom w:val="0"/>
              <w:divBdr>
                <w:top w:val="none" w:sz="0" w:space="0" w:color="auto"/>
                <w:left w:val="none" w:sz="0" w:space="0" w:color="auto"/>
                <w:bottom w:val="none" w:sz="0" w:space="0" w:color="auto"/>
                <w:right w:val="none" w:sz="0" w:space="0" w:color="auto"/>
              </w:divBdr>
            </w:div>
          </w:divsChild>
        </w:div>
        <w:div w:id="1682776906">
          <w:marLeft w:val="0"/>
          <w:marRight w:val="0"/>
          <w:marTop w:val="0"/>
          <w:marBottom w:val="0"/>
          <w:divBdr>
            <w:top w:val="none" w:sz="0" w:space="0" w:color="auto"/>
            <w:left w:val="none" w:sz="0" w:space="0" w:color="auto"/>
            <w:bottom w:val="none" w:sz="0" w:space="0" w:color="auto"/>
            <w:right w:val="none" w:sz="0" w:space="0" w:color="auto"/>
          </w:divBdr>
        </w:div>
        <w:div w:id="1685547844">
          <w:marLeft w:val="0"/>
          <w:marRight w:val="0"/>
          <w:marTop w:val="0"/>
          <w:marBottom w:val="0"/>
          <w:divBdr>
            <w:top w:val="none" w:sz="0" w:space="0" w:color="auto"/>
            <w:left w:val="none" w:sz="0" w:space="0" w:color="auto"/>
            <w:bottom w:val="none" w:sz="0" w:space="0" w:color="auto"/>
            <w:right w:val="none" w:sz="0" w:space="0" w:color="auto"/>
          </w:divBdr>
        </w:div>
        <w:div w:id="1694065927">
          <w:marLeft w:val="0"/>
          <w:marRight w:val="0"/>
          <w:marTop w:val="0"/>
          <w:marBottom w:val="0"/>
          <w:divBdr>
            <w:top w:val="none" w:sz="0" w:space="0" w:color="auto"/>
            <w:left w:val="none" w:sz="0" w:space="0" w:color="auto"/>
            <w:bottom w:val="none" w:sz="0" w:space="0" w:color="auto"/>
            <w:right w:val="none" w:sz="0" w:space="0" w:color="auto"/>
          </w:divBdr>
        </w:div>
        <w:div w:id="1705714620">
          <w:marLeft w:val="0"/>
          <w:marRight w:val="0"/>
          <w:marTop w:val="0"/>
          <w:marBottom w:val="0"/>
          <w:divBdr>
            <w:top w:val="none" w:sz="0" w:space="0" w:color="auto"/>
            <w:left w:val="none" w:sz="0" w:space="0" w:color="auto"/>
            <w:bottom w:val="none" w:sz="0" w:space="0" w:color="auto"/>
            <w:right w:val="none" w:sz="0" w:space="0" w:color="auto"/>
          </w:divBdr>
        </w:div>
        <w:div w:id="1719163907">
          <w:marLeft w:val="0"/>
          <w:marRight w:val="0"/>
          <w:marTop w:val="0"/>
          <w:marBottom w:val="0"/>
          <w:divBdr>
            <w:top w:val="none" w:sz="0" w:space="0" w:color="auto"/>
            <w:left w:val="none" w:sz="0" w:space="0" w:color="auto"/>
            <w:bottom w:val="none" w:sz="0" w:space="0" w:color="auto"/>
            <w:right w:val="none" w:sz="0" w:space="0" w:color="auto"/>
          </w:divBdr>
        </w:div>
        <w:div w:id="1720395347">
          <w:marLeft w:val="0"/>
          <w:marRight w:val="0"/>
          <w:marTop w:val="0"/>
          <w:marBottom w:val="0"/>
          <w:divBdr>
            <w:top w:val="none" w:sz="0" w:space="0" w:color="auto"/>
            <w:left w:val="none" w:sz="0" w:space="0" w:color="auto"/>
            <w:bottom w:val="none" w:sz="0" w:space="0" w:color="auto"/>
            <w:right w:val="none" w:sz="0" w:space="0" w:color="auto"/>
          </w:divBdr>
        </w:div>
        <w:div w:id="1734738908">
          <w:marLeft w:val="0"/>
          <w:marRight w:val="0"/>
          <w:marTop w:val="0"/>
          <w:marBottom w:val="0"/>
          <w:divBdr>
            <w:top w:val="none" w:sz="0" w:space="0" w:color="auto"/>
            <w:left w:val="none" w:sz="0" w:space="0" w:color="auto"/>
            <w:bottom w:val="none" w:sz="0" w:space="0" w:color="auto"/>
            <w:right w:val="none" w:sz="0" w:space="0" w:color="auto"/>
          </w:divBdr>
        </w:div>
        <w:div w:id="1748965517">
          <w:marLeft w:val="0"/>
          <w:marRight w:val="0"/>
          <w:marTop w:val="0"/>
          <w:marBottom w:val="0"/>
          <w:divBdr>
            <w:top w:val="none" w:sz="0" w:space="0" w:color="auto"/>
            <w:left w:val="none" w:sz="0" w:space="0" w:color="auto"/>
            <w:bottom w:val="none" w:sz="0" w:space="0" w:color="auto"/>
            <w:right w:val="none" w:sz="0" w:space="0" w:color="auto"/>
          </w:divBdr>
        </w:div>
        <w:div w:id="1758358542">
          <w:marLeft w:val="0"/>
          <w:marRight w:val="0"/>
          <w:marTop w:val="0"/>
          <w:marBottom w:val="0"/>
          <w:divBdr>
            <w:top w:val="none" w:sz="0" w:space="0" w:color="auto"/>
            <w:left w:val="none" w:sz="0" w:space="0" w:color="auto"/>
            <w:bottom w:val="none" w:sz="0" w:space="0" w:color="auto"/>
            <w:right w:val="none" w:sz="0" w:space="0" w:color="auto"/>
          </w:divBdr>
        </w:div>
        <w:div w:id="1762289770">
          <w:marLeft w:val="0"/>
          <w:marRight w:val="0"/>
          <w:marTop w:val="0"/>
          <w:marBottom w:val="0"/>
          <w:divBdr>
            <w:top w:val="none" w:sz="0" w:space="0" w:color="auto"/>
            <w:left w:val="none" w:sz="0" w:space="0" w:color="auto"/>
            <w:bottom w:val="none" w:sz="0" w:space="0" w:color="auto"/>
            <w:right w:val="none" w:sz="0" w:space="0" w:color="auto"/>
          </w:divBdr>
        </w:div>
        <w:div w:id="1780105729">
          <w:marLeft w:val="0"/>
          <w:marRight w:val="0"/>
          <w:marTop w:val="0"/>
          <w:marBottom w:val="0"/>
          <w:divBdr>
            <w:top w:val="none" w:sz="0" w:space="0" w:color="auto"/>
            <w:left w:val="none" w:sz="0" w:space="0" w:color="auto"/>
            <w:bottom w:val="none" w:sz="0" w:space="0" w:color="auto"/>
            <w:right w:val="none" w:sz="0" w:space="0" w:color="auto"/>
          </w:divBdr>
        </w:div>
        <w:div w:id="1782914548">
          <w:marLeft w:val="0"/>
          <w:marRight w:val="0"/>
          <w:marTop w:val="0"/>
          <w:marBottom w:val="0"/>
          <w:divBdr>
            <w:top w:val="none" w:sz="0" w:space="0" w:color="auto"/>
            <w:left w:val="none" w:sz="0" w:space="0" w:color="auto"/>
            <w:bottom w:val="none" w:sz="0" w:space="0" w:color="auto"/>
            <w:right w:val="none" w:sz="0" w:space="0" w:color="auto"/>
          </w:divBdr>
        </w:div>
        <w:div w:id="1795097229">
          <w:marLeft w:val="0"/>
          <w:marRight w:val="0"/>
          <w:marTop w:val="0"/>
          <w:marBottom w:val="0"/>
          <w:divBdr>
            <w:top w:val="none" w:sz="0" w:space="0" w:color="auto"/>
            <w:left w:val="none" w:sz="0" w:space="0" w:color="auto"/>
            <w:bottom w:val="none" w:sz="0" w:space="0" w:color="auto"/>
            <w:right w:val="none" w:sz="0" w:space="0" w:color="auto"/>
          </w:divBdr>
        </w:div>
        <w:div w:id="1804156302">
          <w:marLeft w:val="0"/>
          <w:marRight w:val="0"/>
          <w:marTop w:val="0"/>
          <w:marBottom w:val="0"/>
          <w:divBdr>
            <w:top w:val="none" w:sz="0" w:space="0" w:color="auto"/>
            <w:left w:val="none" w:sz="0" w:space="0" w:color="auto"/>
            <w:bottom w:val="none" w:sz="0" w:space="0" w:color="auto"/>
            <w:right w:val="none" w:sz="0" w:space="0" w:color="auto"/>
          </w:divBdr>
        </w:div>
        <w:div w:id="1807888338">
          <w:marLeft w:val="0"/>
          <w:marRight w:val="0"/>
          <w:marTop w:val="0"/>
          <w:marBottom w:val="0"/>
          <w:divBdr>
            <w:top w:val="none" w:sz="0" w:space="0" w:color="auto"/>
            <w:left w:val="none" w:sz="0" w:space="0" w:color="auto"/>
            <w:bottom w:val="none" w:sz="0" w:space="0" w:color="auto"/>
            <w:right w:val="none" w:sz="0" w:space="0" w:color="auto"/>
          </w:divBdr>
        </w:div>
        <w:div w:id="1808090090">
          <w:marLeft w:val="0"/>
          <w:marRight w:val="0"/>
          <w:marTop w:val="0"/>
          <w:marBottom w:val="0"/>
          <w:divBdr>
            <w:top w:val="none" w:sz="0" w:space="0" w:color="auto"/>
            <w:left w:val="none" w:sz="0" w:space="0" w:color="auto"/>
            <w:bottom w:val="none" w:sz="0" w:space="0" w:color="auto"/>
            <w:right w:val="none" w:sz="0" w:space="0" w:color="auto"/>
          </w:divBdr>
        </w:div>
        <w:div w:id="1815441365">
          <w:marLeft w:val="0"/>
          <w:marRight w:val="0"/>
          <w:marTop w:val="0"/>
          <w:marBottom w:val="0"/>
          <w:divBdr>
            <w:top w:val="none" w:sz="0" w:space="0" w:color="auto"/>
            <w:left w:val="none" w:sz="0" w:space="0" w:color="auto"/>
            <w:bottom w:val="none" w:sz="0" w:space="0" w:color="auto"/>
            <w:right w:val="none" w:sz="0" w:space="0" w:color="auto"/>
          </w:divBdr>
          <w:divsChild>
            <w:div w:id="107748633">
              <w:marLeft w:val="0"/>
              <w:marRight w:val="0"/>
              <w:marTop w:val="0"/>
              <w:marBottom w:val="0"/>
              <w:divBdr>
                <w:top w:val="none" w:sz="0" w:space="0" w:color="auto"/>
                <w:left w:val="none" w:sz="0" w:space="0" w:color="auto"/>
                <w:bottom w:val="none" w:sz="0" w:space="0" w:color="auto"/>
                <w:right w:val="none" w:sz="0" w:space="0" w:color="auto"/>
              </w:divBdr>
            </w:div>
            <w:div w:id="344751045">
              <w:marLeft w:val="0"/>
              <w:marRight w:val="0"/>
              <w:marTop w:val="0"/>
              <w:marBottom w:val="0"/>
              <w:divBdr>
                <w:top w:val="none" w:sz="0" w:space="0" w:color="auto"/>
                <w:left w:val="none" w:sz="0" w:space="0" w:color="auto"/>
                <w:bottom w:val="none" w:sz="0" w:space="0" w:color="auto"/>
                <w:right w:val="none" w:sz="0" w:space="0" w:color="auto"/>
              </w:divBdr>
            </w:div>
            <w:div w:id="689448635">
              <w:marLeft w:val="0"/>
              <w:marRight w:val="0"/>
              <w:marTop w:val="0"/>
              <w:marBottom w:val="0"/>
              <w:divBdr>
                <w:top w:val="none" w:sz="0" w:space="0" w:color="auto"/>
                <w:left w:val="none" w:sz="0" w:space="0" w:color="auto"/>
                <w:bottom w:val="none" w:sz="0" w:space="0" w:color="auto"/>
                <w:right w:val="none" w:sz="0" w:space="0" w:color="auto"/>
              </w:divBdr>
            </w:div>
            <w:div w:id="1451583976">
              <w:marLeft w:val="0"/>
              <w:marRight w:val="0"/>
              <w:marTop w:val="0"/>
              <w:marBottom w:val="0"/>
              <w:divBdr>
                <w:top w:val="none" w:sz="0" w:space="0" w:color="auto"/>
                <w:left w:val="none" w:sz="0" w:space="0" w:color="auto"/>
                <w:bottom w:val="none" w:sz="0" w:space="0" w:color="auto"/>
                <w:right w:val="none" w:sz="0" w:space="0" w:color="auto"/>
              </w:divBdr>
            </w:div>
          </w:divsChild>
        </w:div>
        <w:div w:id="1815637789">
          <w:marLeft w:val="0"/>
          <w:marRight w:val="0"/>
          <w:marTop w:val="0"/>
          <w:marBottom w:val="0"/>
          <w:divBdr>
            <w:top w:val="none" w:sz="0" w:space="0" w:color="auto"/>
            <w:left w:val="none" w:sz="0" w:space="0" w:color="auto"/>
            <w:bottom w:val="none" w:sz="0" w:space="0" w:color="auto"/>
            <w:right w:val="none" w:sz="0" w:space="0" w:color="auto"/>
          </w:divBdr>
        </w:div>
        <w:div w:id="1820265440">
          <w:marLeft w:val="0"/>
          <w:marRight w:val="0"/>
          <w:marTop w:val="0"/>
          <w:marBottom w:val="0"/>
          <w:divBdr>
            <w:top w:val="none" w:sz="0" w:space="0" w:color="auto"/>
            <w:left w:val="none" w:sz="0" w:space="0" w:color="auto"/>
            <w:bottom w:val="none" w:sz="0" w:space="0" w:color="auto"/>
            <w:right w:val="none" w:sz="0" w:space="0" w:color="auto"/>
          </w:divBdr>
        </w:div>
        <w:div w:id="1827091927">
          <w:marLeft w:val="0"/>
          <w:marRight w:val="0"/>
          <w:marTop w:val="0"/>
          <w:marBottom w:val="0"/>
          <w:divBdr>
            <w:top w:val="none" w:sz="0" w:space="0" w:color="auto"/>
            <w:left w:val="none" w:sz="0" w:space="0" w:color="auto"/>
            <w:bottom w:val="none" w:sz="0" w:space="0" w:color="auto"/>
            <w:right w:val="none" w:sz="0" w:space="0" w:color="auto"/>
          </w:divBdr>
        </w:div>
        <w:div w:id="1830053671">
          <w:marLeft w:val="0"/>
          <w:marRight w:val="0"/>
          <w:marTop w:val="0"/>
          <w:marBottom w:val="0"/>
          <w:divBdr>
            <w:top w:val="none" w:sz="0" w:space="0" w:color="auto"/>
            <w:left w:val="none" w:sz="0" w:space="0" w:color="auto"/>
            <w:bottom w:val="none" w:sz="0" w:space="0" w:color="auto"/>
            <w:right w:val="none" w:sz="0" w:space="0" w:color="auto"/>
          </w:divBdr>
          <w:divsChild>
            <w:div w:id="139228528">
              <w:marLeft w:val="0"/>
              <w:marRight w:val="0"/>
              <w:marTop w:val="0"/>
              <w:marBottom w:val="0"/>
              <w:divBdr>
                <w:top w:val="none" w:sz="0" w:space="0" w:color="auto"/>
                <w:left w:val="none" w:sz="0" w:space="0" w:color="auto"/>
                <w:bottom w:val="none" w:sz="0" w:space="0" w:color="auto"/>
                <w:right w:val="none" w:sz="0" w:space="0" w:color="auto"/>
              </w:divBdr>
            </w:div>
            <w:div w:id="200168707">
              <w:marLeft w:val="0"/>
              <w:marRight w:val="0"/>
              <w:marTop w:val="0"/>
              <w:marBottom w:val="0"/>
              <w:divBdr>
                <w:top w:val="none" w:sz="0" w:space="0" w:color="auto"/>
                <w:left w:val="none" w:sz="0" w:space="0" w:color="auto"/>
                <w:bottom w:val="none" w:sz="0" w:space="0" w:color="auto"/>
                <w:right w:val="none" w:sz="0" w:space="0" w:color="auto"/>
              </w:divBdr>
            </w:div>
            <w:div w:id="614025870">
              <w:marLeft w:val="0"/>
              <w:marRight w:val="0"/>
              <w:marTop w:val="0"/>
              <w:marBottom w:val="0"/>
              <w:divBdr>
                <w:top w:val="none" w:sz="0" w:space="0" w:color="auto"/>
                <w:left w:val="none" w:sz="0" w:space="0" w:color="auto"/>
                <w:bottom w:val="none" w:sz="0" w:space="0" w:color="auto"/>
                <w:right w:val="none" w:sz="0" w:space="0" w:color="auto"/>
              </w:divBdr>
            </w:div>
            <w:div w:id="1498108914">
              <w:marLeft w:val="0"/>
              <w:marRight w:val="0"/>
              <w:marTop w:val="0"/>
              <w:marBottom w:val="0"/>
              <w:divBdr>
                <w:top w:val="none" w:sz="0" w:space="0" w:color="auto"/>
                <w:left w:val="none" w:sz="0" w:space="0" w:color="auto"/>
                <w:bottom w:val="none" w:sz="0" w:space="0" w:color="auto"/>
                <w:right w:val="none" w:sz="0" w:space="0" w:color="auto"/>
              </w:divBdr>
            </w:div>
            <w:div w:id="2030334417">
              <w:marLeft w:val="0"/>
              <w:marRight w:val="0"/>
              <w:marTop w:val="0"/>
              <w:marBottom w:val="0"/>
              <w:divBdr>
                <w:top w:val="none" w:sz="0" w:space="0" w:color="auto"/>
                <w:left w:val="none" w:sz="0" w:space="0" w:color="auto"/>
                <w:bottom w:val="none" w:sz="0" w:space="0" w:color="auto"/>
                <w:right w:val="none" w:sz="0" w:space="0" w:color="auto"/>
              </w:divBdr>
            </w:div>
          </w:divsChild>
        </w:div>
        <w:div w:id="1846093572">
          <w:marLeft w:val="0"/>
          <w:marRight w:val="0"/>
          <w:marTop w:val="0"/>
          <w:marBottom w:val="0"/>
          <w:divBdr>
            <w:top w:val="none" w:sz="0" w:space="0" w:color="auto"/>
            <w:left w:val="none" w:sz="0" w:space="0" w:color="auto"/>
            <w:bottom w:val="none" w:sz="0" w:space="0" w:color="auto"/>
            <w:right w:val="none" w:sz="0" w:space="0" w:color="auto"/>
          </w:divBdr>
        </w:div>
        <w:div w:id="1848521677">
          <w:marLeft w:val="0"/>
          <w:marRight w:val="0"/>
          <w:marTop w:val="0"/>
          <w:marBottom w:val="0"/>
          <w:divBdr>
            <w:top w:val="none" w:sz="0" w:space="0" w:color="auto"/>
            <w:left w:val="none" w:sz="0" w:space="0" w:color="auto"/>
            <w:bottom w:val="none" w:sz="0" w:space="0" w:color="auto"/>
            <w:right w:val="none" w:sz="0" w:space="0" w:color="auto"/>
          </w:divBdr>
        </w:div>
        <w:div w:id="1853645175">
          <w:marLeft w:val="0"/>
          <w:marRight w:val="0"/>
          <w:marTop w:val="0"/>
          <w:marBottom w:val="0"/>
          <w:divBdr>
            <w:top w:val="none" w:sz="0" w:space="0" w:color="auto"/>
            <w:left w:val="none" w:sz="0" w:space="0" w:color="auto"/>
            <w:bottom w:val="none" w:sz="0" w:space="0" w:color="auto"/>
            <w:right w:val="none" w:sz="0" w:space="0" w:color="auto"/>
          </w:divBdr>
        </w:div>
        <w:div w:id="1862620685">
          <w:marLeft w:val="0"/>
          <w:marRight w:val="0"/>
          <w:marTop w:val="0"/>
          <w:marBottom w:val="0"/>
          <w:divBdr>
            <w:top w:val="none" w:sz="0" w:space="0" w:color="auto"/>
            <w:left w:val="none" w:sz="0" w:space="0" w:color="auto"/>
            <w:bottom w:val="none" w:sz="0" w:space="0" w:color="auto"/>
            <w:right w:val="none" w:sz="0" w:space="0" w:color="auto"/>
          </w:divBdr>
        </w:div>
        <w:div w:id="1873225813">
          <w:marLeft w:val="0"/>
          <w:marRight w:val="0"/>
          <w:marTop w:val="0"/>
          <w:marBottom w:val="0"/>
          <w:divBdr>
            <w:top w:val="none" w:sz="0" w:space="0" w:color="auto"/>
            <w:left w:val="none" w:sz="0" w:space="0" w:color="auto"/>
            <w:bottom w:val="none" w:sz="0" w:space="0" w:color="auto"/>
            <w:right w:val="none" w:sz="0" w:space="0" w:color="auto"/>
          </w:divBdr>
        </w:div>
        <w:div w:id="1885218305">
          <w:marLeft w:val="0"/>
          <w:marRight w:val="0"/>
          <w:marTop w:val="0"/>
          <w:marBottom w:val="0"/>
          <w:divBdr>
            <w:top w:val="none" w:sz="0" w:space="0" w:color="auto"/>
            <w:left w:val="none" w:sz="0" w:space="0" w:color="auto"/>
            <w:bottom w:val="none" w:sz="0" w:space="0" w:color="auto"/>
            <w:right w:val="none" w:sz="0" w:space="0" w:color="auto"/>
          </w:divBdr>
        </w:div>
        <w:div w:id="1890342794">
          <w:marLeft w:val="0"/>
          <w:marRight w:val="0"/>
          <w:marTop w:val="0"/>
          <w:marBottom w:val="0"/>
          <w:divBdr>
            <w:top w:val="none" w:sz="0" w:space="0" w:color="auto"/>
            <w:left w:val="none" w:sz="0" w:space="0" w:color="auto"/>
            <w:bottom w:val="none" w:sz="0" w:space="0" w:color="auto"/>
            <w:right w:val="none" w:sz="0" w:space="0" w:color="auto"/>
          </w:divBdr>
        </w:div>
        <w:div w:id="1892688481">
          <w:marLeft w:val="0"/>
          <w:marRight w:val="0"/>
          <w:marTop w:val="0"/>
          <w:marBottom w:val="0"/>
          <w:divBdr>
            <w:top w:val="none" w:sz="0" w:space="0" w:color="auto"/>
            <w:left w:val="none" w:sz="0" w:space="0" w:color="auto"/>
            <w:bottom w:val="none" w:sz="0" w:space="0" w:color="auto"/>
            <w:right w:val="none" w:sz="0" w:space="0" w:color="auto"/>
          </w:divBdr>
        </w:div>
        <w:div w:id="1898320535">
          <w:marLeft w:val="0"/>
          <w:marRight w:val="0"/>
          <w:marTop w:val="0"/>
          <w:marBottom w:val="0"/>
          <w:divBdr>
            <w:top w:val="none" w:sz="0" w:space="0" w:color="auto"/>
            <w:left w:val="none" w:sz="0" w:space="0" w:color="auto"/>
            <w:bottom w:val="none" w:sz="0" w:space="0" w:color="auto"/>
            <w:right w:val="none" w:sz="0" w:space="0" w:color="auto"/>
          </w:divBdr>
        </w:div>
        <w:div w:id="1902204939">
          <w:marLeft w:val="0"/>
          <w:marRight w:val="0"/>
          <w:marTop w:val="0"/>
          <w:marBottom w:val="0"/>
          <w:divBdr>
            <w:top w:val="none" w:sz="0" w:space="0" w:color="auto"/>
            <w:left w:val="none" w:sz="0" w:space="0" w:color="auto"/>
            <w:bottom w:val="none" w:sz="0" w:space="0" w:color="auto"/>
            <w:right w:val="none" w:sz="0" w:space="0" w:color="auto"/>
          </w:divBdr>
        </w:div>
        <w:div w:id="1903559037">
          <w:marLeft w:val="0"/>
          <w:marRight w:val="0"/>
          <w:marTop w:val="0"/>
          <w:marBottom w:val="0"/>
          <w:divBdr>
            <w:top w:val="none" w:sz="0" w:space="0" w:color="auto"/>
            <w:left w:val="none" w:sz="0" w:space="0" w:color="auto"/>
            <w:bottom w:val="none" w:sz="0" w:space="0" w:color="auto"/>
            <w:right w:val="none" w:sz="0" w:space="0" w:color="auto"/>
          </w:divBdr>
        </w:div>
        <w:div w:id="1912537494">
          <w:marLeft w:val="0"/>
          <w:marRight w:val="0"/>
          <w:marTop w:val="0"/>
          <w:marBottom w:val="0"/>
          <w:divBdr>
            <w:top w:val="none" w:sz="0" w:space="0" w:color="auto"/>
            <w:left w:val="none" w:sz="0" w:space="0" w:color="auto"/>
            <w:bottom w:val="none" w:sz="0" w:space="0" w:color="auto"/>
            <w:right w:val="none" w:sz="0" w:space="0" w:color="auto"/>
          </w:divBdr>
        </w:div>
        <w:div w:id="1913349788">
          <w:marLeft w:val="0"/>
          <w:marRight w:val="0"/>
          <w:marTop w:val="0"/>
          <w:marBottom w:val="0"/>
          <w:divBdr>
            <w:top w:val="none" w:sz="0" w:space="0" w:color="auto"/>
            <w:left w:val="none" w:sz="0" w:space="0" w:color="auto"/>
            <w:bottom w:val="none" w:sz="0" w:space="0" w:color="auto"/>
            <w:right w:val="none" w:sz="0" w:space="0" w:color="auto"/>
          </w:divBdr>
        </w:div>
        <w:div w:id="1923224114">
          <w:marLeft w:val="0"/>
          <w:marRight w:val="0"/>
          <w:marTop w:val="0"/>
          <w:marBottom w:val="0"/>
          <w:divBdr>
            <w:top w:val="none" w:sz="0" w:space="0" w:color="auto"/>
            <w:left w:val="none" w:sz="0" w:space="0" w:color="auto"/>
            <w:bottom w:val="none" w:sz="0" w:space="0" w:color="auto"/>
            <w:right w:val="none" w:sz="0" w:space="0" w:color="auto"/>
          </w:divBdr>
        </w:div>
        <w:div w:id="1935242365">
          <w:marLeft w:val="0"/>
          <w:marRight w:val="0"/>
          <w:marTop w:val="0"/>
          <w:marBottom w:val="0"/>
          <w:divBdr>
            <w:top w:val="none" w:sz="0" w:space="0" w:color="auto"/>
            <w:left w:val="none" w:sz="0" w:space="0" w:color="auto"/>
            <w:bottom w:val="none" w:sz="0" w:space="0" w:color="auto"/>
            <w:right w:val="none" w:sz="0" w:space="0" w:color="auto"/>
          </w:divBdr>
        </w:div>
        <w:div w:id="1940260262">
          <w:marLeft w:val="0"/>
          <w:marRight w:val="0"/>
          <w:marTop w:val="0"/>
          <w:marBottom w:val="0"/>
          <w:divBdr>
            <w:top w:val="none" w:sz="0" w:space="0" w:color="auto"/>
            <w:left w:val="none" w:sz="0" w:space="0" w:color="auto"/>
            <w:bottom w:val="none" w:sz="0" w:space="0" w:color="auto"/>
            <w:right w:val="none" w:sz="0" w:space="0" w:color="auto"/>
          </w:divBdr>
        </w:div>
        <w:div w:id="1945191271">
          <w:marLeft w:val="0"/>
          <w:marRight w:val="0"/>
          <w:marTop w:val="0"/>
          <w:marBottom w:val="0"/>
          <w:divBdr>
            <w:top w:val="none" w:sz="0" w:space="0" w:color="auto"/>
            <w:left w:val="none" w:sz="0" w:space="0" w:color="auto"/>
            <w:bottom w:val="none" w:sz="0" w:space="0" w:color="auto"/>
            <w:right w:val="none" w:sz="0" w:space="0" w:color="auto"/>
          </w:divBdr>
        </w:div>
        <w:div w:id="1947499908">
          <w:marLeft w:val="0"/>
          <w:marRight w:val="0"/>
          <w:marTop w:val="0"/>
          <w:marBottom w:val="0"/>
          <w:divBdr>
            <w:top w:val="none" w:sz="0" w:space="0" w:color="auto"/>
            <w:left w:val="none" w:sz="0" w:space="0" w:color="auto"/>
            <w:bottom w:val="none" w:sz="0" w:space="0" w:color="auto"/>
            <w:right w:val="none" w:sz="0" w:space="0" w:color="auto"/>
          </w:divBdr>
        </w:div>
        <w:div w:id="1969965728">
          <w:marLeft w:val="0"/>
          <w:marRight w:val="0"/>
          <w:marTop w:val="0"/>
          <w:marBottom w:val="0"/>
          <w:divBdr>
            <w:top w:val="none" w:sz="0" w:space="0" w:color="auto"/>
            <w:left w:val="none" w:sz="0" w:space="0" w:color="auto"/>
            <w:bottom w:val="none" w:sz="0" w:space="0" w:color="auto"/>
            <w:right w:val="none" w:sz="0" w:space="0" w:color="auto"/>
          </w:divBdr>
          <w:divsChild>
            <w:div w:id="71634248">
              <w:marLeft w:val="0"/>
              <w:marRight w:val="0"/>
              <w:marTop w:val="0"/>
              <w:marBottom w:val="0"/>
              <w:divBdr>
                <w:top w:val="none" w:sz="0" w:space="0" w:color="auto"/>
                <w:left w:val="none" w:sz="0" w:space="0" w:color="auto"/>
                <w:bottom w:val="none" w:sz="0" w:space="0" w:color="auto"/>
                <w:right w:val="none" w:sz="0" w:space="0" w:color="auto"/>
              </w:divBdr>
            </w:div>
            <w:div w:id="343943913">
              <w:marLeft w:val="0"/>
              <w:marRight w:val="0"/>
              <w:marTop w:val="0"/>
              <w:marBottom w:val="0"/>
              <w:divBdr>
                <w:top w:val="none" w:sz="0" w:space="0" w:color="auto"/>
                <w:left w:val="none" w:sz="0" w:space="0" w:color="auto"/>
                <w:bottom w:val="none" w:sz="0" w:space="0" w:color="auto"/>
                <w:right w:val="none" w:sz="0" w:space="0" w:color="auto"/>
              </w:divBdr>
            </w:div>
            <w:div w:id="441263893">
              <w:marLeft w:val="0"/>
              <w:marRight w:val="0"/>
              <w:marTop w:val="0"/>
              <w:marBottom w:val="0"/>
              <w:divBdr>
                <w:top w:val="none" w:sz="0" w:space="0" w:color="auto"/>
                <w:left w:val="none" w:sz="0" w:space="0" w:color="auto"/>
                <w:bottom w:val="none" w:sz="0" w:space="0" w:color="auto"/>
                <w:right w:val="none" w:sz="0" w:space="0" w:color="auto"/>
              </w:divBdr>
            </w:div>
            <w:div w:id="469716544">
              <w:marLeft w:val="0"/>
              <w:marRight w:val="0"/>
              <w:marTop w:val="0"/>
              <w:marBottom w:val="0"/>
              <w:divBdr>
                <w:top w:val="none" w:sz="0" w:space="0" w:color="auto"/>
                <w:left w:val="none" w:sz="0" w:space="0" w:color="auto"/>
                <w:bottom w:val="none" w:sz="0" w:space="0" w:color="auto"/>
                <w:right w:val="none" w:sz="0" w:space="0" w:color="auto"/>
              </w:divBdr>
            </w:div>
            <w:div w:id="2054231495">
              <w:marLeft w:val="0"/>
              <w:marRight w:val="0"/>
              <w:marTop w:val="0"/>
              <w:marBottom w:val="0"/>
              <w:divBdr>
                <w:top w:val="none" w:sz="0" w:space="0" w:color="auto"/>
                <w:left w:val="none" w:sz="0" w:space="0" w:color="auto"/>
                <w:bottom w:val="none" w:sz="0" w:space="0" w:color="auto"/>
                <w:right w:val="none" w:sz="0" w:space="0" w:color="auto"/>
              </w:divBdr>
            </w:div>
          </w:divsChild>
        </w:div>
        <w:div w:id="1970281169">
          <w:marLeft w:val="0"/>
          <w:marRight w:val="0"/>
          <w:marTop w:val="0"/>
          <w:marBottom w:val="0"/>
          <w:divBdr>
            <w:top w:val="none" w:sz="0" w:space="0" w:color="auto"/>
            <w:left w:val="none" w:sz="0" w:space="0" w:color="auto"/>
            <w:bottom w:val="none" w:sz="0" w:space="0" w:color="auto"/>
            <w:right w:val="none" w:sz="0" w:space="0" w:color="auto"/>
          </w:divBdr>
        </w:div>
        <w:div w:id="1973711464">
          <w:marLeft w:val="0"/>
          <w:marRight w:val="0"/>
          <w:marTop w:val="0"/>
          <w:marBottom w:val="0"/>
          <w:divBdr>
            <w:top w:val="none" w:sz="0" w:space="0" w:color="auto"/>
            <w:left w:val="none" w:sz="0" w:space="0" w:color="auto"/>
            <w:bottom w:val="none" w:sz="0" w:space="0" w:color="auto"/>
            <w:right w:val="none" w:sz="0" w:space="0" w:color="auto"/>
          </w:divBdr>
        </w:div>
        <w:div w:id="1978413553">
          <w:marLeft w:val="0"/>
          <w:marRight w:val="0"/>
          <w:marTop w:val="0"/>
          <w:marBottom w:val="0"/>
          <w:divBdr>
            <w:top w:val="none" w:sz="0" w:space="0" w:color="auto"/>
            <w:left w:val="none" w:sz="0" w:space="0" w:color="auto"/>
            <w:bottom w:val="none" w:sz="0" w:space="0" w:color="auto"/>
            <w:right w:val="none" w:sz="0" w:space="0" w:color="auto"/>
          </w:divBdr>
        </w:div>
        <w:div w:id="1983391424">
          <w:marLeft w:val="0"/>
          <w:marRight w:val="0"/>
          <w:marTop w:val="0"/>
          <w:marBottom w:val="0"/>
          <w:divBdr>
            <w:top w:val="none" w:sz="0" w:space="0" w:color="auto"/>
            <w:left w:val="none" w:sz="0" w:space="0" w:color="auto"/>
            <w:bottom w:val="none" w:sz="0" w:space="0" w:color="auto"/>
            <w:right w:val="none" w:sz="0" w:space="0" w:color="auto"/>
          </w:divBdr>
        </w:div>
        <w:div w:id="1985311759">
          <w:marLeft w:val="0"/>
          <w:marRight w:val="0"/>
          <w:marTop w:val="0"/>
          <w:marBottom w:val="0"/>
          <w:divBdr>
            <w:top w:val="none" w:sz="0" w:space="0" w:color="auto"/>
            <w:left w:val="none" w:sz="0" w:space="0" w:color="auto"/>
            <w:bottom w:val="none" w:sz="0" w:space="0" w:color="auto"/>
            <w:right w:val="none" w:sz="0" w:space="0" w:color="auto"/>
          </w:divBdr>
        </w:div>
        <w:div w:id="1988589364">
          <w:marLeft w:val="0"/>
          <w:marRight w:val="0"/>
          <w:marTop w:val="0"/>
          <w:marBottom w:val="0"/>
          <w:divBdr>
            <w:top w:val="none" w:sz="0" w:space="0" w:color="auto"/>
            <w:left w:val="none" w:sz="0" w:space="0" w:color="auto"/>
            <w:bottom w:val="none" w:sz="0" w:space="0" w:color="auto"/>
            <w:right w:val="none" w:sz="0" w:space="0" w:color="auto"/>
          </w:divBdr>
        </w:div>
        <w:div w:id="1991252399">
          <w:marLeft w:val="0"/>
          <w:marRight w:val="0"/>
          <w:marTop w:val="0"/>
          <w:marBottom w:val="0"/>
          <w:divBdr>
            <w:top w:val="none" w:sz="0" w:space="0" w:color="auto"/>
            <w:left w:val="none" w:sz="0" w:space="0" w:color="auto"/>
            <w:bottom w:val="none" w:sz="0" w:space="0" w:color="auto"/>
            <w:right w:val="none" w:sz="0" w:space="0" w:color="auto"/>
          </w:divBdr>
        </w:div>
        <w:div w:id="2009478538">
          <w:marLeft w:val="0"/>
          <w:marRight w:val="0"/>
          <w:marTop w:val="0"/>
          <w:marBottom w:val="0"/>
          <w:divBdr>
            <w:top w:val="none" w:sz="0" w:space="0" w:color="auto"/>
            <w:left w:val="none" w:sz="0" w:space="0" w:color="auto"/>
            <w:bottom w:val="none" w:sz="0" w:space="0" w:color="auto"/>
            <w:right w:val="none" w:sz="0" w:space="0" w:color="auto"/>
          </w:divBdr>
        </w:div>
        <w:div w:id="2031643545">
          <w:marLeft w:val="0"/>
          <w:marRight w:val="0"/>
          <w:marTop w:val="0"/>
          <w:marBottom w:val="0"/>
          <w:divBdr>
            <w:top w:val="none" w:sz="0" w:space="0" w:color="auto"/>
            <w:left w:val="none" w:sz="0" w:space="0" w:color="auto"/>
            <w:bottom w:val="none" w:sz="0" w:space="0" w:color="auto"/>
            <w:right w:val="none" w:sz="0" w:space="0" w:color="auto"/>
          </w:divBdr>
        </w:div>
        <w:div w:id="2031953268">
          <w:marLeft w:val="0"/>
          <w:marRight w:val="0"/>
          <w:marTop w:val="0"/>
          <w:marBottom w:val="0"/>
          <w:divBdr>
            <w:top w:val="none" w:sz="0" w:space="0" w:color="auto"/>
            <w:left w:val="none" w:sz="0" w:space="0" w:color="auto"/>
            <w:bottom w:val="none" w:sz="0" w:space="0" w:color="auto"/>
            <w:right w:val="none" w:sz="0" w:space="0" w:color="auto"/>
          </w:divBdr>
        </w:div>
        <w:div w:id="2032296584">
          <w:marLeft w:val="0"/>
          <w:marRight w:val="0"/>
          <w:marTop w:val="0"/>
          <w:marBottom w:val="0"/>
          <w:divBdr>
            <w:top w:val="none" w:sz="0" w:space="0" w:color="auto"/>
            <w:left w:val="none" w:sz="0" w:space="0" w:color="auto"/>
            <w:bottom w:val="none" w:sz="0" w:space="0" w:color="auto"/>
            <w:right w:val="none" w:sz="0" w:space="0" w:color="auto"/>
          </w:divBdr>
        </w:div>
        <w:div w:id="2034263553">
          <w:marLeft w:val="0"/>
          <w:marRight w:val="0"/>
          <w:marTop w:val="0"/>
          <w:marBottom w:val="0"/>
          <w:divBdr>
            <w:top w:val="none" w:sz="0" w:space="0" w:color="auto"/>
            <w:left w:val="none" w:sz="0" w:space="0" w:color="auto"/>
            <w:bottom w:val="none" w:sz="0" w:space="0" w:color="auto"/>
            <w:right w:val="none" w:sz="0" w:space="0" w:color="auto"/>
          </w:divBdr>
        </w:div>
        <w:div w:id="2057701363">
          <w:marLeft w:val="0"/>
          <w:marRight w:val="0"/>
          <w:marTop w:val="0"/>
          <w:marBottom w:val="0"/>
          <w:divBdr>
            <w:top w:val="none" w:sz="0" w:space="0" w:color="auto"/>
            <w:left w:val="none" w:sz="0" w:space="0" w:color="auto"/>
            <w:bottom w:val="none" w:sz="0" w:space="0" w:color="auto"/>
            <w:right w:val="none" w:sz="0" w:space="0" w:color="auto"/>
          </w:divBdr>
        </w:div>
        <w:div w:id="2062555605">
          <w:marLeft w:val="0"/>
          <w:marRight w:val="0"/>
          <w:marTop w:val="0"/>
          <w:marBottom w:val="0"/>
          <w:divBdr>
            <w:top w:val="none" w:sz="0" w:space="0" w:color="auto"/>
            <w:left w:val="none" w:sz="0" w:space="0" w:color="auto"/>
            <w:bottom w:val="none" w:sz="0" w:space="0" w:color="auto"/>
            <w:right w:val="none" w:sz="0" w:space="0" w:color="auto"/>
          </w:divBdr>
        </w:div>
        <w:div w:id="2066678033">
          <w:marLeft w:val="0"/>
          <w:marRight w:val="0"/>
          <w:marTop w:val="0"/>
          <w:marBottom w:val="0"/>
          <w:divBdr>
            <w:top w:val="none" w:sz="0" w:space="0" w:color="auto"/>
            <w:left w:val="none" w:sz="0" w:space="0" w:color="auto"/>
            <w:bottom w:val="none" w:sz="0" w:space="0" w:color="auto"/>
            <w:right w:val="none" w:sz="0" w:space="0" w:color="auto"/>
          </w:divBdr>
        </w:div>
        <w:div w:id="2088334031">
          <w:marLeft w:val="0"/>
          <w:marRight w:val="0"/>
          <w:marTop w:val="0"/>
          <w:marBottom w:val="0"/>
          <w:divBdr>
            <w:top w:val="none" w:sz="0" w:space="0" w:color="auto"/>
            <w:left w:val="none" w:sz="0" w:space="0" w:color="auto"/>
            <w:bottom w:val="none" w:sz="0" w:space="0" w:color="auto"/>
            <w:right w:val="none" w:sz="0" w:space="0" w:color="auto"/>
          </w:divBdr>
        </w:div>
        <w:div w:id="2090076815">
          <w:marLeft w:val="0"/>
          <w:marRight w:val="0"/>
          <w:marTop w:val="0"/>
          <w:marBottom w:val="0"/>
          <w:divBdr>
            <w:top w:val="none" w:sz="0" w:space="0" w:color="auto"/>
            <w:left w:val="none" w:sz="0" w:space="0" w:color="auto"/>
            <w:bottom w:val="none" w:sz="0" w:space="0" w:color="auto"/>
            <w:right w:val="none" w:sz="0" w:space="0" w:color="auto"/>
          </w:divBdr>
        </w:div>
        <w:div w:id="2099208167">
          <w:marLeft w:val="0"/>
          <w:marRight w:val="0"/>
          <w:marTop w:val="0"/>
          <w:marBottom w:val="0"/>
          <w:divBdr>
            <w:top w:val="none" w:sz="0" w:space="0" w:color="auto"/>
            <w:left w:val="none" w:sz="0" w:space="0" w:color="auto"/>
            <w:bottom w:val="none" w:sz="0" w:space="0" w:color="auto"/>
            <w:right w:val="none" w:sz="0" w:space="0" w:color="auto"/>
          </w:divBdr>
        </w:div>
        <w:div w:id="2102945963">
          <w:marLeft w:val="0"/>
          <w:marRight w:val="0"/>
          <w:marTop w:val="0"/>
          <w:marBottom w:val="0"/>
          <w:divBdr>
            <w:top w:val="none" w:sz="0" w:space="0" w:color="auto"/>
            <w:left w:val="none" w:sz="0" w:space="0" w:color="auto"/>
            <w:bottom w:val="none" w:sz="0" w:space="0" w:color="auto"/>
            <w:right w:val="none" w:sz="0" w:space="0" w:color="auto"/>
          </w:divBdr>
        </w:div>
        <w:div w:id="2104832762">
          <w:marLeft w:val="0"/>
          <w:marRight w:val="0"/>
          <w:marTop w:val="0"/>
          <w:marBottom w:val="0"/>
          <w:divBdr>
            <w:top w:val="none" w:sz="0" w:space="0" w:color="auto"/>
            <w:left w:val="none" w:sz="0" w:space="0" w:color="auto"/>
            <w:bottom w:val="none" w:sz="0" w:space="0" w:color="auto"/>
            <w:right w:val="none" w:sz="0" w:space="0" w:color="auto"/>
          </w:divBdr>
        </w:div>
        <w:div w:id="2115785486">
          <w:marLeft w:val="0"/>
          <w:marRight w:val="0"/>
          <w:marTop w:val="0"/>
          <w:marBottom w:val="0"/>
          <w:divBdr>
            <w:top w:val="none" w:sz="0" w:space="0" w:color="auto"/>
            <w:left w:val="none" w:sz="0" w:space="0" w:color="auto"/>
            <w:bottom w:val="none" w:sz="0" w:space="0" w:color="auto"/>
            <w:right w:val="none" w:sz="0" w:space="0" w:color="auto"/>
          </w:divBdr>
        </w:div>
        <w:div w:id="2144958768">
          <w:marLeft w:val="0"/>
          <w:marRight w:val="0"/>
          <w:marTop w:val="0"/>
          <w:marBottom w:val="0"/>
          <w:divBdr>
            <w:top w:val="none" w:sz="0" w:space="0" w:color="auto"/>
            <w:left w:val="none" w:sz="0" w:space="0" w:color="auto"/>
            <w:bottom w:val="none" w:sz="0" w:space="0" w:color="auto"/>
            <w:right w:val="none" w:sz="0" w:space="0" w:color="auto"/>
          </w:divBdr>
          <w:divsChild>
            <w:div w:id="273560449">
              <w:marLeft w:val="0"/>
              <w:marRight w:val="0"/>
              <w:marTop w:val="0"/>
              <w:marBottom w:val="0"/>
              <w:divBdr>
                <w:top w:val="none" w:sz="0" w:space="0" w:color="auto"/>
                <w:left w:val="none" w:sz="0" w:space="0" w:color="auto"/>
                <w:bottom w:val="none" w:sz="0" w:space="0" w:color="auto"/>
                <w:right w:val="none" w:sz="0" w:space="0" w:color="auto"/>
              </w:divBdr>
              <w:divsChild>
                <w:div w:id="1332371670">
                  <w:marLeft w:val="-75"/>
                  <w:marRight w:val="0"/>
                  <w:marTop w:val="30"/>
                  <w:marBottom w:val="30"/>
                  <w:divBdr>
                    <w:top w:val="none" w:sz="0" w:space="0" w:color="auto"/>
                    <w:left w:val="none" w:sz="0" w:space="0" w:color="auto"/>
                    <w:bottom w:val="none" w:sz="0" w:space="0" w:color="auto"/>
                    <w:right w:val="none" w:sz="0" w:space="0" w:color="auto"/>
                  </w:divBdr>
                  <w:divsChild>
                    <w:div w:id="1279222652">
                      <w:marLeft w:val="0"/>
                      <w:marRight w:val="0"/>
                      <w:marTop w:val="0"/>
                      <w:marBottom w:val="0"/>
                      <w:divBdr>
                        <w:top w:val="none" w:sz="0" w:space="0" w:color="auto"/>
                        <w:left w:val="none" w:sz="0" w:space="0" w:color="auto"/>
                        <w:bottom w:val="none" w:sz="0" w:space="0" w:color="auto"/>
                        <w:right w:val="none" w:sz="0" w:space="0" w:color="auto"/>
                      </w:divBdr>
                      <w:divsChild>
                        <w:div w:id="1834567036">
                          <w:marLeft w:val="0"/>
                          <w:marRight w:val="0"/>
                          <w:marTop w:val="0"/>
                          <w:marBottom w:val="0"/>
                          <w:divBdr>
                            <w:top w:val="none" w:sz="0" w:space="0" w:color="auto"/>
                            <w:left w:val="none" w:sz="0" w:space="0" w:color="auto"/>
                            <w:bottom w:val="none" w:sz="0" w:space="0" w:color="auto"/>
                            <w:right w:val="none" w:sz="0" w:space="0" w:color="auto"/>
                          </w:divBdr>
                        </w:div>
                      </w:divsChild>
                    </w:div>
                    <w:div w:id="1588921200">
                      <w:marLeft w:val="0"/>
                      <w:marRight w:val="0"/>
                      <w:marTop w:val="0"/>
                      <w:marBottom w:val="0"/>
                      <w:divBdr>
                        <w:top w:val="none" w:sz="0" w:space="0" w:color="auto"/>
                        <w:left w:val="none" w:sz="0" w:space="0" w:color="auto"/>
                        <w:bottom w:val="none" w:sz="0" w:space="0" w:color="auto"/>
                        <w:right w:val="none" w:sz="0" w:space="0" w:color="auto"/>
                      </w:divBdr>
                      <w:divsChild>
                        <w:div w:id="1664119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16760697">
              <w:marLeft w:val="0"/>
              <w:marRight w:val="0"/>
              <w:marTop w:val="0"/>
              <w:marBottom w:val="0"/>
              <w:divBdr>
                <w:top w:val="none" w:sz="0" w:space="0" w:color="auto"/>
                <w:left w:val="none" w:sz="0" w:space="0" w:color="auto"/>
                <w:bottom w:val="none" w:sz="0" w:space="0" w:color="auto"/>
                <w:right w:val="none" w:sz="0" w:space="0" w:color="auto"/>
              </w:divBdr>
            </w:div>
            <w:div w:id="523835381">
              <w:marLeft w:val="0"/>
              <w:marRight w:val="0"/>
              <w:marTop w:val="0"/>
              <w:marBottom w:val="0"/>
              <w:divBdr>
                <w:top w:val="none" w:sz="0" w:space="0" w:color="auto"/>
                <w:left w:val="none" w:sz="0" w:space="0" w:color="auto"/>
                <w:bottom w:val="none" w:sz="0" w:space="0" w:color="auto"/>
                <w:right w:val="none" w:sz="0" w:space="0" w:color="auto"/>
              </w:divBdr>
            </w:div>
            <w:div w:id="659189535">
              <w:marLeft w:val="0"/>
              <w:marRight w:val="0"/>
              <w:marTop w:val="0"/>
              <w:marBottom w:val="0"/>
              <w:divBdr>
                <w:top w:val="none" w:sz="0" w:space="0" w:color="auto"/>
                <w:left w:val="none" w:sz="0" w:space="0" w:color="auto"/>
                <w:bottom w:val="none" w:sz="0" w:space="0" w:color="auto"/>
                <w:right w:val="none" w:sz="0" w:space="0" w:color="auto"/>
              </w:divBdr>
            </w:div>
            <w:div w:id="10540810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8871749">
      <w:bodyDiv w:val="1"/>
      <w:marLeft w:val="0"/>
      <w:marRight w:val="0"/>
      <w:marTop w:val="0"/>
      <w:marBottom w:val="0"/>
      <w:divBdr>
        <w:top w:val="none" w:sz="0" w:space="0" w:color="auto"/>
        <w:left w:val="none" w:sz="0" w:space="0" w:color="auto"/>
        <w:bottom w:val="none" w:sz="0" w:space="0" w:color="auto"/>
        <w:right w:val="none" w:sz="0" w:space="0" w:color="auto"/>
      </w:divBdr>
    </w:div>
    <w:div w:id="21157871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www.unpri.org/reporting-definitions" TargetMode="External"/><Relationship Id="rId117" Type="http://schemas.openxmlformats.org/officeDocument/2006/relationships/hyperlink" Target="https://www.unpri.org/reporting-definitions" TargetMode="External"/><Relationship Id="rId21" Type="http://schemas.openxmlformats.org/officeDocument/2006/relationships/hyperlink" Target="https://www.unpri.org/reporting-definitions" TargetMode="External"/><Relationship Id="rId42" Type="http://schemas.openxmlformats.org/officeDocument/2006/relationships/hyperlink" Target="https://www.unpri.org/reporting-definitions" TargetMode="External"/><Relationship Id="rId47" Type="http://schemas.openxmlformats.org/officeDocument/2006/relationships/hyperlink" Target="https://www.unpri.org/reporting-definitions" TargetMode="External"/><Relationship Id="rId63" Type="http://schemas.openxmlformats.org/officeDocument/2006/relationships/hyperlink" Target="https://www.unpri.org/reporting-definitions" TargetMode="External"/><Relationship Id="rId68" Type="http://schemas.openxmlformats.org/officeDocument/2006/relationships/hyperlink" Target="https://www.unpri.org/hedge-funds/technical-guide-esg-incorporation-in-hedge-funds/5729.article" TargetMode="External"/><Relationship Id="rId84" Type="http://schemas.openxmlformats.org/officeDocument/2006/relationships/hyperlink" Target="https://www.unpri.org/reporting-definitions" TargetMode="External"/><Relationship Id="rId89" Type="http://schemas.openxmlformats.org/officeDocument/2006/relationships/hyperlink" Target="https://www.unpri.org/reporting-definitions" TargetMode="External"/><Relationship Id="rId112" Type="http://schemas.openxmlformats.org/officeDocument/2006/relationships/hyperlink" Target="https://www.unpri.org/investment-tools/stewardship" TargetMode="External"/><Relationship Id="rId16" Type="http://schemas.openxmlformats.org/officeDocument/2006/relationships/hyperlink" Target="https://www.unpri.org/reporting-definitions" TargetMode="External"/><Relationship Id="rId107" Type="http://schemas.openxmlformats.org/officeDocument/2006/relationships/hyperlink" Target="https://www.unpri.org/reporting-definitions" TargetMode="External"/><Relationship Id="rId11" Type="http://schemas.openxmlformats.org/officeDocument/2006/relationships/image" Target="media/image1.png"/><Relationship Id="rId32" Type="http://schemas.openxmlformats.org/officeDocument/2006/relationships/hyperlink" Target="https://www.unpri.org/reporting-definitions" TargetMode="External"/><Relationship Id="rId37" Type="http://schemas.openxmlformats.org/officeDocument/2006/relationships/hyperlink" Target="https://www.unpri.org/reporting-definitions" TargetMode="External"/><Relationship Id="rId53" Type="http://schemas.openxmlformats.org/officeDocument/2006/relationships/hyperlink" Target="https://www.unpri.org/hedge-funds/technical-guide-esg-incorporation-in-hedge-funds/5729.article" TargetMode="External"/><Relationship Id="rId58" Type="http://schemas.openxmlformats.org/officeDocument/2006/relationships/hyperlink" Target="https://www.unpri.org/hedge-funds/technical-guide-esg-incorporation-in-hedge-funds/5729.article" TargetMode="External"/><Relationship Id="rId74" Type="http://schemas.openxmlformats.org/officeDocument/2006/relationships/hyperlink" Target="https://www.unpri.org/hedge-funds/technical-guide-esg-incorporation-in-hedge-funds/5729.article" TargetMode="External"/><Relationship Id="rId79" Type="http://schemas.openxmlformats.org/officeDocument/2006/relationships/hyperlink" Target="https://www.unpri.org/reporting-definitions" TargetMode="External"/><Relationship Id="rId102" Type="http://schemas.openxmlformats.org/officeDocument/2006/relationships/hyperlink" Target="https://www.unpri.org/listed-equity/a-practical-guide-to-active-ownership-in-listed-equity/2717.article" TargetMode="External"/><Relationship Id="rId123" Type="http://schemas.openxmlformats.org/officeDocument/2006/relationships/fontTable" Target="fontTable.xml"/><Relationship Id="rId5" Type="http://schemas.openxmlformats.org/officeDocument/2006/relationships/numbering" Target="numbering.xml"/><Relationship Id="rId90" Type="http://schemas.openxmlformats.org/officeDocument/2006/relationships/hyperlink" Target="https://www.unpri.org/investment-tools/stewardship" TargetMode="External"/><Relationship Id="rId95" Type="http://schemas.openxmlformats.org/officeDocument/2006/relationships/hyperlink" Target="https://www.unpri.org/reporting-definitions" TargetMode="External"/><Relationship Id="rId22" Type="http://schemas.openxmlformats.org/officeDocument/2006/relationships/hyperlink" Target="https://www.unpri.org/reporting-definitions" TargetMode="External"/><Relationship Id="rId27" Type="http://schemas.openxmlformats.org/officeDocument/2006/relationships/hyperlink" Target="https://www.unpri.org/reporting-definitions" TargetMode="External"/><Relationship Id="rId43" Type="http://schemas.openxmlformats.org/officeDocument/2006/relationships/hyperlink" Target="https://www.unpri.org/hedge-funds/technical-guide-esg-incorporation-in-hedge-funds/5729.article" TargetMode="External"/><Relationship Id="rId48" Type="http://schemas.openxmlformats.org/officeDocument/2006/relationships/hyperlink" Target="https://www.unpri.org/hedge-funds/technical-guide-esg-incorporation-in-hedge-funds/5729.article" TargetMode="External"/><Relationship Id="rId64" Type="http://schemas.openxmlformats.org/officeDocument/2006/relationships/hyperlink" Target="https://www.unpri.org/reporting-definitions" TargetMode="External"/><Relationship Id="rId69" Type="http://schemas.openxmlformats.org/officeDocument/2006/relationships/hyperlink" Target="https://www.unpri.org/reporting-definitions" TargetMode="External"/><Relationship Id="rId113" Type="http://schemas.openxmlformats.org/officeDocument/2006/relationships/hyperlink" Target="https://www.unpri.org/listed-equity/a-practical-guide-to-active-ownership-in-listed-equity/2717.article" TargetMode="External"/><Relationship Id="rId118" Type="http://schemas.openxmlformats.org/officeDocument/2006/relationships/hyperlink" Target="https://www.unpri.org/reporting-definitions" TargetMode="External"/><Relationship Id="rId80" Type="http://schemas.openxmlformats.org/officeDocument/2006/relationships/hyperlink" Target="https://www.unpri.org/investment-tools/stewardship" TargetMode="External"/><Relationship Id="rId85" Type="http://schemas.openxmlformats.org/officeDocument/2006/relationships/hyperlink" Target="https://www.unpri.org/investment-tools/stewardship" TargetMode="External"/><Relationship Id="rId12" Type="http://schemas.openxmlformats.org/officeDocument/2006/relationships/image" Target="media/image2.png"/><Relationship Id="rId17" Type="http://schemas.openxmlformats.org/officeDocument/2006/relationships/hyperlink" Target="https://www.unpri.org/reporting-definitions" TargetMode="External"/><Relationship Id="rId33" Type="http://schemas.openxmlformats.org/officeDocument/2006/relationships/hyperlink" Target="https://www.unpri.org/reporting-definitions" TargetMode="External"/><Relationship Id="rId38" Type="http://schemas.openxmlformats.org/officeDocument/2006/relationships/hyperlink" Target="https://www.unpri.org/reporting-definitions" TargetMode="External"/><Relationship Id="rId59" Type="http://schemas.openxmlformats.org/officeDocument/2006/relationships/hyperlink" Target="https://www.unpri.org/reporting-definitions" TargetMode="External"/><Relationship Id="rId103" Type="http://schemas.openxmlformats.org/officeDocument/2006/relationships/hyperlink" Target="https://www.unpri.org/reporting-definitions" TargetMode="External"/><Relationship Id="rId108" Type="http://schemas.openxmlformats.org/officeDocument/2006/relationships/hyperlink" Target="https://www.unpri.org/investment-tools/stewardship" TargetMode="External"/><Relationship Id="rId124" Type="http://schemas.openxmlformats.org/officeDocument/2006/relationships/theme" Target="theme/theme1.xml"/><Relationship Id="rId54" Type="http://schemas.openxmlformats.org/officeDocument/2006/relationships/hyperlink" Target="https://www.unpri.org/reporting-definitions" TargetMode="External"/><Relationship Id="rId70" Type="http://schemas.openxmlformats.org/officeDocument/2006/relationships/hyperlink" Target="https://www.unpri.org/reporting-definitions" TargetMode="External"/><Relationship Id="rId75" Type="http://schemas.openxmlformats.org/officeDocument/2006/relationships/hyperlink" Target="https://www.unpri.org/reporting-definitions" TargetMode="External"/><Relationship Id="rId91" Type="http://schemas.openxmlformats.org/officeDocument/2006/relationships/hyperlink" Target="https://www.unpri.org/listed-equity/a-practical-guide-to-active-ownership-in-listed-equity/2717.article" TargetMode="External"/><Relationship Id="rId96" Type="http://schemas.openxmlformats.org/officeDocument/2006/relationships/hyperlink" Target="https://www.unpri.org/reporting-definitions" TargetMode="External"/><Relationship Id="rId1" Type="http://schemas.openxmlformats.org/officeDocument/2006/relationships/customXml" Target="../customXml/item1.xml"/><Relationship Id="rId6" Type="http://schemas.openxmlformats.org/officeDocument/2006/relationships/styles" Target="styles.xml"/><Relationship Id="rId23" Type="http://schemas.openxmlformats.org/officeDocument/2006/relationships/hyperlink" Target="https://www.unpri.org/reporting-definitions" TargetMode="External"/><Relationship Id="rId28" Type="http://schemas.openxmlformats.org/officeDocument/2006/relationships/hyperlink" Target="https://www.unpri.org/reporting-definitions" TargetMode="External"/><Relationship Id="rId49" Type="http://schemas.openxmlformats.org/officeDocument/2006/relationships/hyperlink" Target="https://www.unpri.org/reporting-definitions" TargetMode="External"/><Relationship Id="rId114" Type="http://schemas.openxmlformats.org/officeDocument/2006/relationships/hyperlink" Target="https://www.unpri.org/reporting-definitions" TargetMode="External"/><Relationship Id="rId119" Type="http://schemas.openxmlformats.org/officeDocument/2006/relationships/hyperlink" Target="https://www.unpri.org/investment-tools/stewardship" TargetMode="External"/><Relationship Id="rId44" Type="http://schemas.openxmlformats.org/officeDocument/2006/relationships/hyperlink" Target="https://www.unpri.org/reporting-definitions" TargetMode="External"/><Relationship Id="rId60" Type="http://schemas.openxmlformats.org/officeDocument/2006/relationships/hyperlink" Target="https://www.unpri.org/hedge-funds/technical-guide-esg-incorporation-in-hedge-funds/5729.article" TargetMode="External"/><Relationship Id="rId65" Type="http://schemas.openxmlformats.org/officeDocument/2006/relationships/hyperlink" Target="https://www.unpri.org/reporting-definitions" TargetMode="External"/><Relationship Id="rId81" Type="http://schemas.openxmlformats.org/officeDocument/2006/relationships/hyperlink" Target="https://www.unpri.org/listed-equity/a-practical-guide-to-active-ownership-in-listed-equity/2717.article" TargetMode="External"/><Relationship Id="rId86" Type="http://schemas.openxmlformats.org/officeDocument/2006/relationships/hyperlink" Target="https://www.unpri.org/listed-equity/a-practical-guide-to-active-ownership-in-listed-equity/2717.article" TargetMode="Externa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yperlink" Target="https://www.unpri.org/reporting-definitions" TargetMode="External"/><Relationship Id="rId18" Type="http://schemas.openxmlformats.org/officeDocument/2006/relationships/hyperlink" Target="https://www.unpri.org/reporting-definitions" TargetMode="External"/><Relationship Id="rId39" Type="http://schemas.openxmlformats.org/officeDocument/2006/relationships/hyperlink" Target="https://www.unpri.org/reporting-definitions" TargetMode="External"/><Relationship Id="rId109" Type="http://schemas.openxmlformats.org/officeDocument/2006/relationships/hyperlink" Target="https://www.unpri.org/listed-equity/a-practical-guide-to-active-ownership-in-listed-equity/2717.article" TargetMode="External"/><Relationship Id="rId34" Type="http://schemas.openxmlformats.org/officeDocument/2006/relationships/hyperlink" Target="https://www.unpri.org/reporting-definitions" TargetMode="External"/><Relationship Id="rId50" Type="http://schemas.openxmlformats.org/officeDocument/2006/relationships/hyperlink" Target="https://www.unpri.org/reporting-definitions" TargetMode="External"/><Relationship Id="rId55" Type="http://schemas.openxmlformats.org/officeDocument/2006/relationships/hyperlink" Target="https://www.unpri.org/hedge-funds/technical-guide-esg-incorporation-in-hedge-funds/5729.article" TargetMode="External"/><Relationship Id="rId76" Type="http://schemas.openxmlformats.org/officeDocument/2006/relationships/hyperlink" Target="https://www.unpri.org/hedge-funds/technical-guide-esg-incorporation-in-hedge-funds/5729.article" TargetMode="External"/><Relationship Id="rId97" Type="http://schemas.openxmlformats.org/officeDocument/2006/relationships/hyperlink" Target="https://www.unpri.org/investment-tools/stewardship" TargetMode="External"/><Relationship Id="rId104" Type="http://schemas.openxmlformats.org/officeDocument/2006/relationships/hyperlink" Target="https://www.unpri.org/investment-tools/stewardship" TargetMode="External"/><Relationship Id="rId120" Type="http://schemas.openxmlformats.org/officeDocument/2006/relationships/footer" Target="footer1.xml"/><Relationship Id="rId7" Type="http://schemas.openxmlformats.org/officeDocument/2006/relationships/settings" Target="settings.xml"/><Relationship Id="rId71" Type="http://schemas.openxmlformats.org/officeDocument/2006/relationships/hyperlink" Target="https://www.unpri.org/hedge-funds/technical-guide-esg-incorporation-in-hedge-funds/5729.article" TargetMode="External"/><Relationship Id="rId92" Type="http://schemas.openxmlformats.org/officeDocument/2006/relationships/hyperlink" Target="https://www.unpri.org/reporting-definitions" TargetMode="External"/><Relationship Id="rId2" Type="http://schemas.openxmlformats.org/officeDocument/2006/relationships/customXml" Target="../customXml/item2.xml"/><Relationship Id="rId29" Type="http://schemas.openxmlformats.org/officeDocument/2006/relationships/hyperlink" Target="https://www.unpri.org/an-introduction-to-responsible-investment/an-introduction-to-responsible-investment-policy-structure-and-process/4917.article" TargetMode="External"/><Relationship Id="rId24" Type="http://schemas.openxmlformats.org/officeDocument/2006/relationships/hyperlink" Target="https://www.unpri.org/reporting-definitions" TargetMode="External"/><Relationship Id="rId40" Type="http://schemas.openxmlformats.org/officeDocument/2006/relationships/hyperlink" Target="https://www.unpri.org/hedge-funds/technical-guide-esg-incorporation-in-hedge-funds/5729.article" TargetMode="External"/><Relationship Id="rId45" Type="http://schemas.openxmlformats.org/officeDocument/2006/relationships/hyperlink" Target="https://www.unpri.org/reporting-definitions" TargetMode="External"/><Relationship Id="rId66" Type="http://schemas.openxmlformats.org/officeDocument/2006/relationships/hyperlink" Target="https://www.unpri.org/an-introduction-to-responsible-investment/an-introduction-to-responsible-investment-screening/5834.article" TargetMode="External"/><Relationship Id="rId87" Type="http://schemas.openxmlformats.org/officeDocument/2006/relationships/hyperlink" Target="http://icgn.flpbks.com/icgn_securities-lending_2015/" TargetMode="External"/><Relationship Id="rId110" Type="http://schemas.openxmlformats.org/officeDocument/2006/relationships/hyperlink" Target="https://www.unpri.org/reporting-definitions" TargetMode="External"/><Relationship Id="rId115" Type="http://schemas.openxmlformats.org/officeDocument/2006/relationships/hyperlink" Target="https://www.unpri.org/reporting-definitions" TargetMode="External"/><Relationship Id="rId61" Type="http://schemas.openxmlformats.org/officeDocument/2006/relationships/hyperlink" Target="https://www.unpri.org/reporting-definitions" TargetMode="External"/><Relationship Id="rId82" Type="http://schemas.openxmlformats.org/officeDocument/2006/relationships/hyperlink" Target="http://icgn.flpbks.com/icgn_securities-lending_2015/" TargetMode="External"/><Relationship Id="rId19" Type="http://schemas.openxmlformats.org/officeDocument/2006/relationships/hyperlink" Target="https://www.unpri.org/reporting-definitions" TargetMode="External"/><Relationship Id="rId14" Type="http://schemas.openxmlformats.org/officeDocument/2006/relationships/hyperlink" Target="https://www.unpri.org/reporting-definitions" TargetMode="External"/><Relationship Id="rId30" Type="http://schemas.openxmlformats.org/officeDocument/2006/relationships/hyperlink" Target="https://www.unpri.org/reporting-definitions" TargetMode="External"/><Relationship Id="rId35" Type="http://schemas.openxmlformats.org/officeDocument/2006/relationships/hyperlink" Target="https://www.unpri.org/reporting-definitions" TargetMode="External"/><Relationship Id="rId56" Type="http://schemas.openxmlformats.org/officeDocument/2006/relationships/hyperlink" Target="https://www.unpri.org/reporting-definitions" TargetMode="External"/><Relationship Id="rId77" Type="http://schemas.openxmlformats.org/officeDocument/2006/relationships/hyperlink" Target="https://www.unpri.org/reporting-definitions" TargetMode="External"/><Relationship Id="rId100" Type="http://schemas.openxmlformats.org/officeDocument/2006/relationships/hyperlink" Target="https://www.unpri.org/reporting-definitions" TargetMode="External"/><Relationship Id="rId105" Type="http://schemas.openxmlformats.org/officeDocument/2006/relationships/hyperlink" Target="https://www.unpri.org/listed-equity/a-practical-guide-to-active-ownership-in-listed-equity/2717.article" TargetMode="External"/><Relationship Id="rId8" Type="http://schemas.openxmlformats.org/officeDocument/2006/relationships/webSettings" Target="webSettings.xml"/><Relationship Id="rId51" Type="http://schemas.openxmlformats.org/officeDocument/2006/relationships/hyperlink" Target="https://www.unpri.org/hedge-funds/technical-guide-esg-incorporation-in-hedge-funds/5729.article" TargetMode="External"/><Relationship Id="rId72" Type="http://schemas.openxmlformats.org/officeDocument/2006/relationships/hyperlink" Target="https://www.unpri.org/reporting-definitions" TargetMode="External"/><Relationship Id="rId93" Type="http://schemas.openxmlformats.org/officeDocument/2006/relationships/hyperlink" Target="https://www.unpri.org/reporting-definitions" TargetMode="External"/><Relationship Id="rId98" Type="http://schemas.openxmlformats.org/officeDocument/2006/relationships/hyperlink" Target="https://www.unpri.org/download?ac=11174" TargetMode="External"/><Relationship Id="rId121" Type="http://schemas.openxmlformats.org/officeDocument/2006/relationships/header" Target="header1.xml"/><Relationship Id="rId3" Type="http://schemas.openxmlformats.org/officeDocument/2006/relationships/customXml" Target="../customXml/item3.xml"/><Relationship Id="rId25" Type="http://schemas.openxmlformats.org/officeDocument/2006/relationships/hyperlink" Target="https://www.unpri.org/reporting-definitions" TargetMode="External"/><Relationship Id="rId46" Type="http://schemas.openxmlformats.org/officeDocument/2006/relationships/hyperlink" Target="https://www.unpri.org/hedge-funds/technical-guide-esg-incorporation-in-hedge-funds/5729.article" TargetMode="External"/><Relationship Id="rId67" Type="http://schemas.openxmlformats.org/officeDocument/2006/relationships/hyperlink" Target="https://www.unpri.org/reporting-definitions" TargetMode="External"/><Relationship Id="rId116" Type="http://schemas.openxmlformats.org/officeDocument/2006/relationships/hyperlink" Target="https://www.unpri.org/investment-tools/stewardship" TargetMode="External"/><Relationship Id="rId20" Type="http://schemas.openxmlformats.org/officeDocument/2006/relationships/hyperlink" Target="https://www.unpri.org/reporting-definitions" TargetMode="External"/><Relationship Id="rId41" Type="http://schemas.openxmlformats.org/officeDocument/2006/relationships/hyperlink" Target="https://www.unpri.org/reporting-definitions" TargetMode="External"/><Relationship Id="rId62" Type="http://schemas.openxmlformats.org/officeDocument/2006/relationships/hyperlink" Target="https://www.unpri.org/hedge-funds/technical-guide-esg-incorporation-in-hedge-funds/5729.article" TargetMode="External"/><Relationship Id="rId83" Type="http://schemas.openxmlformats.org/officeDocument/2006/relationships/hyperlink" Target="https://www.unpri.org/reporting-definitions" TargetMode="External"/><Relationship Id="rId88" Type="http://schemas.openxmlformats.org/officeDocument/2006/relationships/hyperlink" Target="https://www.unpri.org/reporting-definitions" TargetMode="External"/><Relationship Id="rId111" Type="http://schemas.openxmlformats.org/officeDocument/2006/relationships/hyperlink" Target="https://www.unpri.org/reporting-definitions" TargetMode="External"/><Relationship Id="rId15" Type="http://schemas.openxmlformats.org/officeDocument/2006/relationships/hyperlink" Target="https://www.unpri.org/reporting-definitions" TargetMode="External"/><Relationship Id="rId36" Type="http://schemas.openxmlformats.org/officeDocument/2006/relationships/hyperlink" Target="https://www.unpri.org/hedge-funds/technical-guide-esg-incorporation-in-hedge-funds/5729.article" TargetMode="External"/><Relationship Id="rId57" Type="http://schemas.openxmlformats.org/officeDocument/2006/relationships/hyperlink" Target="https://www.unpri.org/reporting-definitions" TargetMode="External"/><Relationship Id="rId106" Type="http://schemas.openxmlformats.org/officeDocument/2006/relationships/hyperlink" Target="https://www.unpri.org/reporting-definitions" TargetMode="External"/><Relationship Id="rId10" Type="http://schemas.openxmlformats.org/officeDocument/2006/relationships/endnotes" Target="endnotes.xml"/><Relationship Id="rId31" Type="http://schemas.openxmlformats.org/officeDocument/2006/relationships/hyperlink" Target="https://www.unpri.org/hedge-funds/technical-guide-esg-incorporation-in-hedge-funds/5729.article" TargetMode="External"/><Relationship Id="rId52" Type="http://schemas.openxmlformats.org/officeDocument/2006/relationships/hyperlink" Target="https://www.unpri.org/reporting-definitions" TargetMode="External"/><Relationship Id="rId73" Type="http://schemas.openxmlformats.org/officeDocument/2006/relationships/hyperlink" Target="https://www.unpri.org/reporting-definitions" TargetMode="External"/><Relationship Id="rId78" Type="http://schemas.openxmlformats.org/officeDocument/2006/relationships/hyperlink" Target="https://www.unpri.org/reporting-definitions" TargetMode="External"/><Relationship Id="rId94" Type="http://schemas.openxmlformats.org/officeDocument/2006/relationships/hyperlink" Target="https://www.unpri.org/investment-tools/stewardship" TargetMode="External"/><Relationship Id="rId99" Type="http://schemas.openxmlformats.org/officeDocument/2006/relationships/hyperlink" Target="https://www.unpri.org/reporting-definitions" TargetMode="External"/><Relationship Id="rId101" Type="http://schemas.openxmlformats.org/officeDocument/2006/relationships/hyperlink" Target="https://www.unpri.org/investment-tools/stewardship" TargetMode="External"/><Relationship Id="rId122" Type="http://schemas.openxmlformats.org/officeDocument/2006/relationships/footer" Target="footer2.xml"/></Relationships>
</file>

<file path=word/_rels/foot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mailto:reporting@unpri.org" TargetMode="External"/><Relationship Id="rId1" Type="http://schemas.openxmlformats.org/officeDocument/2006/relationships/hyperlink" Target="mailto:reporting@unpri.org" TargetMode="External"/></Relationships>
</file>

<file path=word/_rels/footer2.xml.rels><?xml version="1.0" encoding="UTF-8" standalone="yes"?>
<Relationships xmlns="http://schemas.openxmlformats.org/package/2006/relationships"><Relationship Id="rId3" Type="http://schemas.openxmlformats.org/officeDocument/2006/relationships/hyperlink" Target="mailto:reporting@unpri.org" TargetMode="External"/><Relationship Id="rId2" Type="http://schemas.openxmlformats.org/officeDocument/2006/relationships/hyperlink" Target="mailto:reporting@unpri.org" TargetMode="External"/><Relationship Id="rId1" Type="http://schemas.openxmlformats.org/officeDocument/2006/relationships/image" Target="media/image3.png"/><Relationship Id="rId5" Type="http://schemas.openxmlformats.org/officeDocument/2006/relationships/image" Target="media/image6.jpg"/><Relationship Id="rId4" Type="http://schemas.openxmlformats.org/officeDocument/2006/relationships/image" Target="media/image5.jpg"/></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TaxCatchAll xmlns="d1f2cb5e-90ed-446c-b55a-c8efd3225fcc" xsi:nil="true"/>
    <lcf76f155ced4ddcb4097134ff3c332f xmlns="dfe8e5e2-cac9-475e-8829-d37eb43a1190">
      <Terms xmlns="http://schemas.microsoft.com/office/infopath/2007/PartnerControls"/>
    </lcf76f155ced4ddcb4097134ff3c332f>
    <Comments xmlns="dfe8e5e2-cac9-475e-8829-d37eb43a1190" xsi:nil="true"/>
    <Date xmlns="dfe8e5e2-cac9-475e-8829-d37eb43a1190" xsi:nil="true"/>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C0AB7C73F8273E4BAC8C97C539FF78CD" ma:contentTypeVersion="23" ma:contentTypeDescription="Create a new document." ma:contentTypeScope="" ma:versionID="8dbbd2a819c84d355848d658fd210462">
  <xsd:schema xmlns:xsd="http://www.w3.org/2001/XMLSchema" xmlns:xs="http://www.w3.org/2001/XMLSchema" xmlns:p="http://schemas.microsoft.com/office/2006/metadata/properties" xmlns:ns2="58f4f345-4ad1-474b-8443-5afef2d903e3" xmlns:ns3="d1f2cb5e-90ed-446c-b55a-c8efd3225fcc" xmlns:ns4="dfe8e5e2-cac9-475e-8829-d37eb43a1190" targetNamespace="http://schemas.microsoft.com/office/2006/metadata/properties" ma:root="true" ma:fieldsID="60d892c4a71f5fc6da58112cdacf56bf" ns2:_="" ns3:_="" ns4:_="">
    <xsd:import namespace="58f4f345-4ad1-474b-8443-5afef2d903e3"/>
    <xsd:import namespace="d1f2cb5e-90ed-446c-b55a-c8efd3225fcc"/>
    <xsd:import namespace="dfe8e5e2-cac9-475e-8829-d37eb43a1190"/>
    <xsd:element name="properties">
      <xsd:complexType>
        <xsd:sequence>
          <xsd:element name="documentManagement">
            <xsd:complexType>
              <xsd:all>
                <xsd:element ref="ns2:SharedWithUsers" minOccurs="0"/>
                <xsd:element ref="ns2:SharingHintHash" minOccurs="0"/>
                <xsd:element ref="ns2:SharedWithDetails" minOccurs="0"/>
                <xsd:element ref="ns3:LastSharedByUser" minOccurs="0"/>
                <xsd:element ref="ns3:LastSharedByTime" minOccurs="0"/>
                <xsd:element ref="ns4:MediaServiceMetadata" minOccurs="0"/>
                <xsd:element ref="ns4:MediaServiceFastMetadata" minOccurs="0"/>
                <xsd:element ref="ns4:MediaServiceDateTaken" minOccurs="0"/>
                <xsd:element ref="ns4:MediaServiceAutoTags" minOccurs="0"/>
                <xsd:element ref="ns4:Comments" minOccurs="0"/>
                <xsd:element ref="ns4:MediaServiceEventHashCode" minOccurs="0"/>
                <xsd:element ref="ns4:MediaServiceGenerationTime" minOccurs="0"/>
                <xsd:element ref="ns4:MediaServiceOCR" minOccurs="0"/>
                <xsd:element ref="ns4:MediaServiceAutoKeyPoints" minOccurs="0"/>
                <xsd:element ref="ns4:MediaServiceKeyPoints" minOccurs="0"/>
                <xsd:element ref="ns4:MediaLengthInSeconds" minOccurs="0"/>
                <xsd:element ref="ns4:lcf76f155ced4ddcb4097134ff3c332f" minOccurs="0"/>
                <xsd:element ref="ns3:TaxCatchAll" minOccurs="0"/>
                <xsd:element ref="ns4:Date" minOccurs="0"/>
                <xsd:element ref="ns4:MediaServiceObjectDetectorVersions" minOccurs="0"/>
                <xsd:element ref="ns4:MediaServiceLocation" minOccurs="0"/>
                <xsd:element ref="ns4: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8f4f345-4ad1-474b-8443-5afef2d903e3"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ingHintHash" ma:index="9" nillable="true" ma:displayName="Sharing Hint Hash" ma:internalName="SharingHintHash" ma:readOnly="true">
      <xsd:simpleType>
        <xsd:restriction base="dms:Text"/>
      </xsd:simpleType>
    </xsd:element>
    <xsd:element name="SharedWithDetails" ma:index="10"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d1f2cb5e-90ed-446c-b55a-c8efd3225fcc" elementFormDefault="qualified">
    <xsd:import namespace="http://schemas.microsoft.com/office/2006/documentManagement/types"/>
    <xsd:import namespace="http://schemas.microsoft.com/office/infopath/2007/PartnerControls"/>
    <xsd:element name="LastSharedByUser" ma:index="11" nillable="true" ma:displayName="Last Shared By User" ma:description="" ma:internalName="LastSharedByUser" ma:readOnly="true">
      <xsd:simpleType>
        <xsd:restriction base="dms:Note">
          <xsd:maxLength value="255"/>
        </xsd:restriction>
      </xsd:simpleType>
    </xsd:element>
    <xsd:element name="LastSharedByTime" ma:index="12" nillable="true" ma:displayName="Last Shared By Time" ma:description="" ma:internalName="LastSharedByTime" ma:readOnly="true">
      <xsd:simpleType>
        <xsd:restriction base="dms:DateTime"/>
      </xsd:simpleType>
    </xsd:element>
    <xsd:element name="TaxCatchAll" ma:index="26" nillable="true" ma:displayName="Taxonomy Catch All Column" ma:hidden="true" ma:list="{3c09748c-ffa1-40e6-81ea-584adcb248df}" ma:internalName="TaxCatchAll" ma:showField="CatchAllData" ma:web="d1f2cb5e-90ed-446c-b55a-c8efd3225fc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dfe8e5e2-cac9-475e-8829-d37eb43a1190" elementFormDefault="qualified">
    <xsd:import namespace="http://schemas.microsoft.com/office/2006/documentManagement/types"/>
    <xsd:import namespace="http://schemas.microsoft.com/office/infopath/2007/PartnerControls"/>
    <xsd:element name="MediaServiceMetadata" ma:index="13" nillable="true" ma:displayName="MediaServiceMetadata" ma:description="" ma:hidden="true" ma:internalName="MediaServiceMetadata" ma:readOnly="true">
      <xsd:simpleType>
        <xsd:restriction base="dms:Note"/>
      </xsd:simpleType>
    </xsd:element>
    <xsd:element name="MediaServiceFastMetadata" ma:index="14" nillable="true" ma:displayName="MediaServiceFastMetadata" ma:description="" ma:hidden="true" ma:internalName="MediaServiceFastMetadata" ma:readOnly="true">
      <xsd:simpleType>
        <xsd:restriction base="dms:Note"/>
      </xsd:simpleType>
    </xsd:element>
    <xsd:element name="MediaServiceDateTaken" ma:index="15" nillable="true" ma:displayName="MediaServiceDateTaken" ma:description="" ma:hidden="true" ma:internalName="MediaServiceDateTaken" ma:readOnly="true">
      <xsd:simpleType>
        <xsd:restriction base="dms:Text"/>
      </xsd:simpleType>
    </xsd:element>
    <xsd:element name="MediaServiceAutoTags" ma:index="16" nillable="true" ma:displayName="MediaServiceAutoTags" ma:description="" ma:internalName="MediaServiceAutoTags" ma:readOnly="true">
      <xsd:simpleType>
        <xsd:restriction base="dms:Text"/>
      </xsd:simpleType>
    </xsd:element>
    <xsd:element name="Comments" ma:index="17" nillable="true" ma:displayName="Comments (files can be opened in Notepad++ or SQL Management Studio)" ma:internalName="Comments">
      <xsd:simpleType>
        <xsd:restriction base="dms:Text">
          <xsd:maxLength value="255"/>
        </xsd:restriction>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OCR" ma:index="20" nillable="true" ma:displayName="Extracted Text" ma:internalName="MediaServiceOCR" ma:readOnly="true">
      <xsd:simpleType>
        <xsd:restriction base="dms:Note">
          <xsd:maxLength value="255"/>
        </xsd:restriction>
      </xsd:simpleType>
    </xsd:element>
    <xsd:element name="MediaServiceAutoKeyPoints" ma:index="21" nillable="true" ma:displayName="MediaServiceAutoKeyPoints" ma:hidden="true" ma:internalName="MediaServiceAutoKeyPoints" ma:readOnly="true">
      <xsd:simpleType>
        <xsd:restriction base="dms:Note"/>
      </xsd:simpleType>
    </xsd:element>
    <xsd:element name="MediaServiceKeyPoints" ma:index="22" nillable="true" ma:displayName="KeyPoints" ma:internalName="MediaServiceKeyPoints" ma:readOnly="true">
      <xsd:simpleType>
        <xsd:restriction base="dms:Note">
          <xsd:maxLength value="255"/>
        </xsd:restriction>
      </xsd:simpleType>
    </xsd:element>
    <xsd:element name="MediaLengthInSeconds" ma:index="23" nillable="true" ma:displayName="Length (seconds)" ma:internalName="MediaLengthInSeconds" ma:readOnly="true">
      <xsd:simpleType>
        <xsd:restriction base="dms:Unknown"/>
      </xsd:simpleType>
    </xsd:element>
    <xsd:element name="lcf76f155ced4ddcb4097134ff3c332f" ma:index="25" nillable="true" ma:taxonomy="true" ma:internalName="lcf76f155ced4ddcb4097134ff3c332f" ma:taxonomyFieldName="MediaServiceImageTags" ma:displayName="Image Tags" ma:readOnly="false" ma:fieldId="{5cf76f15-5ced-4ddc-b409-7134ff3c332f}" ma:taxonomyMulti="true" ma:sspId="0c3e079f-49a6-4469-a386-52a810ba0905" ma:termSetId="09814cd3-568e-fe90-9814-8d621ff8fb84" ma:anchorId="fba54fb3-c3e1-fe81-a776-ca4b69148c4d" ma:open="true" ma:isKeyword="false">
      <xsd:complexType>
        <xsd:sequence>
          <xsd:element ref="pc:Terms" minOccurs="0" maxOccurs="1"/>
        </xsd:sequence>
      </xsd:complexType>
    </xsd:element>
    <xsd:element name="Date" ma:index="27" nillable="true" ma:displayName="Date" ma:format="DateOnly" ma:internalName="Date">
      <xsd:simpleType>
        <xsd:restriction base="dms:DateTime"/>
      </xsd:simpleType>
    </xsd:element>
    <xsd:element name="MediaServiceObjectDetectorVersions" ma:index="28" nillable="true" ma:displayName="MediaServiceObjectDetectorVersions" ma:hidden="true" ma:indexed="true" ma:internalName="MediaServiceObjectDetectorVersions" ma:readOnly="true">
      <xsd:simpleType>
        <xsd:restriction base="dms:Text"/>
      </xsd:simpleType>
    </xsd:element>
    <xsd:element name="MediaServiceLocation" ma:index="29" nillable="true" ma:displayName="Location" ma:indexed="true" ma:internalName="MediaServiceLocation" ma:readOnly="true">
      <xsd:simpleType>
        <xsd:restriction base="dms:Text"/>
      </xsd:simpleType>
    </xsd:element>
    <xsd:element name="MediaServiceSearchProperties" ma:index="30"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C057DBA0-BF2E-4C1F-A341-B383B353EA51}">
  <ds:schemaRefs>
    <ds:schemaRef ds:uri="http://schemas.microsoft.com/sharepoint/v3/contenttype/forms"/>
  </ds:schemaRefs>
</ds:datastoreItem>
</file>

<file path=customXml/itemProps2.xml><?xml version="1.0" encoding="utf-8"?>
<ds:datastoreItem xmlns:ds="http://schemas.openxmlformats.org/officeDocument/2006/customXml" ds:itemID="{50EE4F1F-851C-42F3-8DCC-2579B6B55A79}">
  <ds:schemaRefs>
    <ds:schemaRef ds:uri="http://schemas.openxmlformats.org/officeDocument/2006/bibliography"/>
  </ds:schemaRefs>
</ds:datastoreItem>
</file>

<file path=customXml/itemProps3.xml><?xml version="1.0" encoding="utf-8"?>
<ds:datastoreItem xmlns:ds="http://schemas.openxmlformats.org/officeDocument/2006/customXml" ds:itemID="{F57DDAC0-1522-441B-BC73-3219AD52EA12}">
  <ds:schemaRefs>
    <ds:schemaRef ds:uri="http://purl.org/dc/terms/"/>
    <ds:schemaRef ds:uri="http://purl.org/dc/dcmitype/"/>
    <ds:schemaRef ds:uri="58f4f345-4ad1-474b-8443-5afef2d903e3"/>
    <ds:schemaRef ds:uri="http://purl.org/dc/elements/1.1/"/>
    <ds:schemaRef ds:uri="d1f2cb5e-90ed-446c-b55a-c8efd3225fcc"/>
    <ds:schemaRef ds:uri="http://schemas.microsoft.com/office/2006/documentManagement/types"/>
    <ds:schemaRef ds:uri="http://schemas.microsoft.com/office/2006/metadata/properties"/>
    <ds:schemaRef ds:uri="dfe8e5e2-cac9-475e-8829-d37eb43a1190"/>
    <ds:schemaRef ds:uri="http://schemas.microsoft.com/office/infopath/2007/PartnerControls"/>
    <ds:schemaRef ds:uri="http://schemas.openxmlformats.org/package/2006/metadata/core-properties"/>
    <ds:schemaRef ds:uri="http://www.w3.org/XML/1998/namespace"/>
  </ds:schemaRefs>
</ds:datastoreItem>
</file>

<file path=customXml/itemProps4.xml><?xml version="1.0" encoding="utf-8"?>
<ds:datastoreItem xmlns:ds="http://schemas.openxmlformats.org/officeDocument/2006/customXml" ds:itemID="{8444F70D-3A52-44B9-ACD8-F08628055333}"/>
</file>

<file path=docProps/app.xml><?xml version="1.0" encoding="utf-8"?>
<Properties xmlns="http://schemas.openxmlformats.org/officeDocument/2006/extended-properties" xmlns:vt="http://schemas.openxmlformats.org/officeDocument/2006/docPropsVTypes">
  <Template>Normal</Template>
  <TotalTime>0</TotalTime>
  <Pages>3</Pages>
  <Words>13827</Words>
  <Characters>78818</Characters>
  <Application>Microsoft Office Word</Application>
  <DocSecurity>0</DocSecurity>
  <Lines>656</Lines>
  <Paragraphs>184</Paragraphs>
  <ScaleCrop>false</ScaleCrop>
  <Company/>
  <LinksUpToDate>false</LinksUpToDate>
  <CharactersWithSpaces>92461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Alessandro Boaretto</dc:creator>
  <cp:keywords/>
  <dc:description/>
  <cp:lastModifiedBy>Richard Spratt</cp:lastModifiedBy>
  <cp:revision>2</cp:revision>
  <cp:lastPrinted>2021-01-07T18:42:00Z</cp:lastPrinted>
  <dcterms:created xsi:type="dcterms:W3CDTF">2022-08-17T09:17:00Z</dcterms:created>
  <dcterms:modified xsi:type="dcterms:W3CDTF">2022-08-17T09:17:00Z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0x010100C0AB7C73F8273E4BAC8C97C539FF78CD</vt:lpwstr>
  </property>
  <property fmtid="{D5CDD505-2E9C-101B-9397-08002B2CF9AE}" pid="3" name="Lastedited">
    <vt:lpwstr/>
  </property>
  <property fmtid="{D5CDD505-2E9C-101B-9397-08002B2CF9AE}" pid="4" name="MediaServiceImageTags">
    <vt:lpwstr/>
  </property>
</Properties>
</file>